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3E1" w:rsidRDefault="00572820" w:rsidP="00D554B5">
      <w:pPr>
        <w:ind w:left="-360"/>
        <w:jc w:val="center"/>
        <w:rPr>
          <w:b/>
          <w:sz w:val="36"/>
          <w:szCs w:val="36"/>
        </w:rPr>
      </w:pPr>
      <w:r>
        <w:rPr>
          <w:noProof/>
        </w:rPr>
        <w:drawing>
          <wp:anchor distT="0" distB="0" distL="114300" distR="114300" simplePos="0" relativeHeight="251657728" behindDoc="1" locked="0" layoutInCell="1" allowOverlap="1">
            <wp:simplePos x="0" y="0"/>
            <wp:positionH relativeFrom="margin">
              <wp:posOffset>2245995</wp:posOffset>
            </wp:positionH>
            <wp:positionV relativeFrom="margin">
              <wp:posOffset>252095</wp:posOffset>
            </wp:positionV>
            <wp:extent cx="1016000" cy="1272540"/>
            <wp:effectExtent l="19050" t="0" r="0" b="0"/>
            <wp:wrapSquare wrapText="bothSides"/>
            <wp:docPr id="42" name="Picture 4" descr="Опис: http://upload.wikimedia.org/wikipedia/commons/c/c7/Coat_of_Arms_of_Kragujevac_Univer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 http://upload.wikimedia.org/wikipedia/commons/c/c7/Coat_of_Arms_of_Kragujevac_University.png"/>
                    <pic:cNvPicPr>
                      <a:picLocks noChangeAspect="1" noChangeArrowheads="1"/>
                    </pic:cNvPicPr>
                  </pic:nvPicPr>
                  <pic:blipFill>
                    <a:blip r:embed="rId8" cstate="print"/>
                    <a:srcRect/>
                    <a:stretch>
                      <a:fillRect/>
                    </a:stretch>
                  </pic:blipFill>
                  <pic:spPr bwMode="auto">
                    <a:xfrm>
                      <a:off x="0" y="0"/>
                      <a:ext cx="1016000" cy="1272540"/>
                    </a:xfrm>
                    <a:prstGeom prst="rect">
                      <a:avLst/>
                    </a:prstGeom>
                    <a:noFill/>
                    <a:ln w="9525">
                      <a:noFill/>
                      <a:miter lim="800000"/>
                      <a:headEnd/>
                      <a:tailEnd/>
                    </a:ln>
                  </pic:spPr>
                </pic:pic>
              </a:graphicData>
            </a:graphic>
          </wp:anchor>
        </w:drawing>
      </w:r>
    </w:p>
    <w:p w:rsidR="00D554B5" w:rsidRDefault="00D554B5" w:rsidP="00D554B5">
      <w:pPr>
        <w:ind w:left="-360"/>
        <w:jc w:val="center"/>
        <w:rPr>
          <w:noProof/>
        </w:rPr>
      </w:pPr>
    </w:p>
    <w:p w:rsidR="00121F52" w:rsidRDefault="00121F52" w:rsidP="00D554B5">
      <w:pPr>
        <w:ind w:left="-360"/>
        <w:jc w:val="center"/>
        <w:rPr>
          <w:noProof/>
        </w:rPr>
      </w:pPr>
    </w:p>
    <w:p w:rsidR="00121F52" w:rsidRDefault="00121F52" w:rsidP="00D554B5">
      <w:pPr>
        <w:ind w:left="-360"/>
        <w:jc w:val="center"/>
        <w:rPr>
          <w:noProof/>
        </w:rPr>
      </w:pPr>
    </w:p>
    <w:p w:rsidR="00121F52" w:rsidRDefault="00121F52" w:rsidP="00D554B5">
      <w:pPr>
        <w:ind w:left="-360"/>
        <w:jc w:val="center"/>
        <w:rPr>
          <w:noProof/>
        </w:rPr>
      </w:pPr>
    </w:p>
    <w:p w:rsidR="00121F52" w:rsidRDefault="00121F52" w:rsidP="00D554B5">
      <w:pPr>
        <w:ind w:left="-360"/>
        <w:jc w:val="center"/>
        <w:rPr>
          <w:b/>
          <w:sz w:val="36"/>
          <w:szCs w:val="36"/>
        </w:rPr>
      </w:pPr>
    </w:p>
    <w:p w:rsidR="00121F52" w:rsidRDefault="00121F52" w:rsidP="00D554B5">
      <w:pPr>
        <w:ind w:left="-360"/>
        <w:jc w:val="center"/>
        <w:rPr>
          <w:b/>
          <w:sz w:val="36"/>
          <w:szCs w:val="36"/>
        </w:rPr>
      </w:pPr>
    </w:p>
    <w:p w:rsidR="00121F52" w:rsidRDefault="00121F52" w:rsidP="00D554B5">
      <w:pPr>
        <w:ind w:left="-360"/>
        <w:jc w:val="center"/>
        <w:rPr>
          <w:b/>
          <w:sz w:val="36"/>
          <w:szCs w:val="36"/>
        </w:rPr>
      </w:pPr>
    </w:p>
    <w:p w:rsidR="002C53E1" w:rsidRDefault="002C53E1" w:rsidP="00D554B5">
      <w:pPr>
        <w:ind w:left="-360"/>
        <w:jc w:val="center"/>
        <w:rPr>
          <w:b/>
          <w:sz w:val="36"/>
          <w:szCs w:val="36"/>
        </w:rPr>
      </w:pPr>
    </w:p>
    <w:p w:rsidR="00D554B5" w:rsidRDefault="00D554B5" w:rsidP="00D554B5">
      <w:pPr>
        <w:ind w:left="-360"/>
        <w:jc w:val="center"/>
        <w:rPr>
          <w:b/>
          <w:sz w:val="36"/>
          <w:szCs w:val="36"/>
        </w:rPr>
      </w:pPr>
    </w:p>
    <w:p w:rsidR="00D554B5" w:rsidRPr="00AB32E2" w:rsidRDefault="00D554B5" w:rsidP="00D554B5">
      <w:pPr>
        <w:ind w:left="-360"/>
        <w:jc w:val="center"/>
        <w:rPr>
          <w:b/>
          <w:sz w:val="28"/>
          <w:szCs w:val="28"/>
          <w:lang w:val="sr-Cyrl-CS"/>
        </w:rPr>
      </w:pPr>
      <w:r w:rsidRPr="00AB32E2">
        <w:rPr>
          <w:b/>
          <w:sz w:val="28"/>
          <w:szCs w:val="28"/>
          <w:lang w:val="sr-Cyrl-CS"/>
        </w:rPr>
        <w:t>УНИВЕРЗИТЕТ У КРАГУЈЕВЦУ</w:t>
      </w:r>
    </w:p>
    <w:p w:rsidR="00D554B5" w:rsidRPr="00AB32E2" w:rsidRDefault="00D554B5" w:rsidP="00D554B5">
      <w:pPr>
        <w:ind w:left="-360"/>
        <w:jc w:val="center"/>
        <w:rPr>
          <w:b/>
          <w:sz w:val="28"/>
          <w:szCs w:val="28"/>
          <w:lang w:val="sr-Cyrl-CS"/>
        </w:rPr>
      </w:pPr>
      <w:r w:rsidRPr="00AB32E2">
        <w:rPr>
          <w:b/>
          <w:sz w:val="28"/>
          <w:szCs w:val="28"/>
          <w:lang w:val="sr-Cyrl-CS"/>
        </w:rPr>
        <w:t xml:space="preserve">ФАКУЛТЕТ </w:t>
      </w:r>
      <w:r w:rsidR="00AB4D4F">
        <w:rPr>
          <w:b/>
          <w:sz w:val="28"/>
          <w:szCs w:val="28"/>
          <w:lang w:val="sr-Cyrl-CS"/>
        </w:rPr>
        <w:t>МЕДИЦИНСКИХ НАУКА</w:t>
      </w:r>
      <w:r w:rsidRPr="00AB32E2">
        <w:rPr>
          <w:b/>
          <w:sz w:val="28"/>
          <w:szCs w:val="28"/>
          <w:lang w:val="sr-Cyrl-CS"/>
        </w:rPr>
        <w:t xml:space="preserve"> </w:t>
      </w:r>
    </w:p>
    <w:p w:rsidR="00D554B5" w:rsidRPr="00F73C86" w:rsidRDefault="00D554B5" w:rsidP="00D554B5">
      <w:pPr>
        <w:ind w:left="-360"/>
        <w:rPr>
          <w:lang w:val="ru-RU"/>
        </w:rPr>
      </w:pPr>
    </w:p>
    <w:p w:rsidR="00D554B5" w:rsidRPr="00F73C86" w:rsidRDefault="00D554B5" w:rsidP="00D554B5">
      <w:pPr>
        <w:ind w:left="-360"/>
        <w:rPr>
          <w:lang w:val="ru-RU"/>
        </w:rPr>
      </w:pPr>
    </w:p>
    <w:p w:rsidR="00D554B5" w:rsidRPr="00F73C86" w:rsidRDefault="00D554B5" w:rsidP="00D554B5">
      <w:pPr>
        <w:ind w:left="-360"/>
        <w:rPr>
          <w:lang w:val="ru-RU"/>
        </w:rPr>
      </w:pPr>
    </w:p>
    <w:p w:rsidR="00D554B5" w:rsidRPr="00F73C86" w:rsidRDefault="00D554B5" w:rsidP="00D554B5">
      <w:pPr>
        <w:ind w:left="-360"/>
        <w:rPr>
          <w:lang w:val="ru-RU"/>
        </w:rPr>
      </w:pPr>
    </w:p>
    <w:p w:rsidR="00D554B5" w:rsidRPr="00121F52" w:rsidRDefault="00121F52" w:rsidP="00121F52">
      <w:pPr>
        <w:ind w:left="-360"/>
        <w:jc w:val="center"/>
        <w:rPr>
          <w:sz w:val="28"/>
          <w:szCs w:val="28"/>
          <w:lang w:val="sr-Cyrl-CS"/>
        </w:rPr>
      </w:pPr>
      <w:r w:rsidRPr="00121F52">
        <w:rPr>
          <w:b/>
          <w:sz w:val="28"/>
          <w:szCs w:val="28"/>
          <w:lang w:val="sr-Cyrl-CS"/>
        </w:rPr>
        <w:t>Душко</w:t>
      </w:r>
      <w:r w:rsidRPr="00121F52">
        <w:rPr>
          <w:b/>
          <w:sz w:val="28"/>
          <w:szCs w:val="28"/>
          <w:lang w:val="ru-RU"/>
        </w:rPr>
        <w:t xml:space="preserve"> Корњача</w:t>
      </w:r>
    </w:p>
    <w:p w:rsidR="00D554B5" w:rsidRPr="00786E25" w:rsidRDefault="00D554B5" w:rsidP="00D554B5">
      <w:pPr>
        <w:ind w:left="-360"/>
        <w:rPr>
          <w:lang w:val="sr-Cyrl-CS"/>
        </w:rPr>
      </w:pPr>
    </w:p>
    <w:p w:rsidR="00D554B5" w:rsidRDefault="00D554B5" w:rsidP="00D554B5">
      <w:pPr>
        <w:ind w:left="-360"/>
        <w:jc w:val="both"/>
        <w:rPr>
          <w:lang w:val="sr-Cyrl-CS"/>
        </w:rPr>
      </w:pPr>
      <w:r w:rsidRPr="00F73C86">
        <w:rPr>
          <w:lang w:val="ru-RU"/>
        </w:rPr>
        <w:tab/>
      </w:r>
      <w:r>
        <w:rPr>
          <w:lang w:val="sr-Cyrl-CS"/>
        </w:rPr>
        <w:t xml:space="preserve"> </w:t>
      </w:r>
    </w:p>
    <w:p w:rsidR="00D554B5" w:rsidRDefault="00D554B5" w:rsidP="00D554B5">
      <w:pPr>
        <w:ind w:left="-360"/>
        <w:jc w:val="both"/>
        <w:rPr>
          <w:lang w:val="sr-Cyrl-CS"/>
        </w:rPr>
      </w:pPr>
    </w:p>
    <w:p w:rsidR="00D554B5" w:rsidRPr="00121F52" w:rsidRDefault="00121F52" w:rsidP="00D554B5">
      <w:pPr>
        <w:ind w:left="-360"/>
        <w:jc w:val="center"/>
        <w:rPr>
          <w:b/>
          <w:sz w:val="36"/>
          <w:szCs w:val="36"/>
          <w:lang w:val="sr-Cyrl-CS"/>
        </w:rPr>
      </w:pPr>
      <w:r>
        <w:rPr>
          <w:b/>
          <w:sz w:val="36"/>
          <w:szCs w:val="36"/>
          <w:lang w:val="sr-Cyrl-CS"/>
        </w:rPr>
        <w:t>Е</w:t>
      </w:r>
      <w:r w:rsidRPr="00944BEF">
        <w:rPr>
          <w:b/>
          <w:sz w:val="36"/>
          <w:szCs w:val="36"/>
          <w:lang w:val="sr-Cyrl-CS"/>
        </w:rPr>
        <w:t xml:space="preserve">фекти </w:t>
      </w:r>
      <w:r>
        <w:rPr>
          <w:b/>
          <w:sz w:val="36"/>
          <w:szCs w:val="36"/>
          <w:lang w:val="sr-Cyrl-CS"/>
        </w:rPr>
        <w:t>хиперхомоцистеинемије</w:t>
      </w:r>
      <w:r w:rsidRPr="00944BEF">
        <w:rPr>
          <w:b/>
          <w:sz w:val="36"/>
          <w:szCs w:val="36"/>
          <w:lang w:val="sr-Cyrl-CS"/>
        </w:rPr>
        <w:t xml:space="preserve"> </w:t>
      </w:r>
      <w:r>
        <w:rPr>
          <w:b/>
          <w:sz w:val="36"/>
          <w:szCs w:val="36"/>
          <w:lang w:val="sr-Cyrl-CS"/>
        </w:rPr>
        <w:t xml:space="preserve">на параметре </w:t>
      </w:r>
      <w:r w:rsidRPr="00944BEF">
        <w:rPr>
          <w:b/>
          <w:sz w:val="36"/>
          <w:szCs w:val="36"/>
          <w:lang w:val="sr-Cyrl-CS"/>
        </w:rPr>
        <w:t>оксидационог стреса</w:t>
      </w:r>
      <w:r>
        <w:rPr>
          <w:b/>
          <w:sz w:val="36"/>
          <w:szCs w:val="36"/>
          <w:lang w:val="sr-Cyrl-CS"/>
        </w:rPr>
        <w:t xml:space="preserve"> </w:t>
      </w:r>
      <w:r w:rsidRPr="00944BEF">
        <w:rPr>
          <w:b/>
          <w:sz w:val="36"/>
          <w:szCs w:val="36"/>
          <w:lang w:val="sr-Cyrl-CS"/>
        </w:rPr>
        <w:t xml:space="preserve">и </w:t>
      </w:r>
      <w:r>
        <w:rPr>
          <w:b/>
          <w:sz w:val="36"/>
          <w:szCs w:val="36"/>
          <w:lang w:val="sr-Cyrl-CS"/>
        </w:rPr>
        <w:t xml:space="preserve">активност ензима ацетилхолинестеразе у плазми и срцу пацова: улога гасних трансмитера </w:t>
      </w:r>
      <w:r w:rsidR="004E0964">
        <w:rPr>
          <w:b/>
          <w:sz w:val="36"/>
          <w:szCs w:val="36"/>
          <w:lang w:val="sr-Cyrl-CS"/>
        </w:rPr>
        <w:t>(</w:t>
      </w:r>
      <w:r w:rsidR="004E0964">
        <w:rPr>
          <w:b/>
          <w:sz w:val="36"/>
          <w:szCs w:val="36"/>
        </w:rPr>
        <w:t>NO</w:t>
      </w:r>
      <w:r w:rsidR="004E0964" w:rsidRPr="002C53E1">
        <w:rPr>
          <w:b/>
          <w:sz w:val="36"/>
          <w:szCs w:val="36"/>
          <w:lang w:val="ru-RU"/>
        </w:rPr>
        <w:t xml:space="preserve">, </w:t>
      </w:r>
      <w:r w:rsidR="004E0964">
        <w:rPr>
          <w:b/>
          <w:sz w:val="36"/>
          <w:szCs w:val="36"/>
        </w:rPr>
        <w:t>H</w:t>
      </w:r>
      <w:r w:rsidR="004E0964" w:rsidRPr="002C53E1">
        <w:rPr>
          <w:b/>
          <w:sz w:val="36"/>
          <w:szCs w:val="36"/>
          <w:vertAlign w:val="subscript"/>
          <w:lang w:val="ru-RU"/>
        </w:rPr>
        <w:t>2</w:t>
      </w:r>
      <w:r w:rsidR="004E0964">
        <w:rPr>
          <w:b/>
          <w:sz w:val="36"/>
          <w:szCs w:val="36"/>
        </w:rPr>
        <w:t>S</w:t>
      </w:r>
      <w:r w:rsidR="004E0964" w:rsidRPr="002C53E1">
        <w:rPr>
          <w:b/>
          <w:sz w:val="36"/>
          <w:szCs w:val="36"/>
          <w:lang w:val="ru-RU"/>
        </w:rPr>
        <w:t xml:space="preserve"> </w:t>
      </w:r>
      <w:r w:rsidRPr="002C53E1">
        <w:rPr>
          <w:b/>
          <w:sz w:val="36"/>
          <w:szCs w:val="36"/>
          <w:lang w:val="ru-RU"/>
        </w:rPr>
        <w:t>и</w:t>
      </w:r>
      <w:r w:rsidR="004E0964" w:rsidRPr="002C53E1">
        <w:rPr>
          <w:b/>
          <w:sz w:val="36"/>
          <w:szCs w:val="36"/>
          <w:lang w:val="ru-RU"/>
        </w:rPr>
        <w:t xml:space="preserve"> СО)</w:t>
      </w:r>
      <w:r w:rsidR="00944BEF" w:rsidRPr="00944BEF">
        <w:rPr>
          <w:b/>
          <w:sz w:val="36"/>
          <w:szCs w:val="36"/>
          <w:lang w:val="sr-Cyrl-CS"/>
        </w:rPr>
        <w:t xml:space="preserve"> </w:t>
      </w:r>
    </w:p>
    <w:p w:rsidR="004E0964" w:rsidRDefault="004E0964" w:rsidP="00D554B5">
      <w:pPr>
        <w:ind w:left="-360"/>
        <w:jc w:val="center"/>
        <w:rPr>
          <w:b/>
          <w:sz w:val="28"/>
          <w:szCs w:val="28"/>
          <w:lang w:val="sr-Cyrl-CS"/>
        </w:rPr>
      </w:pPr>
    </w:p>
    <w:p w:rsidR="00D554B5" w:rsidRDefault="00121F52" w:rsidP="00D554B5">
      <w:pPr>
        <w:ind w:left="-360"/>
        <w:jc w:val="center"/>
        <w:rPr>
          <w:b/>
          <w:sz w:val="28"/>
          <w:szCs w:val="28"/>
          <w:lang w:val="sr-Cyrl-CS"/>
        </w:rPr>
      </w:pPr>
      <w:r>
        <w:rPr>
          <w:b/>
          <w:sz w:val="28"/>
          <w:szCs w:val="28"/>
          <w:lang/>
        </w:rPr>
        <w:t>Д</w:t>
      </w:r>
      <w:r w:rsidRPr="004E0964">
        <w:rPr>
          <w:b/>
          <w:sz w:val="28"/>
          <w:szCs w:val="28"/>
          <w:lang w:val="sr-Cyrl-CS"/>
        </w:rPr>
        <w:t>окторска дисертација</w:t>
      </w:r>
    </w:p>
    <w:p w:rsidR="00121F52" w:rsidRDefault="00121F52" w:rsidP="00D554B5">
      <w:pPr>
        <w:ind w:left="-360"/>
        <w:jc w:val="center"/>
        <w:rPr>
          <w:b/>
          <w:sz w:val="28"/>
          <w:szCs w:val="28"/>
          <w:lang w:val="sr-Cyrl-CS"/>
        </w:rPr>
      </w:pPr>
    </w:p>
    <w:p w:rsidR="00121F52" w:rsidRDefault="00121F52" w:rsidP="00D554B5">
      <w:pPr>
        <w:ind w:left="-360"/>
        <w:jc w:val="center"/>
        <w:rPr>
          <w:b/>
          <w:sz w:val="28"/>
          <w:szCs w:val="28"/>
          <w:lang w:val="sr-Cyrl-CS"/>
        </w:rPr>
      </w:pPr>
    </w:p>
    <w:p w:rsidR="00121F52" w:rsidRDefault="00121F52" w:rsidP="00D554B5">
      <w:pPr>
        <w:ind w:left="-360"/>
        <w:jc w:val="center"/>
        <w:rPr>
          <w:b/>
          <w:sz w:val="28"/>
          <w:szCs w:val="28"/>
          <w:lang w:val="sr-Cyrl-CS"/>
        </w:rPr>
      </w:pPr>
    </w:p>
    <w:p w:rsidR="00121F52" w:rsidRPr="00121F52" w:rsidRDefault="00121F52" w:rsidP="00D554B5">
      <w:pPr>
        <w:ind w:left="-360"/>
        <w:jc w:val="center"/>
        <w:rPr>
          <w:b/>
          <w:sz w:val="28"/>
          <w:szCs w:val="28"/>
          <w:lang w:val="sr-Cyrl-CS"/>
        </w:rPr>
      </w:pPr>
    </w:p>
    <w:p w:rsidR="00121F52" w:rsidRPr="00121F52" w:rsidRDefault="00121F52" w:rsidP="00121F52">
      <w:pPr>
        <w:jc w:val="center"/>
        <w:rPr>
          <w:b/>
          <w:color w:val="000000"/>
          <w:sz w:val="28"/>
          <w:szCs w:val="28"/>
          <w:lang/>
        </w:rPr>
      </w:pPr>
      <w:r w:rsidRPr="00121F52">
        <w:rPr>
          <w:b/>
          <w:color w:val="000000"/>
          <w:sz w:val="28"/>
          <w:szCs w:val="28"/>
          <w:lang/>
        </w:rPr>
        <w:t>Ментор: др сци. мед. Владимир Живковић, доцент</w:t>
      </w:r>
    </w:p>
    <w:p w:rsidR="00121F52" w:rsidRPr="00121F52" w:rsidRDefault="00121F52" w:rsidP="00D554B5">
      <w:pPr>
        <w:ind w:left="-360"/>
        <w:jc w:val="center"/>
        <w:rPr>
          <w:b/>
          <w:sz w:val="28"/>
          <w:szCs w:val="28"/>
          <w:lang/>
        </w:rPr>
      </w:pPr>
    </w:p>
    <w:p w:rsidR="00D554B5" w:rsidRPr="002C53E1" w:rsidRDefault="00D554B5" w:rsidP="00D554B5">
      <w:pPr>
        <w:ind w:left="-360"/>
        <w:jc w:val="center"/>
        <w:rPr>
          <w:b/>
          <w:sz w:val="28"/>
          <w:szCs w:val="28"/>
          <w:lang w:val="ru-RU"/>
        </w:rPr>
      </w:pPr>
    </w:p>
    <w:p w:rsidR="00D554B5" w:rsidRDefault="00D554B5" w:rsidP="00D554B5">
      <w:pPr>
        <w:ind w:left="-360"/>
        <w:jc w:val="both"/>
        <w:rPr>
          <w:lang w:val="sr-Cyrl-CS"/>
        </w:rPr>
      </w:pPr>
    </w:p>
    <w:p w:rsidR="00D554B5" w:rsidRDefault="00D554B5" w:rsidP="00D554B5">
      <w:pPr>
        <w:ind w:left="-360"/>
        <w:jc w:val="both"/>
        <w:rPr>
          <w:lang w:val="sr-Cyrl-CS"/>
        </w:rPr>
      </w:pPr>
    </w:p>
    <w:p w:rsidR="00D554B5" w:rsidRDefault="00D554B5" w:rsidP="00D554B5">
      <w:pPr>
        <w:ind w:left="-360"/>
        <w:jc w:val="both"/>
        <w:rPr>
          <w:lang w:val="sr-Cyrl-CS"/>
        </w:rPr>
      </w:pPr>
    </w:p>
    <w:p w:rsidR="00D554B5" w:rsidRDefault="00D554B5" w:rsidP="00D554B5">
      <w:pPr>
        <w:ind w:left="-360"/>
        <w:jc w:val="both"/>
        <w:rPr>
          <w:lang w:val="sr-Cyrl-CS"/>
        </w:rPr>
      </w:pPr>
    </w:p>
    <w:p w:rsidR="00D554B5" w:rsidRPr="00412A9E" w:rsidRDefault="00D554B5" w:rsidP="00D554B5">
      <w:pPr>
        <w:ind w:left="-360"/>
        <w:jc w:val="center"/>
        <w:rPr>
          <w:b/>
          <w:sz w:val="32"/>
          <w:szCs w:val="32"/>
          <w:lang w:val="ru-RU"/>
        </w:rPr>
      </w:pPr>
      <w:r w:rsidRPr="00271F36">
        <w:rPr>
          <w:b/>
          <w:sz w:val="32"/>
          <w:szCs w:val="32"/>
          <w:lang w:val="sr-Cyrl-CS"/>
        </w:rPr>
        <w:t xml:space="preserve"> </w:t>
      </w:r>
    </w:p>
    <w:p w:rsidR="00D554B5" w:rsidRDefault="00D554B5" w:rsidP="00D554B5">
      <w:pPr>
        <w:ind w:left="-360"/>
        <w:jc w:val="both"/>
        <w:rPr>
          <w:lang w:val="sr-Cyrl-CS"/>
        </w:rPr>
      </w:pPr>
    </w:p>
    <w:p w:rsidR="00D554B5" w:rsidRDefault="00D554B5" w:rsidP="00D554B5">
      <w:pPr>
        <w:ind w:left="-360"/>
        <w:jc w:val="both"/>
        <w:rPr>
          <w:lang w:val="sr-Cyrl-CS"/>
        </w:rPr>
      </w:pPr>
    </w:p>
    <w:p w:rsidR="00D554B5" w:rsidRDefault="00D554B5" w:rsidP="00D554B5">
      <w:pPr>
        <w:ind w:left="-360"/>
        <w:jc w:val="both"/>
        <w:rPr>
          <w:lang w:val="sr-Cyrl-CS"/>
        </w:rPr>
      </w:pPr>
    </w:p>
    <w:p w:rsidR="00D554B5" w:rsidRPr="00271F36" w:rsidRDefault="00D554B5" w:rsidP="00D554B5">
      <w:pPr>
        <w:ind w:left="-360"/>
        <w:jc w:val="center"/>
        <w:rPr>
          <w:sz w:val="32"/>
          <w:szCs w:val="32"/>
          <w:lang w:val="sr-Cyrl-CS"/>
        </w:rPr>
      </w:pPr>
      <w:r w:rsidRPr="000C73D6">
        <w:rPr>
          <w:lang w:val="ru-RU"/>
        </w:rPr>
        <w:t>.</w:t>
      </w:r>
      <w:r>
        <w:rPr>
          <w:lang w:val="sr-Cyrl-CS"/>
        </w:rPr>
        <w:t xml:space="preserve">                                                            </w:t>
      </w:r>
      <w:r>
        <w:rPr>
          <w:lang w:val="sr-Cyrl-CS"/>
        </w:rPr>
        <w:tab/>
      </w:r>
      <w:r>
        <w:rPr>
          <w:lang w:val="sr-Cyrl-CS"/>
        </w:rPr>
        <w:tab/>
      </w:r>
      <w:r w:rsidRPr="00412A9E">
        <w:rPr>
          <w:sz w:val="32"/>
          <w:szCs w:val="32"/>
          <w:lang w:val="ru-RU"/>
        </w:rPr>
        <w:t xml:space="preserve">           </w:t>
      </w:r>
      <w:r w:rsidRPr="00271F36">
        <w:rPr>
          <w:sz w:val="32"/>
          <w:szCs w:val="32"/>
          <w:lang w:val="sr-Cyrl-CS"/>
        </w:rPr>
        <w:t xml:space="preserve"> </w:t>
      </w:r>
    </w:p>
    <w:p w:rsidR="00412A9E" w:rsidRDefault="00D554B5" w:rsidP="00121F52">
      <w:pPr>
        <w:ind w:left="-360"/>
        <w:jc w:val="center"/>
        <w:rPr>
          <w:b/>
          <w:sz w:val="28"/>
          <w:szCs w:val="28"/>
          <w:lang/>
        </w:rPr>
      </w:pPr>
      <w:r>
        <w:rPr>
          <w:b/>
          <w:sz w:val="28"/>
          <w:szCs w:val="28"/>
          <w:lang w:val="sr-Cyrl-CS"/>
        </w:rPr>
        <w:t>Крагујевац</w:t>
      </w:r>
      <w:r w:rsidR="00121F52">
        <w:rPr>
          <w:b/>
          <w:sz w:val="28"/>
          <w:szCs w:val="28"/>
        </w:rPr>
        <w:t>, 2018</w:t>
      </w:r>
      <w:r w:rsidR="00131624">
        <w:rPr>
          <w:b/>
          <w:sz w:val="28"/>
          <w:szCs w:val="28"/>
        </w:rPr>
        <w:t>. године</w:t>
      </w:r>
    </w:p>
    <w:p w:rsidR="00121F52" w:rsidRDefault="00121F52" w:rsidP="00121F52">
      <w:pPr>
        <w:ind w:left="-360"/>
        <w:jc w:val="center"/>
        <w:rPr>
          <w:b/>
          <w:sz w:val="28"/>
          <w:szCs w:val="28"/>
          <w:lang/>
        </w:rPr>
      </w:pPr>
    </w:p>
    <w:p w:rsidR="00121F52" w:rsidRDefault="00121F52" w:rsidP="00121F52">
      <w:pPr>
        <w:ind w:left="-360"/>
        <w:jc w:val="center"/>
        <w:rPr>
          <w:b/>
          <w:sz w:val="28"/>
          <w:szCs w:val="28"/>
          <w:lang/>
        </w:rPr>
      </w:pPr>
    </w:p>
    <w:p w:rsidR="00121F52" w:rsidRPr="00F93795" w:rsidRDefault="00121F52" w:rsidP="00121F52">
      <w:pPr>
        <w:jc w:val="center"/>
        <w:rPr>
          <w:b/>
          <w:sz w:val="24"/>
          <w:szCs w:val="24"/>
          <w:lang/>
        </w:rPr>
      </w:pPr>
      <w:r>
        <w:rPr>
          <w:b/>
          <w:sz w:val="28"/>
          <w:szCs w:val="28"/>
          <w:lang/>
        </w:rPr>
        <w:br w:type="page"/>
      </w:r>
      <w:r w:rsidRPr="00F93795">
        <w:rPr>
          <w:b/>
          <w:sz w:val="24"/>
          <w:szCs w:val="24"/>
        </w:rPr>
        <w:lastRenderedPageBreak/>
        <w:t>ИДЕ</w:t>
      </w:r>
      <w:r w:rsidRPr="00F93795">
        <w:rPr>
          <w:b/>
          <w:sz w:val="24"/>
          <w:szCs w:val="24"/>
          <w:lang/>
        </w:rPr>
        <w:t>Н</w:t>
      </w:r>
      <w:r w:rsidRPr="00F93795">
        <w:rPr>
          <w:b/>
          <w:sz w:val="24"/>
          <w:szCs w:val="24"/>
        </w:rPr>
        <w:t>ТИФИКАЦИОНА СТРАНИЦА ДОКТОРСКЕ ДИСЕРТАЦИЈЕ</w:t>
      </w:r>
    </w:p>
    <w:p w:rsidR="00121F52" w:rsidRDefault="00121F52" w:rsidP="00121F52">
      <w:pPr>
        <w:ind w:left="-360"/>
        <w:jc w:val="both"/>
        <w:rPr>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121F52" w:rsidRPr="00003543" w:rsidTr="00703A89">
        <w:tc>
          <w:tcPr>
            <w:tcW w:w="9288" w:type="dxa"/>
          </w:tcPr>
          <w:p w:rsidR="00121F52" w:rsidRPr="00F93795" w:rsidRDefault="00121F52" w:rsidP="00703A89">
            <w:pPr>
              <w:jc w:val="center"/>
              <w:rPr>
                <w:b/>
                <w:i/>
                <w:sz w:val="23"/>
                <w:szCs w:val="23"/>
                <w:lang/>
              </w:rPr>
            </w:pPr>
            <w:r w:rsidRPr="00F93795">
              <w:rPr>
                <w:b/>
                <w:i/>
                <w:sz w:val="23"/>
                <w:szCs w:val="23"/>
                <w:lang/>
              </w:rPr>
              <w:t>I Аутор</w:t>
            </w:r>
          </w:p>
        </w:tc>
      </w:tr>
      <w:tr w:rsidR="00121F52" w:rsidRPr="00003543" w:rsidTr="00703A89">
        <w:tc>
          <w:tcPr>
            <w:tcW w:w="9288" w:type="dxa"/>
          </w:tcPr>
          <w:p w:rsidR="00121F52" w:rsidRPr="00F93795" w:rsidRDefault="00121F52" w:rsidP="00121F52">
            <w:pPr>
              <w:rPr>
                <w:sz w:val="23"/>
                <w:szCs w:val="23"/>
                <w:lang/>
              </w:rPr>
            </w:pPr>
            <w:r w:rsidRPr="00F93795">
              <w:rPr>
                <w:sz w:val="23"/>
                <w:szCs w:val="23"/>
                <w:lang/>
              </w:rPr>
              <w:t xml:space="preserve">      </w:t>
            </w:r>
            <w:r w:rsidRPr="00F93795">
              <w:rPr>
                <w:sz w:val="23"/>
                <w:szCs w:val="23"/>
                <w:lang/>
              </w:rPr>
              <w:t xml:space="preserve">Име и презиме: </w:t>
            </w:r>
            <w:r>
              <w:rPr>
                <w:sz w:val="23"/>
                <w:szCs w:val="23"/>
                <w:lang/>
              </w:rPr>
              <w:t>Душко</w:t>
            </w:r>
            <w:r w:rsidRPr="00F93795">
              <w:rPr>
                <w:sz w:val="23"/>
                <w:szCs w:val="23"/>
                <w:lang/>
              </w:rPr>
              <w:t xml:space="preserve"> </w:t>
            </w:r>
            <w:r>
              <w:rPr>
                <w:sz w:val="23"/>
                <w:szCs w:val="23"/>
                <w:lang/>
              </w:rPr>
              <w:t>Корњача</w:t>
            </w:r>
          </w:p>
        </w:tc>
      </w:tr>
      <w:tr w:rsidR="00121F52" w:rsidRPr="00003543" w:rsidTr="00703A89">
        <w:tc>
          <w:tcPr>
            <w:tcW w:w="9288" w:type="dxa"/>
          </w:tcPr>
          <w:p w:rsidR="00121F52" w:rsidRPr="00121F52" w:rsidRDefault="00121F52" w:rsidP="00703A89">
            <w:pPr>
              <w:rPr>
                <w:sz w:val="23"/>
                <w:szCs w:val="23"/>
                <w:lang/>
              </w:rPr>
            </w:pPr>
            <w:r w:rsidRPr="00F93795">
              <w:rPr>
                <w:sz w:val="23"/>
                <w:szCs w:val="23"/>
                <w:lang/>
              </w:rPr>
              <w:t xml:space="preserve">      </w:t>
            </w:r>
            <w:r w:rsidRPr="00F93795">
              <w:rPr>
                <w:sz w:val="23"/>
                <w:szCs w:val="23"/>
                <w:lang/>
              </w:rPr>
              <w:t>Датум и место рођења:</w:t>
            </w:r>
            <w:r>
              <w:rPr>
                <w:sz w:val="23"/>
                <w:szCs w:val="23"/>
                <w:lang/>
              </w:rPr>
              <w:t xml:space="preserve"> 13</w:t>
            </w:r>
            <w:r w:rsidRPr="00F93795">
              <w:rPr>
                <w:sz w:val="23"/>
                <w:szCs w:val="23"/>
                <w:lang/>
              </w:rPr>
              <w:t xml:space="preserve">.08.1983. године, </w:t>
            </w:r>
            <w:r w:rsidRPr="00121F52">
              <w:rPr>
                <w:sz w:val="23"/>
                <w:szCs w:val="23"/>
                <w:lang/>
              </w:rPr>
              <w:t>Чајниче, Република Српска, БиХ</w:t>
            </w:r>
          </w:p>
        </w:tc>
      </w:tr>
      <w:tr w:rsidR="00121F52" w:rsidRPr="00003543" w:rsidTr="00703A89">
        <w:tc>
          <w:tcPr>
            <w:tcW w:w="9288" w:type="dxa"/>
          </w:tcPr>
          <w:p w:rsidR="00121F52" w:rsidRPr="00F93795" w:rsidRDefault="00121F52" w:rsidP="00703A89">
            <w:pPr>
              <w:rPr>
                <w:sz w:val="23"/>
                <w:szCs w:val="23"/>
                <w:lang/>
              </w:rPr>
            </w:pPr>
            <w:r w:rsidRPr="00F93795">
              <w:rPr>
                <w:sz w:val="23"/>
                <w:szCs w:val="23"/>
                <w:lang/>
              </w:rPr>
              <w:t xml:space="preserve">      Садашње запослење: </w:t>
            </w:r>
            <w:r>
              <w:rPr>
                <w:sz w:val="23"/>
                <w:szCs w:val="23"/>
                <w:lang/>
              </w:rPr>
              <w:t>ФИП –комерц</w:t>
            </w:r>
            <w:r w:rsidRPr="00121F52">
              <w:rPr>
                <w:sz w:val="23"/>
                <w:szCs w:val="23"/>
                <w:lang/>
              </w:rPr>
              <w:t xml:space="preserve"> д.о.о Београд, Пословница Нови Сад</w:t>
            </w:r>
          </w:p>
        </w:tc>
      </w:tr>
      <w:tr w:rsidR="00121F52" w:rsidRPr="00003543" w:rsidTr="00703A89">
        <w:tc>
          <w:tcPr>
            <w:tcW w:w="9288" w:type="dxa"/>
          </w:tcPr>
          <w:p w:rsidR="00121F52" w:rsidRPr="00F93795" w:rsidRDefault="00121F52" w:rsidP="00703A89">
            <w:pPr>
              <w:rPr>
                <w:sz w:val="23"/>
                <w:szCs w:val="23"/>
                <w:lang/>
              </w:rPr>
            </w:pPr>
          </w:p>
        </w:tc>
      </w:tr>
      <w:tr w:rsidR="00121F52" w:rsidRPr="00003543" w:rsidTr="00703A89">
        <w:tc>
          <w:tcPr>
            <w:tcW w:w="9288" w:type="dxa"/>
          </w:tcPr>
          <w:p w:rsidR="00121F52" w:rsidRPr="00F93795" w:rsidRDefault="00121F52" w:rsidP="00703A89">
            <w:pPr>
              <w:jc w:val="center"/>
              <w:rPr>
                <w:b/>
                <w:i/>
                <w:sz w:val="23"/>
                <w:szCs w:val="23"/>
                <w:lang/>
              </w:rPr>
            </w:pPr>
            <w:r w:rsidRPr="00F93795">
              <w:rPr>
                <w:b/>
                <w:i/>
                <w:sz w:val="23"/>
                <w:szCs w:val="23"/>
                <w:lang/>
              </w:rPr>
              <w:t>II Докторска дисертација</w:t>
            </w:r>
          </w:p>
        </w:tc>
      </w:tr>
      <w:tr w:rsidR="00121F52" w:rsidRPr="00003543" w:rsidTr="00703A89">
        <w:tc>
          <w:tcPr>
            <w:tcW w:w="9288" w:type="dxa"/>
          </w:tcPr>
          <w:p w:rsidR="00121F52" w:rsidRDefault="00121F52" w:rsidP="00C229C9">
            <w:pPr>
              <w:rPr>
                <w:sz w:val="23"/>
                <w:szCs w:val="23"/>
                <w:lang/>
              </w:rPr>
            </w:pPr>
            <w:r w:rsidRPr="00F93795">
              <w:rPr>
                <w:b/>
                <w:i/>
                <w:sz w:val="23"/>
                <w:szCs w:val="23"/>
                <w:lang/>
              </w:rPr>
              <w:t xml:space="preserve">      </w:t>
            </w:r>
            <w:r w:rsidRPr="00F93795">
              <w:rPr>
                <w:sz w:val="23"/>
                <w:szCs w:val="23"/>
                <w:lang/>
              </w:rPr>
              <w:t xml:space="preserve">Наслов: </w:t>
            </w:r>
            <w:r w:rsidR="00C229C9" w:rsidRPr="00C229C9">
              <w:rPr>
                <w:sz w:val="23"/>
                <w:szCs w:val="23"/>
                <w:lang/>
              </w:rPr>
              <w:t>Ефекти хиперхомоцистеинемије н</w:t>
            </w:r>
            <w:r w:rsidR="00C229C9">
              <w:rPr>
                <w:sz w:val="23"/>
                <w:szCs w:val="23"/>
                <w:lang/>
              </w:rPr>
              <w:t xml:space="preserve">а параметре оксидационог стреса </w:t>
            </w:r>
            <w:r w:rsidR="00C229C9" w:rsidRPr="00C229C9">
              <w:rPr>
                <w:sz w:val="23"/>
                <w:szCs w:val="23"/>
                <w:lang/>
              </w:rPr>
              <w:t xml:space="preserve">и активност </w:t>
            </w:r>
            <w:r w:rsidR="00C229C9">
              <w:rPr>
                <w:sz w:val="23"/>
                <w:szCs w:val="23"/>
                <w:lang/>
              </w:rPr>
              <w:t xml:space="preserve">  </w:t>
            </w:r>
          </w:p>
          <w:p w:rsidR="00C229C9" w:rsidRDefault="00C229C9" w:rsidP="00C229C9">
            <w:pPr>
              <w:rPr>
                <w:sz w:val="23"/>
                <w:szCs w:val="23"/>
                <w:lang/>
              </w:rPr>
            </w:pPr>
            <w:r>
              <w:rPr>
                <w:sz w:val="23"/>
                <w:szCs w:val="23"/>
                <w:lang/>
              </w:rPr>
              <w:t xml:space="preserve">      </w:t>
            </w:r>
            <w:r w:rsidRPr="00C229C9">
              <w:rPr>
                <w:sz w:val="23"/>
                <w:szCs w:val="23"/>
                <w:lang/>
              </w:rPr>
              <w:t xml:space="preserve">ензима ацетилхолинестеразе у плазми и срцу пацова: улога гасних трансмитера (NO, </w:t>
            </w:r>
          </w:p>
          <w:p w:rsidR="00C229C9" w:rsidRPr="00956B14" w:rsidRDefault="00C229C9" w:rsidP="00C229C9">
            <w:pPr>
              <w:rPr>
                <w:sz w:val="23"/>
                <w:szCs w:val="23"/>
                <w:lang/>
              </w:rPr>
            </w:pPr>
            <w:r>
              <w:rPr>
                <w:sz w:val="23"/>
                <w:szCs w:val="23"/>
                <w:lang/>
              </w:rPr>
              <w:t xml:space="preserve">      </w:t>
            </w:r>
            <w:r w:rsidRPr="00C229C9">
              <w:rPr>
                <w:sz w:val="23"/>
                <w:szCs w:val="23"/>
                <w:lang/>
              </w:rPr>
              <w:t>H</w:t>
            </w:r>
            <w:r w:rsidRPr="00C229C9">
              <w:rPr>
                <w:sz w:val="23"/>
                <w:szCs w:val="23"/>
                <w:vertAlign w:val="subscript"/>
                <w:lang/>
              </w:rPr>
              <w:t>2</w:t>
            </w:r>
            <w:r w:rsidRPr="00C229C9">
              <w:rPr>
                <w:sz w:val="23"/>
                <w:szCs w:val="23"/>
                <w:lang/>
              </w:rPr>
              <w:t>S и СО)</w:t>
            </w:r>
          </w:p>
        </w:tc>
      </w:tr>
      <w:tr w:rsidR="00121F52" w:rsidRPr="00003543" w:rsidTr="00703A89">
        <w:tc>
          <w:tcPr>
            <w:tcW w:w="9288" w:type="dxa"/>
          </w:tcPr>
          <w:p w:rsidR="00121F52" w:rsidRPr="00B02289" w:rsidRDefault="00121F52" w:rsidP="00703A89">
            <w:pPr>
              <w:rPr>
                <w:sz w:val="23"/>
                <w:szCs w:val="23"/>
                <w:lang/>
              </w:rPr>
            </w:pPr>
            <w:r w:rsidRPr="00F93795">
              <w:rPr>
                <w:b/>
                <w:sz w:val="23"/>
                <w:szCs w:val="23"/>
                <w:lang/>
              </w:rPr>
              <w:t xml:space="preserve">     </w:t>
            </w:r>
            <w:r w:rsidRPr="00F93795">
              <w:rPr>
                <w:sz w:val="23"/>
                <w:szCs w:val="23"/>
                <w:lang/>
              </w:rPr>
              <w:t>Број страница:</w:t>
            </w:r>
            <w:r>
              <w:rPr>
                <w:sz w:val="23"/>
                <w:szCs w:val="23"/>
                <w:lang/>
              </w:rPr>
              <w:t xml:space="preserve"> </w:t>
            </w:r>
            <w:r w:rsidR="00D06E26" w:rsidRPr="00D06E26">
              <w:rPr>
                <w:sz w:val="23"/>
                <w:szCs w:val="23"/>
                <w:lang/>
              </w:rPr>
              <w:t>15</w:t>
            </w:r>
            <w:r w:rsidR="00DD3D92">
              <w:rPr>
                <w:sz w:val="23"/>
                <w:szCs w:val="23"/>
                <w:lang/>
              </w:rPr>
              <w:t>3</w:t>
            </w:r>
          </w:p>
        </w:tc>
      </w:tr>
      <w:tr w:rsidR="00121F52" w:rsidRPr="00003543" w:rsidTr="00703A89">
        <w:tc>
          <w:tcPr>
            <w:tcW w:w="9288" w:type="dxa"/>
          </w:tcPr>
          <w:p w:rsidR="00121F52" w:rsidRPr="00F93795" w:rsidRDefault="00121F52" w:rsidP="00703A89">
            <w:pPr>
              <w:rPr>
                <w:sz w:val="23"/>
                <w:szCs w:val="23"/>
                <w:lang/>
              </w:rPr>
            </w:pPr>
            <w:r w:rsidRPr="00F93795">
              <w:rPr>
                <w:b/>
                <w:sz w:val="23"/>
                <w:szCs w:val="23"/>
                <w:lang/>
              </w:rPr>
              <w:t xml:space="preserve">     </w:t>
            </w:r>
            <w:r w:rsidRPr="00F93795">
              <w:rPr>
                <w:sz w:val="23"/>
                <w:szCs w:val="23"/>
                <w:lang/>
              </w:rPr>
              <w:t xml:space="preserve">Број слика: </w:t>
            </w:r>
            <w:r w:rsidR="00C229C9">
              <w:rPr>
                <w:sz w:val="23"/>
                <w:szCs w:val="23"/>
                <w:lang/>
              </w:rPr>
              <w:t>8 табела, 24</w:t>
            </w:r>
            <w:r w:rsidRPr="00F93795">
              <w:rPr>
                <w:sz w:val="23"/>
                <w:szCs w:val="23"/>
                <w:lang/>
              </w:rPr>
              <w:t xml:space="preserve"> графикона </w:t>
            </w:r>
          </w:p>
        </w:tc>
      </w:tr>
      <w:tr w:rsidR="00121F52" w:rsidRPr="00003543" w:rsidTr="00703A89">
        <w:tc>
          <w:tcPr>
            <w:tcW w:w="9288" w:type="dxa"/>
          </w:tcPr>
          <w:p w:rsidR="00121F52" w:rsidRPr="00F93795" w:rsidRDefault="00121F52" w:rsidP="00703A89">
            <w:pPr>
              <w:rPr>
                <w:sz w:val="23"/>
                <w:szCs w:val="23"/>
                <w:lang/>
              </w:rPr>
            </w:pPr>
            <w:r w:rsidRPr="00F93795">
              <w:rPr>
                <w:b/>
                <w:sz w:val="23"/>
                <w:szCs w:val="23"/>
                <w:lang/>
              </w:rPr>
              <w:t xml:space="preserve">     </w:t>
            </w:r>
            <w:r w:rsidRPr="00F93795">
              <w:rPr>
                <w:sz w:val="23"/>
                <w:szCs w:val="23"/>
                <w:lang/>
              </w:rPr>
              <w:t>Б</w:t>
            </w:r>
            <w:r w:rsidR="00C229C9">
              <w:rPr>
                <w:sz w:val="23"/>
                <w:szCs w:val="23"/>
                <w:lang/>
              </w:rPr>
              <w:t>рој библиографских података: 227</w:t>
            </w:r>
          </w:p>
        </w:tc>
      </w:tr>
      <w:tr w:rsidR="00121F52" w:rsidRPr="00003543" w:rsidTr="00703A89">
        <w:tc>
          <w:tcPr>
            <w:tcW w:w="9288" w:type="dxa"/>
          </w:tcPr>
          <w:p w:rsidR="00121F52" w:rsidRDefault="00121F52" w:rsidP="00C229C9">
            <w:pPr>
              <w:rPr>
                <w:sz w:val="23"/>
                <w:szCs w:val="23"/>
                <w:lang/>
              </w:rPr>
            </w:pPr>
            <w:r w:rsidRPr="00F93795">
              <w:rPr>
                <w:b/>
                <w:sz w:val="23"/>
                <w:szCs w:val="23"/>
                <w:lang/>
              </w:rPr>
              <w:t xml:space="preserve">     </w:t>
            </w:r>
            <w:r w:rsidRPr="00F93795">
              <w:rPr>
                <w:sz w:val="23"/>
                <w:szCs w:val="23"/>
                <w:lang/>
              </w:rPr>
              <w:t xml:space="preserve">Установа и место где је рад израђен: Институт за </w:t>
            </w:r>
            <w:r w:rsidR="00C229C9">
              <w:rPr>
                <w:sz w:val="23"/>
                <w:szCs w:val="23"/>
                <w:lang/>
              </w:rPr>
              <w:t xml:space="preserve">медицинску </w:t>
            </w:r>
            <w:r w:rsidRPr="00F93795">
              <w:rPr>
                <w:sz w:val="23"/>
                <w:szCs w:val="23"/>
                <w:lang/>
              </w:rPr>
              <w:t>физиологију</w:t>
            </w:r>
            <w:r w:rsidR="00C229C9">
              <w:rPr>
                <w:sz w:val="23"/>
                <w:szCs w:val="23"/>
                <w:lang/>
              </w:rPr>
              <w:t xml:space="preserve"> "Рихард </w:t>
            </w:r>
          </w:p>
          <w:p w:rsidR="00C229C9" w:rsidRPr="00F93795" w:rsidRDefault="00C229C9" w:rsidP="00C229C9">
            <w:pPr>
              <w:rPr>
                <w:sz w:val="23"/>
                <w:szCs w:val="23"/>
                <w:lang/>
              </w:rPr>
            </w:pPr>
            <w:r>
              <w:rPr>
                <w:sz w:val="23"/>
                <w:szCs w:val="23"/>
                <w:lang/>
              </w:rPr>
              <w:t xml:space="preserve">     Буриан"</w:t>
            </w:r>
            <w:r w:rsidRPr="00F93795">
              <w:rPr>
                <w:sz w:val="23"/>
                <w:szCs w:val="23"/>
                <w:lang/>
              </w:rPr>
              <w:t xml:space="preserve">, </w:t>
            </w:r>
            <w:r>
              <w:rPr>
                <w:sz w:val="23"/>
                <w:szCs w:val="23"/>
                <w:lang/>
              </w:rPr>
              <w:t>Медицински факултет</w:t>
            </w:r>
            <w:r w:rsidRPr="00F93795">
              <w:rPr>
                <w:sz w:val="23"/>
                <w:szCs w:val="23"/>
                <w:lang/>
              </w:rPr>
              <w:t xml:space="preserve"> </w:t>
            </w:r>
            <w:r>
              <w:rPr>
                <w:sz w:val="23"/>
                <w:szCs w:val="23"/>
                <w:lang/>
              </w:rPr>
              <w:t>Београд</w:t>
            </w:r>
          </w:p>
        </w:tc>
      </w:tr>
      <w:tr w:rsidR="00121F52" w:rsidRPr="00003543" w:rsidTr="00703A89">
        <w:tc>
          <w:tcPr>
            <w:tcW w:w="9288" w:type="dxa"/>
          </w:tcPr>
          <w:p w:rsidR="00121F52" w:rsidRPr="00F93795" w:rsidRDefault="00121F52" w:rsidP="00703A89">
            <w:pPr>
              <w:rPr>
                <w:sz w:val="23"/>
                <w:szCs w:val="23"/>
                <w:lang/>
              </w:rPr>
            </w:pPr>
            <w:r w:rsidRPr="00F93795">
              <w:rPr>
                <w:b/>
                <w:sz w:val="23"/>
                <w:szCs w:val="23"/>
                <w:lang/>
              </w:rPr>
              <w:t xml:space="preserve">     </w:t>
            </w:r>
            <w:r w:rsidRPr="00F93795">
              <w:rPr>
                <w:sz w:val="23"/>
                <w:szCs w:val="23"/>
                <w:lang/>
              </w:rPr>
              <w:t>Научна област (УДК): Медицина</w:t>
            </w:r>
          </w:p>
        </w:tc>
      </w:tr>
      <w:tr w:rsidR="00121F52" w:rsidRPr="00003543" w:rsidTr="00703A89">
        <w:tc>
          <w:tcPr>
            <w:tcW w:w="9288" w:type="dxa"/>
          </w:tcPr>
          <w:p w:rsidR="00121F52" w:rsidRPr="00F93795" w:rsidRDefault="00121F52" w:rsidP="00703A89">
            <w:pPr>
              <w:rPr>
                <w:b/>
                <w:sz w:val="23"/>
                <w:szCs w:val="23"/>
                <w:lang/>
              </w:rPr>
            </w:pPr>
            <w:r w:rsidRPr="00F93795">
              <w:rPr>
                <w:b/>
                <w:sz w:val="23"/>
                <w:szCs w:val="23"/>
                <w:lang/>
              </w:rPr>
              <w:t xml:space="preserve">     </w:t>
            </w:r>
            <w:r w:rsidRPr="00121F52">
              <w:rPr>
                <w:sz w:val="23"/>
                <w:szCs w:val="23"/>
                <w:lang/>
              </w:rPr>
              <w:t>Ментор:</w:t>
            </w:r>
            <w:r w:rsidRPr="00F93795">
              <w:rPr>
                <w:sz w:val="23"/>
                <w:szCs w:val="23"/>
                <w:lang/>
              </w:rPr>
              <w:t xml:space="preserve"> доц. др Владимир Живковић</w:t>
            </w:r>
          </w:p>
        </w:tc>
      </w:tr>
      <w:tr w:rsidR="00121F52" w:rsidRPr="00003543" w:rsidTr="00703A89">
        <w:tc>
          <w:tcPr>
            <w:tcW w:w="9288" w:type="dxa"/>
          </w:tcPr>
          <w:p w:rsidR="00121F52" w:rsidRPr="00F93795" w:rsidRDefault="00121F52" w:rsidP="00703A89">
            <w:pPr>
              <w:rPr>
                <w:b/>
                <w:sz w:val="23"/>
                <w:szCs w:val="23"/>
                <w:lang/>
              </w:rPr>
            </w:pPr>
          </w:p>
        </w:tc>
      </w:tr>
      <w:tr w:rsidR="00121F52" w:rsidRPr="00003543" w:rsidTr="00703A89">
        <w:tc>
          <w:tcPr>
            <w:tcW w:w="9288" w:type="dxa"/>
          </w:tcPr>
          <w:p w:rsidR="00121F52" w:rsidRPr="00F93795" w:rsidRDefault="00121F52" w:rsidP="00703A89">
            <w:pPr>
              <w:jc w:val="center"/>
              <w:rPr>
                <w:b/>
                <w:i/>
                <w:sz w:val="23"/>
                <w:szCs w:val="23"/>
                <w:lang/>
              </w:rPr>
            </w:pPr>
            <w:r w:rsidRPr="00F93795">
              <w:rPr>
                <w:b/>
                <w:i/>
                <w:sz w:val="23"/>
                <w:szCs w:val="23"/>
                <w:lang/>
              </w:rPr>
              <w:t>III Оцена и одбрана</w:t>
            </w:r>
          </w:p>
        </w:tc>
      </w:tr>
      <w:tr w:rsidR="00121F52" w:rsidRPr="00003543" w:rsidTr="00703A89">
        <w:tc>
          <w:tcPr>
            <w:tcW w:w="9288" w:type="dxa"/>
          </w:tcPr>
          <w:p w:rsidR="00121F52" w:rsidRPr="00F93795" w:rsidRDefault="00121F52" w:rsidP="00703A89">
            <w:pPr>
              <w:rPr>
                <w:sz w:val="23"/>
                <w:szCs w:val="23"/>
                <w:lang/>
              </w:rPr>
            </w:pPr>
            <w:r w:rsidRPr="00F93795">
              <w:rPr>
                <w:sz w:val="23"/>
                <w:szCs w:val="23"/>
                <w:lang/>
              </w:rPr>
              <w:t xml:space="preserve">      Датум пријаве теме: </w:t>
            </w:r>
            <w:r w:rsidR="00BF5540">
              <w:rPr>
                <w:sz w:val="23"/>
                <w:szCs w:val="23"/>
                <w:lang/>
              </w:rPr>
              <w:t>17.07.2014</w:t>
            </w:r>
            <w:r w:rsidRPr="00F93795">
              <w:rPr>
                <w:sz w:val="23"/>
                <w:szCs w:val="23"/>
                <w:lang/>
              </w:rPr>
              <w:t>. године</w:t>
            </w:r>
          </w:p>
        </w:tc>
      </w:tr>
      <w:tr w:rsidR="00121F52" w:rsidRPr="00003543" w:rsidTr="00703A89">
        <w:tc>
          <w:tcPr>
            <w:tcW w:w="9288" w:type="dxa"/>
          </w:tcPr>
          <w:p w:rsidR="00121F52" w:rsidRPr="00ED2201" w:rsidRDefault="00121F52" w:rsidP="00703A89">
            <w:pPr>
              <w:rPr>
                <w:sz w:val="23"/>
                <w:szCs w:val="23"/>
                <w:lang/>
              </w:rPr>
            </w:pPr>
            <w:r w:rsidRPr="00F93795">
              <w:rPr>
                <w:sz w:val="23"/>
                <w:szCs w:val="23"/>
                <w:lang/>
              </w:rPr>
              <w:t xml:space="preserve">      </w:t>
            </w:r>
            <w:r w:rsidRPr="00121F52">
              <w:rPr>
                <w:sz w:val="23"/>
                <w:szCs w:val="23"/>
                <w:lang/>
              </w:rPr>
              <w:t xml:space="preserve">Број одлуке и датум прихватања докторске дисертације: </w:t>
            </w:r>
            <w:r w:rsidR="00BF5540">
              <w:rPr>
                <w:sz w:val="23"/>
                <w:szCs w:val="23"/>
                <w:lang/>
              </w:rPr>
              <w:t>IV-03-</w:t>
            </w:r>
            <w:r w:rsidR="00BF5540">
              <w:rPr>
                <w:sz w:val="23"/>
                <w:szCs w:val="23"/>
                <w:lang/>
              </w:rPr>
              <w:t>45</w:t>
            </w:r>
            <w:r w:rsidR="00BF5540">
              <w:rPr>
                <w:sz w:val="23"/>
                <w:szCs w:val="23"/>
                <w:lang/>
              </w:rPr>
              <w:t>/1</w:t>
            </w:r>
            <w:r w:rsidR="00BF5540">
              <w:rPr>
                <w:sz w:val="23"/>
                <w:szCs w:val="23"/>
                <w:lang/>
              </w:rPr>
              <w:t>6</w:t>
            </w:r>
            <w:r w:rsidRPr="00F93795">
              <w:rPr>
                <w:sz w:val="23"/>
                <w:szCs w:val="23"/>
                <w:lang/>
              </w:rPr>
              <w:t xml:space="preserve">; </w:t>
            </w:r>
            <w:r w:rsidR="00BF5540">
              <w:rPr>
                <w:sz w:val="23"/>
                <w:szCs w:val="23"/>
                <w:lang/>
              </w:rPr>
              <w:t>04.02.2015</w:t>
            </w:r>
            <w:r w:rsidRPr="00F93795">
              <w:rPr>
                <w:sz w:val="23"/>
                <w:szCs w:val="23"/>
                <w:lang/>
              </w:rPr>
              <w:t xml:space="preserve">. </w:t>
            </w:r>
            <w:r w:rsidRPr="00ED2201">
              <w:rPr>
                <w:sz w:val="23"/>
                <w:szCs w:val="23"/>
                <w:lang/>
              </w:rPr>
              <w:t>г</w:t>
            </w:r>
            <w:r>
              <w:rPr>
                <w:sz w:val="23"/>
                <w:szCs w:val="23"/>
                <w:lang/>
              </w:rPr>
              <w:t>.</w:t>
            </w:r>
          </w:p>
        </w:tc>
      </w:tr>
      <w:tr w:rsidR="00121F52" w:rsidRPr="00003543" w:rsidTr="00703A89">
        <w:tc>
          <w:tcPr>
            <w:tcW w:w="9288" w:type="dxa"/>
          </w:tcPr>
          <w:p w:rsidR="00121F52" w:rsidRPr="00F93795" w:rsidRDefault="00121F52" w:rsidP="00703A89">
            <w:pPr>
              <w:rPr>
                <w:sz w:val="23"/>
                <w:szCs w:val="23"/>
                <w:lang/>
              </w:rPr>
            </w:pPr>
            <w:r w:rsidRPr="00F93795">
              <w:rPr>
                <w:sz w:val="23"/>
                <w:szCs w:val="23"/>
                <w:lang/>
              </w:rPr>
              <w:t xml:space="preserve">      Комисија за оцену научне заснованости теме и испуњености услова кандидата:</w:t>
            </w:r>
          </w:p>
          <w:p w:rsidR="00121F52" w:rsidRPr="00F93795" w:rsidRDefault="00BF5540" w:rsidP="00703A89">
            <w:pPr>
              <w:numPr>
                <w:ilvl w:val="0"/>
                <w:numId w:val="5"/>
              </w:numPr>
              <w:rPr>
                <w:sz w:val="23"/>
                <w:szCs w:val="23"/>
                <w:lang/>
              </w:rPr>
            </w:pPr>
            <w:r w:rsidRPr="00F93795">
              <w:rPr>
                <w:sz w:val="23"/>
                <w:szCs w:val="23"/>
                <w:lang/>
              </w:rPr>
              <w:t xml:space="preserve">Проф. др Владимир Јаковљевић, редовни професор Факултета медицинских наука Универзитета у Крагујевцу, </w:t>
            </w:r>
            <w:r>
              <w:rPr>
                <w:sz w:val="23"/>
                <w:szCs w:val="23"/>
                <w:lang/>
              </w:rPr>
              <w:t>ужа научна</w:t>
            </w:r>
            <w:r w:rsidRPr="00F93795">
              <w:rPr>
                <w:sz w:val="23"/>
                <w:szCs w:val="23"/>
                <w:lang/>
              </w:rPr>
              <w:t xml:space="preserve"> област Физиологија</w:t>
            </w:r>
            <w:r w:rsidR="00121F52" w:rsidRPr="00F93795">
              <w:rPr>
                <w:sz w:val="23"/>
                <w:szCs w:val="23"/>
                <w:lang/>
              </w:rPr>
              <w:t>, председник;</w:t>
            </w:r>
          </w:p>
          <w:p w:rsidR="00121F52" w:rsidRPr="00F93795" w:rsidRDefault="00BF5540" w:rsidP="00703A89">
            <w:pPr>
              <w:numPr>
                <w:ilvl w:val="0"/>
                <w:numId w:val="5"/>
              </w:numPr>
              <w:rPr>
                <w:sz w:val="23"/>
                <w:szCs w:val="23"/>
                <w:lang/>
              </w:rPr>
            </w:pPr>
            <w:r>
              <w:rPr>
                <w:sz w:val="23"/>
                <w:szCs w:val="23"/>
                <w:lang/>
              </w:rPr>
              <w:t>Доц</w:t>
            </w:r>
            <w:r w:rsidR="00121F52" w:rsidRPr="00F93795">
              <w:rPr>
                <w:sz w:val="23"/>
                <w:szCs w:val="23"/>
                <w:lang/>
              </w:rPr>
              <w:t xml:space="preserve">. др Владимир </w:t>
            </w:r>
            <w:r>
              <w:rPr>
                <w:sz w:val="23"/>
                <w:szCs w:val="23"/>
                <w:lang/>
              </w:rPr>
              <w:t>Живковић</w:t>
            </w:r>
            <w:r w:rsidR="00121F52" w:rsidRPr="00F93795">
              <w:rPr>
                <w:sz w:val="23"/>
                <w:szCs w:val="23"/>
                <w:lang/>
              </w:rPr>
              <w:t xml:space="preserve">, </w:t>
            </w:r>
            <w:r>
              <w:rPr>
                <w:sz w:val="23"/>
                <w:szCs w:val="23"/>
                <w:lang/>
              </w:rPr>
              <w:t>доцент</w:t>
            </w:r>
            <w:r w:rsidR="00121F52" w:rsidRPr="00F93795">
              <w:rPr>
                <w:sz w:val="23"/>
                <w:szCs w:val="23"/>
                <w:lang/>
              </w:rPr>
              <w:t xml:space="preserve"> Факултета медицинских наука Универзитета у Крагујевцу, ужа научну област Физиологија, члан;</w:t>
            </w:r>
          </w:p>
          <w:p w:rsidR="00121F52" w:rsidRPr="00BF5540" w:rsidRDefault="00BF5540" w:rsidP="00703A89">
            <w:pPr>
              <w:numPr>
                <w:ilvl w:val="0"/>
                <w:numId w:val="5"/>
              </w:numPr>
              <w:rPr>
                <w:sz w:val="23"/>
                <w:szCs w:val="23"/>
                <w:lang/>
              </w:rPr>
            </w:pPr>
            <w:r w:rsidRPr="00F93795">
              <w:rPr>
                <w:sz w:val="23"/>
                <w:szCs w:val="23"/>
                <w:lang/>
              </w:rPr>
              <w:t xml:space="preserve">Проф. др </w:t>
            </w:r>
            <w:r>
              <w:rPr>
                <w:sz w:val="23"/>
                <w:szCs w:val="23"/>
                <w:lang/>
              </w:rPr>
              <w:t>Драган</w:t>
            </w:r>
            <w:r w:rsidRPr="00F93795">
              <w:rPr>
                <w:sz w:val="23"/>
                <w:szCs w:val="23"/>
                <w:lang/>
              </w:rPr>
              <w:t xml:space="preserve"> </w:t>
            </w:r>
            <w:r>
              <w:rPr>
                <w:sz w:val="23"/>
                <w:szCs w:val="23"/>
                <w:lang/>
              </w:rPr>
              <w:t>Ђурић</w:t>
            </w:r>
            <w:r w:rsidRPr="00F93795">
              <w:rPr>
                <w:sz w:val="23"/>
                <w:szCs w:val="23"/>
                <w:lang/>
              </w:rPr>
              <w:t xml:space="preserve">, редовни професор </w:t>
            </w:r>
            <w:r>
              <w:rPr>
                <w:sz w:val="23"/>
                <w:szCs w:val="23"/>
                <w:lang/>
              </w:rPr>
              <w:t>Медицинског ф</w:t>
            </w:r>
            <w:r w:rsidRPr="00F93795">
              <w:rPr>
                <w:sz w:val="23"/>
                <w:szCs w:val="23"/>
                <w:lang/>
              </w:rPr>
              <w:t xml:space="preserve">акултета Универзитета у </w:t>
            </w:r>
            <w:r>
              <w:rPr>
                <w:sz w:val="23"/>
                <w:szCs w:val="23"/>
                <w:lang/>
              </w:rPr>
              <w:t>Београду</w:t>
            </w:r>
            <w:r w:rsidRPr="00F93795">
              <w:rPr>
                <w:sz w:val="23"/>
                <w:szCs w:val="23"/>
                <w:lang/>
              </w:rPr>
              <w:t>, ужа научну област Физиологија</w:t>
            </w:r>
            <w:r w:rsidR="00121F52" w:rsidRPr="00F93795">
              <w:rPr>
                <w:sz w:val="23"/>
                <w:szCs w:val="23"/>
                <w:lang/>
              </w:rPr>
              <w:t>, члан;</w:t>
            </w:r>
          </w:p>
        </w:tc>
      </w:tr>
      <w:tr w:rsidR="00121F52" w:rsidRPr="00003543" w:rsidTr="00703A89">
        <w:tc>
          <w:tcPr>
            <w:tcW w:w="9288" w:type="dxa"/>
          </w:tcPr>
          <w:p w:rsidR="00121F52" w:rsidRPr="00F93795" w:rsidRDefault="00121F52" w:rsidP="00703A89">
            <w:pPr>
              <w:rPr>
                <w:sz w:val="23"/>
                <w:szCs w:val="23"/>
                <w:lang/>
              </w:rPr>
            </w:pPr>
            <w:r w:rsidRPr="00F93795">
              <w:rPr>
                <w:sz w:val="23"/>
                <w:szCs w:val="23"/>
                <w:lang/>
              </w:rPr>
              <w:t xml:space="preserve">      Комисија за оцену и одбрану докторске/уметничке дисертације:</w:t>
            </w:r>
          </w:p>
          <w:p w:rsidR="00121F52" w:rsidRPr="00F93795" w:rsidRDefault="00121F52" w:rsidP="00703A89">
            <w:pPr>
              <w:numPr>
                <w:ilvl w:val="0"/>
                <w:numId w:val="6"/>
              </w:numPr>
              <w:ind w:left="540" w:hanging="180"/>
              <w:rPr>
                <w:sz w:val="23"/>
                <w:szCs w:val="23"/>
                <w:lang/>
              </w:rPr>
            </w:pPr>
            <w:r w:rsidRPr="00F93795">
              <w:rPr>
                <w:sz w:val="23"/>
                <w:szCs w:val="23"/>
                <w:lang/>
              </w:rPr>
              <w:t xml:space="preserve">    Проф. др </w:t>
            </w:r>
            <w:r w:rsidR="00BF5540" w:rsidRPr="00F93795">
              <w:rPr>
                <w:sz w:val="23"/>
                <w:szCs w:val="23"/>
                <w:lang/>
              </w:rPr>
              <w:t xml:space="preserve">Владимир Јаковљевић, редовни </w:t>
            </w:r>
            <w:r w:rsidRPr="00F93795">
              <w:rPr>
                <w:sz w:val="23"/>
                <w:szCs w:val="23"/>
                <w:lang/>
              </w:rPr>
              <w:t xml:space="preserve">професор Факултета медицинских наука  </w:t>
            </w:r>
          </w:p>
          <w:p w:rsidR="00121F52" w:rsidRPr="00F93795" w:rsidRDefault="00121F52" w:rsidP="00703A89">
            <w:pPr>
              <w:ind w:left="540"/>
              <w:rPr>
                <w:sz w:val="23"/>
                <w:szCs w:val="23"/>
                <w:lang/>
              </w:rPr>
            </w:pPr>
            <w:r w:rsidRPr="00F93795">
              <w:rPr>
                <w:sz w:val="23"/>
                <w:szCs w:val="23"/>
                <w:lang/>
              </w:rPr>
              <w:t xml:space="preserve">    Универзитета у Крагујевцу, ужа научна област </w:t>
            </w:r>
            <w:r w:rsidR="00BF5540" w:rsidRPr="00F93795">
              <w:rPr>
                <w:sz w:val="23"/>
                <w:szCs w:val="23"/>
                <w:lang/>
              </w:rPr>
              <w:t>Физиологија</w:t>
            </w:r>
            <w:r w:rsidRPr="00F93795">
              <w:rPr>
                <w:sz w:val="23"/>
                <w:szCs w:val="23"/>
                <w:lang/>
              </w:rPr>
              <w:t>, председник;</w:t>
            </w:r>
          </w:p>
          <w:p w:rsidR="00121F52" w:rsidRPr="00F93795" w:rsidRDefault="00121F52" w:rsidP="00703A89">
            <w:pPr>
              <w:numPr>
                <w:ilvl w:val="0"/>
                <w:numId w:val="6"/>
              </w:numPr>
              <w:ind w:left="540" w:hanging="180"/>
              <w:rPr>
                <w:sz w:val="23"/>
                <w:szCs w:val="23"/>
                <w:lang/>
              </w:rPr>
            </w:pPr>
            <w:r w:rsidRPr="00F93795">
              <w:rPr>
                <w:sz w:val="23"/>
                <w:szCs w:val="23"/>
                <w:lang/>
              </w:rPr>
              <w:t xml:space="preserve">    Проф. др </w:t>
            </w:r>
            <w:r w:rsidR="00BF5540">
              <w:rPr>
                <w:sz w:val="23"/>
                <w:szCs w:val="23"/>
                <w:lang/>
              </w:rPr>
              <w:t>Драган</w:t>
            </w:r>
            <w:r w:rsidRPr="00F93795">
              <w:rPr>
                <w:sz w:val="23"/>
                <w:szCs w:val="23"/>
                <w:lang/>
              </w:rPr>
              <w:t xml:space="preserve"> </w:t>
            </w:r>
            <w:r w:rsidR="00BF5540">
              <w:rPr>
                <w:sz w:val="23"/>
                <w:szCs w:val="23"/>
                <w:lang/>
              </w:rPr>
              <w:t>Ђурић</w:t>
            </w:r>
            <w:r w:rsidRPr="00F93795">
              <w:rPr>
                <w:sz w:val="23"/>
                <w:szCs w:val="23"/>
                <w:lang/>
              </w:rPr>
              <w:t xml:space="preserve">, редовни професор </w:t>
            </w:r>
            <w:r w:rsidR="00490DAC">
              <w:rPr>
                <w:sz w:val="23"/>
                <w:szCs w:val="23"/>
                <w:lang/>
              </w:rPr>
              <w:t>Медицинско</w:t>
            </w:r>
            <w:r w:rsidR="00BF5540">
              <w:rPr>
                <w:sz w:val="23"/>
                <w:szCs w:val="23"/>
                <w:lang/>
              </w:rPr>
              <w:t>г</w:t>
            </w:r>
            <w:r w:rsidRPr="00F93795">
              <w:rPr>
                <w:sz w:val="23"/>
                <w:szCs w:val="23"/>
                <w:lang/>
              </w:rPr>
              <w:t xml:space="preserve"> </w:t>
            </w:r>
            <w:r w:rsidR="00BF5540">
              <w:rPr>
                <w:sz w:val="23"/>
                <w:szCs w:val="23"/>
                <w:lang/>
              </w:rPr>
              <w:t>факултета</w:t>
            </w:r>
            <w:r w:rsidRPr="00F93795">
              <w:rPr>
                <w:sz w:val="23"/>
                <w:szCs w:val="23"/>
                <w:lang/>
              </w:rPr>
              <w:t xml:space="preserve"> </w:t>
            </w:r>
          </w:p>
          <w:p w:rsidR="00121F52" w:rsidRPr="00F93795" w:rsidRDefault="00121F52" w:rsidP="00703A89">
            <w:pPr>
              <w:ind w:left="540"/>
              <w:rPr>
                <w:sz w:val="23"/>
                <w:szCs w:val="23"/>
                <w:lang/>
              </w:rPr>
            </w:pPr>
            <w:r w:rsidRPr="00F93795">
              <w:rPr>
                <w:sz w:val="23"/>
                <w:szCs w:val="23"/>
                <w:lang/>
              </w:rPr>
              <w:t xml:space="preserve">    Универзитета у </w:t>
            </w:r>
            <w:r w:rsidR="00BF5540">
              <w:rPr>
                <w:sz w:val="23"/>
                <w:szCs w:val="23"/>
                <w:lang/>
              </w:rPr>
              <w:t>Београду</w:t>
            </w:r>
            <w:r w:rsidRPr="00F93795">
              <w:rPr>
                <w:sz w:val="23"/>
                <w:szCs w:val="23"/>
                <w:lang/>
              </w:rPr>
              <w:t>, ужа научну област Физиологија, члан;</w:t>
            </w:r>
          </w:p>
          <w:p w:rsidR="00121F52" w:rsidRDefault="00121F52" w:rsidP="00703A89">
            <w:pPr>
              <w:numPr>
                <w:ilvl w:val="0"/>
                <w:numId w:val="6"/>
              </w:numPr>
              <w:ind w:left="540" w:hanging="180"/>
              <w:rPr>
                <w:sz w:val="23"/>
                <w:szCs w:val="23"/>
                <w:lang/>
              </w:rPr>
            </w:pPr>
            <w:r w:rsidRPr="00F93795">
              <w:rPr>
                <w:sz w:val="23"/>
                <w:szCs w:val="23"/>
                <w:lang/>
              </w:rPr>
              <w:t xml:space="preserve">    </w:t>
            </w:r>
            <w:r w:rsidR="00BF5540">
              <w:rPr>
                <w:sz w:val="23"/>
                <w:szCs w:val="23"/>
                <w:lang/>
              </w:rPr>
              <w:t>Доц</w:t>
            </w:r>
            <w:r w:rsidR="00BF5540" w:rsidRPr="00F93795">
              <w:rPr>
                <w:sz w:val="23"/>
                <w:szCs w:val="23"/>
                <w:lang/>
              </w:rPr>
              <w:t xml:space="preserve">. др </w:t>
            </w:r>
            <w:r w:rsidR="00BF5540">
              <w:rPr>
                <w:sz w:val="23"/>
                <w:szCs w:val="23"/>
                <w:lang/>
              </w:rPr>
              <w:t>Иван</w:t>
            </w:r>
            <w:r w:rsidR="00BF5540" w:rsidRPr="00F93795">
              <w:rPr>
                <w:sz w:val="23"/>
                <w:szCs w:val="23"/>
                <w:lang/>
              </w:rPr>
              <w:t xml:space="preserve"> </w:t>
            </w:r>
            <w:r w:rsidR="00BF5540">
              <w:rPr>
                <w:sz w:val="23"/>
                <w:szCs w:val="23"/>
                <w:lang/>
              </w:rPr>
              <w:t>Срејовић</w:t>
            </w:r>
            <w:r w:rsidR="00BF5540" w:rsidRPr="00F93795">
              <w:rPr>
                <w:sz w:val="23"/>
                <w:szCs w:val="23"/>
                <w:lang/>
              </w:rPr>
              <w:t xml:space="preserve">, </w:t>
            </w:r>
            <w:r w:rsidR="00BF5540">
              <w:rPr>
                <w:sz w:val="23"/>
                <w:szCs w:val="23"/>
                <w:lang/>
              </w:rPr>
              <w:t>доцент</w:t>
            </w:r>
            <w:r w:rsidR="00BF5540" w:rsidRPr="00F93795">
              <w:rPr>
                <w:sz w:val="23"/>
                <w:szCs w:val="23"/>
                <w:lang/>
              </w:rPr>
              <w:t xml:space="preserve"> Факултета медицинских наука</w:t>
            </w:r>
            <w:r w:rsidR="00BF5540">
              <w:rPr>
                <w:sz w:val="23"/>
                <w:szCs w:val="23"/>
                <w:lang/>
              </w:rPr>
              <w:t xml:space="preserve"> </w:t>
            </w:r>
            <w:r w:rsidR="00BF5540" w:rsidRPr="00BF5540">
              <w:rPr>
                <w:sz w:val="23"/>
                <w:szCs w:val="23"/>
                <w:lang/>
              </w:rPr>
              <w:t xml:space="preserve">Универзитета у </w:t>
            </w:r>
            <w:r w:rsidR="00BF5540">
              <w:rPr>
                <w:sz w:val="23"/>
                <w:szCs w:val="23"/>
                <w:lang/>
              </w:rPr>
              <w:t xml:space="preserve">  </w:t>
            </w:r>
          </w:p>
          <w:p w:rsidR="00BF5540" w:rsidRPr="00BF5540" w:rsidRDefault="00BF5540" w:rsidP="00BF5540">
            <w:pPr>
              <w:ind w:left="540"/>
              <w:rPr>
                <w:sz w:val="23"/>
                <w:szCs w:val="23"/>
                <w:lang/>
              </w:rPr>
            </w:pPr>
            <w:r>
              <w:rPr>
                <w:sz w:val="23"/>
                <w:szCs w:val="23"/>
                <w:lang/>
              </w:rPr>
              <w:t xml:space="preserve">    </w:t>
            </w:r>
            <w:r w:rsidRPr="00BF5540">
              <w:rPr>
                <w:sz w:val="23"/>
                <w:szCs w:val="23"/>
                <w:lang/>
              </w:rPr>
              <w:t>Крагујевцу, ужа научна област Физиологија, члан;</w:t>
            </w:r>
          </w:p>
        </w:tc>
      </w:tr>
      <w:tr w:rsidR="00121F52" w:rsidRPr="00003543" w:rsidTr="00703A89">
        <w:tc>
          <w:tcPr>
            <w:tcW w:w="9288" w:type="dxa"/>
          </w:tcPr>
          <w:p w:rsidR="00121F52" w:rsidRPr="00F93795" w:rsidRDefault="00121F52" w:rsidP="00703A89">
            <w:pPr>
              <w:rPr>
                <w:sz w:val="23"/>
                <w:szCs w:val="23"/>
                <w:lang/>
              </w:rPr>
            </w:pPr>
            <w:r w:rsidRPr="00F93795">
              <w:rPr>
                <w:sz w:val="23"/>
                <w:szCs w:val="23"/>
                <w:lang/>
              </w:rPr>
              <w:t xml:space="preserve">      Датум одбране дисертације:</w:t>
            </w:r>
          </w:p>
        </w:tc>
      </w:tr>
    </w:tbl>
    <w:p w:rsidR="00121F52" w:rsidRPr="00121F52" w:rsidRDefault="00121F52" w:rsidP="00121F52">
      <w:pPr>
        <w:ind w:left="-360"/>
        <w:jc w:val="both"/>
        <w:rPr>
          <w:lang/>
        </w:rPr>
      </w:pPr>
    </w:p>
    <w:p w:rsidR="0072498D" w:rsidRPr="00952140" w:rsidRDefault="002C53E1" w:rsidP="0072498D">
      <w:pPr>
        <w:spacing w:after="240"/>
        <w:rPr>
          <w:b/>
          <w:sz w:val="24"/>
          <w:szCs w:val="24"/>
          <w:lang/>
        </w:rPr>
      </w:pPr>
      <w:r>
        <w:rPr>
          <w:b/>
          <w:sz w:val="28"/>
          <w:szCs w:val="28"/>
          <w:lang w:val="sr-Cyrl-CS"/>
        </w:rPr>
        <w:br w:type="page"/>
      </w:r>
      <w:r w:rsidR="0072498D" w:rsidRPr="00952140">
        <w:rPr>
          <w:b/>
          <w:sz w:val="24"/>
          <w:szCs w:val="24"/>
          <w:lang/>
        </w:rPr>
        <w:lastRenderedPageBreak/>
        <w:t>САЖЕТАК</w:t>
      </w:r>
    </w:p>
    <w:p w:rsidR="0072498D" w:rsidRDefault="0072498D" w:rsidP="00B51150">
      <w:pPr>
        <w:spacing w:after="240"/>
        <w:jc w:val="both"/>
        <w:rPr>
          <w:sz w:val="24"/>
          <w:szCs w:val="24"/>
          <w:lang/>
        </w:rPr>
      </w:pPr>
      <w:r w:rsidRPr="00ED2201">
        <w:rPr>
          <w:b/>
          <w:sz w:val="24"/>
          <w:szCs w:val="24"/>
          <w:lang/>
        </w:rPr>
        <w:t>Увод:</w:t>
      </w:r>
      <w:r w:rsidR="00072852">
        <w:rPr>
          <w:sz w:val="24"/>
          <w:szCs w:val="24"/>
          <w:lang/>
        </w:rPr>
        <w:t xml:space="preserve"> </w:t>
      </w:r>
      <w:r w:rsidR="00B51150">
        <w:rPr>
          <w:sz w:val="24"/>
          <w:szCs w:val="24"/>
          <w:lang/>
        </w:rPr>
        <w:t xml:space="preserve">С </w:t>
      </w:r>
      <w:r w:rsidR="00B51150" w:rsidRPr="00B51150">
        <w:rPr>
          <w:sz w:val="24"/>
          <w:szCs w:val="24"/>
          <w:lang/>
        </w:rPr>
        <w:t xml:space="preserve">обзиром на доказано повећање активности </w:t>
      </w:r>
      <w:r w:rsidR="00B51150">
        <w:rPr>
          <w:sz w:val="24"/>
          <w:szCs w:val="24"/>
          <w:lang/>
        </w:rPr>
        <w:t>ацетилхолинестеразе (</w:t>
      </w:r>
      <w:r w:rsidR="00B51150" w:rsidRPr="00B51150">
        <w:rPr>
          <w:sz w:val="24"/>
          <w:szCs w:val="24"/>
          <w:lang/>
        </w:rPr>
        <w:t>AchE</w:t>
      </w:r>
      <w:r w:rsidR="00B51150">
        <w:rPr>
          <w:sz w:val="24"/>
          <w:szCs w:val="24"/>
          <w:lang/>
        </w:rPr>
        <w:t>)</w:t>
      </w:r>
      <w:r w:rsidR="00B51150" w:rsidRPr="00B51150">
        <w:rPr>
          <w:sz w:val="24"/>
          <w:szCs w:val="24"/>
          <w:lang/>
        </w:rPr>
        <w:t xml:space="preserve"> унутар централног нервног система у условима хиперхомоцистеинемије, поставља се претпоставка да ли хомоцистеин може и у срчаном мишићу да регулише активност овог ензима.</w:t>
      </w:r>
      <w:r w:rsidR="00B51150">
        <w:rPr>
          <w:sz w:val="24"/>
          <w:szCs w:val="24"/>
          <w:lang/>
        </w:rPr>
        <w:t xml:space="preserve"> </w:t>
      </w:r>
      <w:r w:rsidR="00B51150" w:rsidRPr="00B51150">
        <w:rPr>
          <w:sz w:val="24"/>
          <w:szCs w:val="24"/>
          <w:lang/>
        </w:rPr>
        <w:t>Повезаност метаболизма хомоцистеина, слободних радикала и гасотрансмитера у оквиру кардиоваскуларног система је још веома слабо истражена. Такође, врло је интересантно да у доступној литератури нема података о активности и евентуалној улози AchE у функцији срца, поготово у условима хиперхомоцистеинемије</w:t>
      </w:r>
      <w:r w:rsidRPr="006323CB">
        <w:rPr>
          <w:sz w:val="24"/>
          <w:szCs w:val="24"/>
          <w:lang/>
        </w:rPr>
        <w:t>.</w:t>
      </w:r>
    </w:p>
    <w:p w:rsidR="0072498D" w:rsidRDefault="0072498D" w:rsidP="0072498D">
      <w:pPr>
        <w:spacing w:after="240"/>
        <w:jc w:val="both"/>
        <w:rPr>
          <w:sz w:val="24"/>
          <w:szCs w:val="24"/>
          <w:lang/>
        </w:rPr>
      </w:pPr>
      <w:r w:rsidRPr="00ED2201">
        <w:rPr>
          <w:b/>
          <w:sz w:val="24"/>
          <w:szCs w:val="24"/>
          <w:lang/>
        </w:rPr>
        <w:t>Циљ:</w:t>
      </w:r>
      <w:r>
        <w:rPr>
          <w:sz w:val="24"/>
          <w:szCs w:val="24"/>
          <w:lang/>
        </w:rPr>
        <w:t xml:space="preserve"> Циљ овог истраживања је било испитивање </w:t>
      </w:r>
      <w:r w:rsidR="00B51150">
        <w:rPr>
          <w:sz w:val="24"/>
          <w:szCs w:val="24"/>
          <w:lang/>
        </w:rPr>
        <w:t>ефеката</w:t>
      </w:r>
      <w:r w:rsidR="00B51150" w:rsidRPr="00B51150">
        <w:rPr>
          <w:sz w:val="24"/>
          <w:szCs w:val="24"/>
          <w:lang/>
        </w:rPr>
        <w:t xml:space="preserve"> акутне (индуковане ДЛ-хомоцистеином и ДЛ-хомоцистеин тиолактоном) и субхроничне хиперхомоцистеинемије (индуковане ДЛ-хомоцистеином) на концентрацију прооксидативних и активност антиоксидативних маркера у плазми пацова, као и на активност ензима ацетилхолинестеразе у ткиву миокарда пацова</w:t>
      </w:r>
      <w:r w:rsidRPr="00F0410E">
        <w:rPr>
          <w:sz w:val="24"/>
          <w:szCs w:val="24"/>
          <w:lang/>
        </w:rPr>
        <w:t>.</w:t>
      </w:r>
    </w:p>
    <w:p w:rsidR="0072498D" w:rsidRDefault="0072498D" w:rsidP="0072498D">
      <w:pPr>
        <w:spacing w:after="240"/>
        <w:jc w:val="both"/>
        <w:rPr>
          <w:sz w:val="24"/>
          <w:szCs w:val="24"/>
          <w:lang w:val="ru-RU"/>
        </w:rPr>
      </w:pPr>
      <w:r w:rsidRPr="00ED2201">
        <w:rPr>
          <w:b/>
          <w:sz w:val="24"/>
          <w:szCs w:val="24"/>
          <w:lang w:val="ru-RU"/>
        </w:rPr>
        <w:t>Материјал и методе:</w:t>
      </w:r>
      <w:r>
        <w:rPr>
          <w:sz w:val="24"/>
          <w:szCs w:val="24"/>
          <w:lang w:val="ru-RU"/>
        </w:rPr>
        <w:t xml:space="preserve"> </w:t>
      </w:r>
      <w:r w:rsidRPr="006323CB">
        <w:rPr>
          <w:sz w:val="24"/>
          <w:szCs w:val="24"/>
          <w:lang w:val="ru-RU"/>
        </w:rPr>
        <w:t xml:space="preserve">Истраживање је дизајнирано као експериментална студија спроведена </w:t>
      </w:r>
      <w:r w:rsidR="000D680B" w:rsidRPr="000D680B">
        <w:rPr>
          <w:i/>
          <w:sz w:val="24"/>
          <w:szCs w:val="24"/>
          <w:lang/>
        </w:rPr>
        <w:t>in vitro</w:t>
      </w:r>
      <w:r w:rsidR="000D680B">
        <w:rPr>
          <w:sz w:val="24"/>
          <w:szCs w:val="24"/>
          <w:lang/>
        </w:rPr>
        <w:t xml:space="preserve"> и </w:t>
      </w:r>
      <w:r w:rsidRPr="00B51150">
        <w:rPr>
          <w:i/>
          <w:sz w:val="24"/>
          <w:szCs w:val="24"/>
          <w:lang w:val="ru-RU"/>
        </w:rPr>
        <w:t>ex vivo.</w:t>
      </w:r>
      <w:r w:rsidRPr="006323CB">
        <w:rPr>
          <w:sz w:val="24"/>
          <w:szCs w:val="24"/>
          <w:lang w:val="ru-RU"/>
        </w:rPr>
        <w:t xml:space="preserve"> </w:t>
      </w:r>
      <w:r w:rsidR="009C4C81" w:rsidRPr="009C4C81">
        <w:rPr>
          <w:sz w:val="24"/>
          <w:szCs w:val="24"/>
          <w:lang w:val="ru-RU"/>
        </w:rPr>
        <w:t xml:space="preserve">У циљу изазивања акутне хиперхомоцистеинемије експерименталним групама </w:t>
      </w:r>
      <w:r w:rsidR="000D680B">
        <w:rPr>
          <w:sz w:val="24"/>
          <w:szCs w:val="24"/>
          <w:lang w:val="ru-RU"/>
        </w:rPr>
        <w:t>је</w:t>
      </w:r>
      <w:r w:rsidR="009C4C81" w:rsidRPr="009C4C81">
        <w:rPr>
          <w:sz w:val="24"/>
          <w:szCs w:val="24"/>
          <w:lang w:val="ru-RU"/>
        </w:rPr>
        <w:t xml:space="preserve"> </w:t>
      </w:r>
      <w:r w:rsidR="000D680B">
        <w:rPr>
          <w:sz w:val="24"/>
          <w:szCs w:val="24"/>
          <w:lang w:val="ru-RU"/>
        </w:rPr>
        <w:t>интраперитонеално администрирана</w:t>
      </w:r>
      <w:r w:rsidR="009C4C81" w:rsidRPr="009C4C81">
        <w:rPr>
          <w:sz w:val="24"/>
          <w:szCs w:val="24"/>
          <w:lang w:val="ru-RU"/>
        </w:rPr>
        <w:t xml:space="preserve"> једна доза ДЛ-хомоцистеина (8 mmol/kg тм) и ДЛ-хомоцистеин тиолактон</w:t>
      </w:r>
      <w:r w:rsidR="000D680B">
        <w:rPr>
          <w:sz w:val="24"/>
          <w:szCs w:val="24"/>
          <w:lang w:val="ru-RU"/>
        </w:rPr>
        <w:t xml:space="preserve">а (8 mmol/kg тм). Шездесет </w:t>
      </w:r>
      <w:r w:rsidR="009C4C81" w:rsidRPr="009C4C81">
        <w:rPr>
          <w:sz w:val="24"/>
          <w:szCs w:val="24"/>
          <w:lang w:val="ru-RU"/>
        </w:rPr>
        <w:t xml:space="preserve">минута након апликације, животиње </w:t>
      </w:r>
      <w:r w:rsidR="000D680B">
        <w:rPr>
          <w:sz w:val="24"/>
          <w:szCs w:val="24"/>
          <w:lang w:val="ru-RU"/>
        </w:rPr>
        <w:t>су</w:t>
      </w:r>
      <w:r w:rsidR="009C4C81" w:rsidRPr="009C4C81">
        <w:rPr>
          <w:sz w:val="24"/>
          <w:szCs w:val="24"/>
          <w:lang w:val="ru-RU"/>
        </w:rPr>
        <w:t xml:space="preserve"> се жртвовале ради прикупљања узорака крви (за мерење маркера оксидационог стреса) и узимања ткива срца у чијем хомогенату се одређивала активност AchE. Субхронична хиперхомоцистеинемија </w:t>
      </w:r>
      <w:r w:rsidR="000D680B">
        <w:rPr>
          <w:sz w:val="24"/>
          <w:szCs w:val="24"/>
          <w:lang w:val="ru-RU"/>
        </w:rPr>
        <w:t>је</w:t>
      </w:r>
      <w:r w:rsidR="009C4C81" w:rsidRPr="009C4C81">
        <w:rPr>
          <w:sz w:val="24"/>
          <w:szCs w:val="24"/>
          <w:lang w:val="ru-RU"/>
        </w:rPr>
        <w:t xml:space="preserve"> изазвана апликацијом ДЛ-хомоцистеина (0.45 μmol/g тм. s.c., два пута дневно у интервалу од 8 сат</w:t>
      </w:r>
      <w:r w:rsidR="000D680B">
        <w:rPr>
          <w:sz w:val="24"/>
          <w:szCs w:val="24"/>
          <w:lang w:val="ru-RU"/>
        </w:rPr>
        <w:t>и, у периоду од четрнаест дана)</w:t>
      </w:r>
      <w:r w:rsidRPr="006323CB">
        <w:rPr>
          <w:sz w:val="24"/>
          <w:szCs w:val="24"/>
          <w:lang w:val="ru-RU"/>
        </w:rPr>
        <w:t>.</w:t>
      </w:r>
    </w:p>
    <w:p w:rsidR="0072498D" w:rsidRPr="000D680B" w:rsidRDefault="0072498D" w:rsidP="0072498D">
      <w:pPr>
        <w:spacing w:after="240"/>
        <w:jc w:val="both"/>
        <w:rPr>
          <w:sz w:val="24"/>
          <w:szCs w:val="24"/>
          <w:lang/>
        </w:rPr>
      </w:pPr>
      <w:r w:rsidRPr="00ED2201">
        <w:rPr>
          <w:b/>
          <w:sz w:val="24"/>
          <w:szCs w:val="24"/>
          <w:lang w:val="ru-RU"/>
        </w:rPr>
        <w:t>Резултати:</w:t>
      </w:r>
      <w:r>
        <w:rPr>
          <w:sz w:val="24"/>
          <w:szCs w:val="24"/>
          <w:lang w:val="ru-RU"/>
        </w:rPr>
        <w:t xml:space="preserve"> </w:t>
      </w:r>
      <w:r w:rsidR="000D680B">
        <w:rPr>
          <w:sz w:val="24"/>
          <w:szCs w:val="24"/>
          <w:lang w:val="ru-RU"/>
        </w:rPr>
        <w:t>Акутна и хронична хиперхомоцистеинемија су повезане са снижењем активности ацетилхолинестеразе у срцу пацова</w:t>
      </w:r>
      <w:r w:rsidRPr="006323CB">
        <w:rPr>
          <w:sz w:val="24"/>
          <w:szCs w:val="24"/>
          <w:lang w:val="ru-RU"/>
        </w:rPr>
        <w:t>.</w:t>
      </w:r>
      <w:r w:rsidR="000D680B">
        <w:rPr>
          <w:sz w:val="24"/>
          <w:szCs w:val="24"/>
          <w:lang w:val="ru-RU"/>
        </w:rPr>
        <w:t xml:space="preserve"> Ови налази сугеришу да хомоцистеин путем дејства на </w:t>
      </w:r>
      <w:r w:rsidR="000D680B" w:rsidRPr="009C4C81">
        <w:rPr>
          <w:sz w:val="24"/>
          <w:szCs w:val="24"/>
          <w:lang w:val="ru-RU"/>
        </w:rPr>
        <w:t>AchE</w:t>
      </w:r>
      <w:r w:rsidR="000D680B">
        <w:rPr>
          <w:sz w:val="24"/>
          <w:szCs w:val="24"/>
          <w:lang w:val="ru-RU"/>
        </w:rPr>
        <w:t xml:space="preserve"> може да мења холинергичку контролу срчане функције односно да инхибицијом разградње ацетилхолина потенцира снажнији и дуготрајнији негативни холинергички ефекат на срце. Блокада продукције NO и СО је била повезана са снижењем активности ацетилхолинестеразе. Ова сазнања индикују да NO и СО сигнални путеви могу да имају улогу у модулацији активности овог ензима. На основу наших налаза уочава се да је овај ефекат био најизраженији у случају</w:t>
      </w:r>
      <w:r w:rsidR="000D680B" w:rsidRPr="000D680B">
        <w:rPr>
          <w:sz w:val="24"/>
          <w:szCs w:val="24"/>
          <w:lang w:val="ru-RU"/>
        </w:rPr>
        <w:t xml:space="preserve"> </w:t>
      </w:r>
      <w:r w:rsidR="000D680B">
        <w:rPr>
          <w:sz w:val="24"/>
          <w:szCs w:val="24"/>
          <w:lang w:val="ru-RU"/>
        </w:rPr>
        <w:t xml:space="preserve">NO сигнализације. Редукција срчане </w:t>
      </w:r>
      <w:r w:rsidR="000D680B" w:rsidRPr="009C4C81">
        <w:rPr>
          <w:sz w:val="24"/>
          <w:szCs w:val="24"/>
          <w:lang w:val="ru-RU"/>
        </w:rPr>
        <w:t>AchE</w:t>
      </w:r>
      <w:r w:rsidR="000D680B">
        <w:rPr>
          <w:sz w:val="24"/>
          <w:szCs w:val="24"/>
          <w:lang w:val="ru-RU"/>
        </w:rPr>
        <w:t xml:space="preserve"> активности под утицајем хомоцистеина прелази у значајан пораст приликом апликације </w:t>
      </w:r>
      <w:r w:rsidR="007D3911">
        <w:rPr>
          <w:sz w:val="24"/>
          <w:szCs w:val="24"/>
          <w:lang w:val="ru-RU"/>
        </w:rPr>
        <w:t>инхибитор</w:t>
      </w:r>
      <w:r w:rsidR="007D3911">
        <w:rPr>
          <w:sz w:val="24"/>
          <w:szCs w:val="24"/>
          <w:lang/>
        </w:rPr>
        <w:t>a</w:t>
      </w:r>
      <w:r w:rsidR="000D680B">
        <w:rPr>
          <w:sz w:val="24"/>
          <w:szCs w:val="24"/>
          <w:lang w:val="ru-RU"/>
        </w:rPr>
        <w:t xml:space="preserve"> синтезе гасотрансмитера. На овај начин</w:t>
      </w:r>
      <w:r w:rsidR="00072852">
        <w:rPr>
          <w:sz w:val="24"/>
          <w:szCs w:val="24"/>
          <w:lang w:val="ru-RU"/>
        </w:rPr>
        <w:t xml:space="preserve"> потенцирање холинергичких дејстава хомоцистеина у срцу не само да престаје у условима одсуства деловања гасотрансмитера, већ постаје смањено захваљујући појачаној разградњи ацетилхолина.</w:t>
      </w:r>
    </w:p>
    <w:p w:rsidR="0072498D" w:rsidRDefault="0072498D" w:rsidP="0072498D">
      <w:pPr>
        <w:spacing w:after="240"/>
        <w:jc w:val="both"/>
        <w:rPr>
          <w:sz w:val="24"/>
          <w:szCs w:val="24"/>
          <w:lang w:val="ru-RU"/>
        </w:rPr>
      </w:pPr>
      <w:r w:rsidRPr="00ED2201">
        <w:rPr>
          <w:b/>
          <w:sz w:val="24"/>
          <w:szCs w:val="24"/>
          <w:lang w:val="ru-RU"/>
        </w:rPr>
        <w:t>Закључак:</w:t>
      </w:r>
      <w:r>
        <w:rPr>
          <w:sz w:val="24"/>
          <w:szCs w:val="24"/>
          <w:lang w:val="ru-RU"/>
        </w:rPr>
        <w:t xml:space="preserve"> </w:t>
      </w:r>
      <w:r w:rsidR="00072852">
        <w:rPr>
          <w:sz w:val="24"/>
          <w:szCs w:val="24"/>
          <w:lang w:val="ru-RU"/>
        </w:rPr>
        <w:t xml:space="preserve">Добијени резултати дају оригиналан и битан допринос у разумевању улоге ацетилхолинестеразе у функцији миокарда у условима хиперхомоцистеинемије, као и у условима смањења доступности појединих гасотрансмитера, чиме се отвара низ могућности за испитивање шире клиничке примене, имајући у виду значај хомоцистеина у настанку патолошких ентитета кардиоваскуларног система. </w:t>
      </w:r>
    </w:p>
    <w:p w:rsidR="0072498D" w:rsidRDefault="0072498D" w:rsidP="0072498D">
      <w:pPr>
        <w:spacing w:after="240"/>
        <w:jc w:val="both"/>
        <w:rPr>
          <w:sz w:val="24"/>
          <w:szCs w:val="24"/>
          <w:lang w:val="ru-RU"/>
        </w:rPr>
      </w:pPr>
      <w:r w:rsidRPr="006323CB">
        <w:rPr>
          <w:b/>
          <w:sz w:val="24"/>
          <w:szCs w:val="24"/>
          <w:lang w:val="ru-RU"/>
        </w:rPr>
        <w:t>Кључне речи:</w:t>
      </w:r>
      <w:r w:rsidRPr="006323CB">
        <w:rPr>
          <w:sz w:val="24"/>
          <w:szCs w:val="24"/>
          <w:lang w:val="ru-RU"/>
        </w:rPr>
        <w:t xml:space="preserve"> </w:t>
      </w:r>
      <w:r w:rsidR="00072852">
        <w:rPr>
          <w:sz w:val="24"/>
          <w:szCs w:val="24"/>
          <w:lang w:val="ru-RU"/>
        </w:rPr>
        <w:t>ацетилхолинестераза</w:t>
      </w:r>
      <w:r w:rsidRPr="006323CB">
        <w:rPr>
          <w:sz w:val="24"/>
          <w:szCs w:val="24"/>
          <w:lang w:val="ru-RU"/>
        </w:rPr>
        <w:t xml:space="preserve">, </w:t>
      </w:r>
      <w:r w:rsidR="00072852">
        <w:rPr>
          <w:sz w:val="24"/>
          <w:szCs w:val="24"/>
          <w:lang w:val="ru-RU"/>
        </w:rPr>
        <w:t xml:space="preserve">гасотрансмитери, срце, пацов, </w:t>
      </w:r>
      <w:r w:rsidR="003D21AA">
        <w:rPr>
          <w:sz w:val="24"/>
          <w:szCs w:val="24"/>
          <w:lang w:val="ru-RU"/>
        </w:rPr>
        <w:t>хомоцис</w:t>
      </w:r>
      <w:r w:rsidR="00072852">
        <w:rPr>
          <w:sz w:val="24"/>
          <w:szCs w:val="24"/>
          <w:lang w:val="ru-RU"/>
        </w:rPr>
        <w:t>т</w:t>
      </w:r>
      <w:r w:rsidR="003D21AA">
        <w:rPr>
          <w:sz w:val="24"/>
          <w:szCs w:val="24"/>
          <w:lang w:val="ru-RU"/>
        </w:rPr>
        <w:t>е</w:t>
      </w:r>
      <w:r w:rsidR="00072852">
        <w:rPr>
          <w:sz w:val="24"/>
          <w:szCs w:val="24"/>
          <w:lang w:val="ru-RU"/>
        </w:rPr>
        <w:t>ин</w:t>
      </w:r>
    </w:p>
    <w:p w:rsidR="0072498D" w:rsidRPr="0072498D" w:rsidRDefault="0072498D" w:rsidP="0072498D">
      <w:pPr>
        <w:jc w:val="both"/>
        <w:rPr>
          <w:sz w:val="24"/>
          <w:szCs w:val="24"/>
          <w:lang w:val="ru-RU"/>
        </w:rPr>
      </w:pPr>
    </w:p>
    <w:p w:rsidR="0072498D" w:rsidRDefault="0072498D" w:rsidP="001D128F">
      <w:pPr>
        <w:jc w:val="center"/>
        <w:rPr>
          <w:b/>
          <w:sz w:val="28"/>
          <w:szCs w:val="28"/>
          <w:lang w:val="sr-Cyrl-CS"/>
        </w:rPr>
      </w:pPr>
    </w:p>
    <w:p w:rsidR="00072852" w:rsidRPr="00F93795" w:rsidRDefault="00072852" w:rsidP="00072852">
      <w:pPr>
        <w:spacing w:after="240"/>
        <w:jc w:val="both"/>
        <w:rPr>
          <w:b/>
          <w:sz w:val="24"/>
          <w:szCs w:val="24"/>
        </w:rPr>
      </w:pPr>
      <w:r>
        <w:rPr>
          <w:b/>
          <w:sz w:val="24"/>
          <w:szCs w:val="24"/>
          <w:lang/>
        </w:rPr>
        <w:lastRenderedPageBreak/>
        <w:t>АBSTRACT</w:t>
      </w:r>
    </w:p>
    <w:p w:rsidR="0072498D" w:rsidRDefault="00072852" w:rsidP="00072852">
      <w:pPr>
        <w:spacing w:after="240"/>
        <w:jc w:val="both"/>
        <w:rPr>
          <w:sz w:val="24"/>
          <w:szCs w:val="24"/>
          <w:lang/>
        </w:rPr>
      </w:pPr>
      <w:r w:rsidRPr="00ED2201">
        <w:rPr>
          <w:b/>
          <w:sz w:val="24"/>
          <w:szCs w:val="24"/>
          <w:lang/>
        </w:rPr>
        <w:t>Introduction:</w:t>
      </w:r>
      <w:r>
        <w:rPr>
          <w:b/>
          <w:sz w:val="24"/>
          <w:szCs w:val="24"/>
          <w:lang/>
        </w:rPr>
        <w:t xml:space="preserve"> </w:t>
      </w:r>
      <w:r>
        <w:rPr>
          <w:sz w:val="24"/>
          <w:szCs w:val="24"/>
          <w:lang/>
        </w:rPr>
        <w:t>Considering</w:t>
      </w:r>
      <w:r w:rsidRPr="00072852">
        <w:rPr>
          <w:sz w:val="24"/>
          <w:szCs w:val="24"/>
          <w:lang/>
        </w:rPr>
        <w:t xml:space="preserve"> the proven increase in activity of acetylcholinesterase (AchE) within the central nervous system under conditions of hyperchomocysteinemia, it is assumed that homocysteine ​​can also regulate the activity of this enzyme in the heart muscle. The association of metabolism of homocysteine, free radicals and </w:t>
      </w:r>
      <w:r w:rsidR="00B835C1">
        <w:rPr>
          <w:sz w:val="24"/>
          <w:szCs w:val="24"/>
          <w:lang/>
        </w:rPr>
        <w:t>g</w:t>
      </w:r>
      <w:r w:rsidR="00B835C1" w:rsidRPr="00B835C1">
        <w:rPr>
          <w:sz w:val="24"/>
          <w:szCs w:val="24"/>
          <w:lang/>
        </w:rPr>
        <w:t>asotransmitters</w:t>
      </w:r>
      <w:r w:rsidR="00B835C1">
        <w:rPr>
          <w:sz w:val="24"/>
          <w:szCs w:val="24"/>
          <w:lang/>
        </w:rPr>
        <w:t xml:space="preserve"> </w:t>
      </w:r>
      <w:r w:rsidRPr="00072852">
        <w:rPr>
          <w:sz w:val="24"/>
          <w:szCs w:val="24"/>
          <w:lang/>
        </w:rPr>
        <w:t xml:space="preserve">within the cardiovascular system is still very poorly investigated. It is also very interesting that in the available literature there is no information </w:t>
      </w:r>
      <w:r w:rsidR="00B835C1">
        <w:rPr>
          <w:sz w:val="24"/>
          <w:szCs w:val="24"/>
          <w:lang/>
        </w:rPr>
        <w:t>regarding</w:t>
      </w:r>
      <w:r w:rsidRPr="00072852">
        <w:rPr>
          <w:sz w:val="24"/>
          <w:szCs w:val="24"/>
          <w:lang/>
        </w:rPr>
        <w:t xml:space="preserve"> the activity and the possible role of AchE in the function of the heart, especially in the conditions of hyperhomocysteinaemia.</w:t>
      </w:r>
    </w:p>
    <w:p w:rsidR="00B835C1" w:rsidRDefault="00B835C1" w:rsidP="00072852">
      <w:pPr>
        <w:spacing w:after="240"/>
        <w:jc w:val="both"/>
        <w:rPr>
          <w:sz w:val="24"/>
          <w:szCs w:val="24"/>
          <w:lang/>
        </w:rPr>
      </w:pPr>
      <w:r w:rsidRPr="00ED2201">
        <w:rPr>
          <w:b/>
          <w:sz w:val="24"/>
          <w:szCs w:val="24"/>
          <w:lang/>
        </w:rPr>
        <w:t>Aim:</w:t>
      </w:r>
      <w:r>
        <w:rPr>
          <w:sz w:val="24"/>
          <w:szCs w:val="24"/>
          <w:lang/>
        </w:rPr>
        <w:t xml:space="preserve"> </w:t>
      </w:r>
      <w:r w:rsidRPr="007D5F08">
        <w:rPr>
          <w:sz w:val="24"/>
          <w:szCs w:val="24"/>
          <w:lang/>
        </w:rPr>
        <w:t xml:space="preserve">The aim of this study was to </w:t>
      </w:r>
      <w:r w:rsidRPr="00B835C1">
        <w:rPr>
          <w:sz w:val="24"/>
          <w:szCs w:val="24"/>
          <w:lang/>
        </w:rPr>
        <w:t xml:space="preserve">investigate the effects of acute (induced </w:t>
      </w:r>
      <w:r>
        <w:rPr>
          <w:sz w:val="24"/>
          <w:szCs w:val="24"/>
          <w:lang/>
        </w:rPr>
        <w:t xml:space="preserve">by </w:t>
      </w:r>
      <w:r w:rsidRPr="00B835C1">
        <w:rPr>
          <w:sz w:val="24"/>
          <w:szCs w:val="24"/>
          <w:lang/>
        </w:rPr>
        <w:t>DL-homocysteine ​​and DL-homocysteine ​​thiolactone) and subchronic hyperhomocysteinemia (induced by DL-homocysteine) on the concentration of prooxidative and activity of antioxidative markers in rat plasma as well as the activity of acetylcholinesterase enzymes in myocardial tissue rats.</w:t>
      </w:r>
    </w:p>
    <w:p w:rsidR="0072498D" w:rsidRDefault="00B835C1" w:rsidP="00B835C1">
      <w:pPr>
        <w:spacing w:after="240"/>
        <w:jc w:val="both"/>
        <w:rPr>
          <w:sz w:val="24"/>
          <w:szCs w:val="24"/>
          <w:lang/>
        </w:rPr>
      </w:pPr>
      <w:r w:rsidRPr="00ED2201">
        <w:rPr>
          <w:b/>
          <w:sz w:val="24"/>
          <w:szCs w:val="24"/>
          <w:lang/>
        </w:rPr>
        <w:t>Material and methods:</w:t>
      </w:r>
      <w:r>
        <w:rPr>
          <w:sz w:val="24"/>
          <w:szCs w:val="24"/>
          <w:lang/>
        </w:rPr>
        <w:t xml:space="preserve"> T</w:t>
      </w:r>
      <w:r w:rsidRPr="00B835C1">
        <w:rPr>
          <w:sz w:val="24"/>
          <w:szCs w:val="24"/>
          <w:lang/>
        </w:rPr>
        <w:t xml:space="preserve">he research was designed as an experimental study conducted </w:t>
      </w:r>
      <w:r w:rsidRPr="00B835C1">
        <w:rPr>
          <w:i/>
          <w:sz w:val="24"/>
          <w:szCs w:val="24"/>
          <w:lang/>
        </w:rPr>
        <w:t xml:space="preserve">in vitro </w:t>
      </w:r>
      <w:r w:rsidRPr="00B835C1">
        <w:rPr>
          <w:sz w:val="24"/>
          <w:szCs w:val="24"/>
          <w:lang/>
        </w:rPr>
        <w:t>and</w:t>
      </w:r>
      <w:r w:rsidRPr="00B835C1">
        <w:rPr>
          <w:i/>
          <w:sz w:val="24"/>
          <w:szCs w:val="24"/>
          <w:lang/>
        </w:rPr>
        <w:t xml:space="preserve"> ex vivo</w:t>
      </w:r>
      <w:r w:rsidRPr="00B835C1">
        <w:rPr>
          <w:sz w:val="24"/>
          <w:szCs w:val="24"/>
          <w:lang/>
        </w:rPr>
        <w:t>. In order to induce acute hyperchomocysteinemia to experimental groups, one dose of DL-homocysteine ​​(8 mmol / kg tm) and DL-homocysteine ​​thiolactone (8 mmol / kg tm) was administered intraperitoneally. Sixty minutes after application, animals were sacrificed to collect blood samples (for measuring oxidative stress markers) and heart tissue</w:t>
      </w:r>
      <w:r>
        <w:rPr>
          <w:sz w:val="24"/>
          <w:szCs w:val="24"/>
          <w:lang/>
        </w:rPr>
        <w:t xml:space="preserve"> was taken</w:t>
      </w:r>
      <w:r w:rsidRPr="00B835C1">
        <w:rPr>
          <w:sz w:val="24"/>
          <w:szCs w:val="24"/>
          <w:lang/>
        </w:rPr>
        <w:t xml:space="preserve"> in whose homogenate the AchE activity </w:t>
      </w:r>
      <w:r>
        <w:rPr>
          <w:sz w:val="24"/>
          <w:szCs w:val="24"/>
          <w:lang/>
        </w:rPr>
        <w:t>was</w:t>
      </w:r>
      <w:r w:rsidRPr="00B835C1">
        <w:rPr>
          <w:sz w:val="24"/>
          <w:szCs w:val="24"/>
          <w:lang/>
        </w:rPr>
        <w:t xml:space="preserve"> </w:t>
      </w:r>
      <w:r>
        <w:rPr>
          <w:sz w:val="24"/>
          <w:szCs w:val="24"/>
          <w:lang/>
        </w:rPr>
        <w:t>determined. Sub</w:t>
      </w:r>
      <w:r w:rsidRPr="00B835C1">
        <w:rPr>
          <w:sz w:val="24"/>
          <w:szCs w:val="24"/>
          <w:lang/>
        </w:rPr>
        <w:t xml:space="preserve">chronic hyperchomocysteinemia </w:t>
      </w:r>
      <w:r>
        <w:rPr>
          <w:sz w:val="24"/>
          <w:szCs w:val="24"/>
          <w:lang/>
        </w:rPr>
        <w:t>was</w:t>
      </w:r>
      <w:r w:rsidRPr="00B835C1">
        <w:rPr>
          <w:sz w:val="24"/>
          <w:szCs w:val="24"/>
          <w:lang/>
        </w:rPr>
        <w:t xml:space="preserve"> caused by the application of DL-homocysteine ​​(0.45 μmol / g of tm.s.c., twice daily for an interval of 8 hours, for a period of fourteen days).</w:t>
      </w:r>
    </w:p>
    <w:p w:rsidR="007D3911" w:rsidRDefault="007D3911" w:rsidP="00B835C1">
      <w:pPr>
        <w:spacing w:after="240"/>
        <w:jc w:val="both"/>
        <w:rPr>
          <w:sz w:val="24"/>
          <w:szCs w:val="24"/>
          <w:lang/>
        </w:rPr>
      </w:pPr>
      <w:r w:rsidRPr="00ED2201">
        <w:rPr>
          <w:b/>
          <w:sz w:val="24"/>
          <w:szCs w:val="24"/>
          <w:lang/>
        </w:rPr>
        <w:t>Results:</w:t>
      </w:r>
      <w:r>
        <w:rPr>
          <w:b/>
          <w:sz w:val="24"/>
          <w:szCs w:val="24"/>
          <w:lang/>
        </w:rPr>
        <w:t xml:space="preserve"> </w:t>
      </w:r>
      <w:r w:rsidRPr="007D3911">
        <w:rPr>
          <w:sz w:val="24"/>
          <w:szCs w:val="24"/>
          <w:lang/>
        </w:rPr>
        <w:t>A</w:t>
      </w:r>
      <w:r>
        <w:rPr>
          <w:sz w:val="24"/>
          <w:szCs w:val="24"/>
          <w:lang/>
        </w:rPr>
        <w:t>cute and chronic hyperchomocyst</w:t>
      </w:r>
      <w:r w:rsidRPr="007D3911">
        <w:rPr>
          <w:sz w:val="24"/>
          <w:szCs w:val="24"/>
          <w:lang/>
        </w:rPr>
        <w:t>e</w:t>
      </w:r>
      <w:r>
        <w:rPr>
          <w:sz w:val="24"/>
          <w:szCs w:val="24"/>
          <w:lang/>
        </w:rPr>
        <w:t>ine</w:t>
      </w:r>
      <w:r w:rsidRPr="007D3911">
        <w:rPr>
          <w:sz w:val="24"/>
          <w:szCs w:val="24"/>
          <w:lang/>
        </w:rPr>
        <w:t xml:space="preserve">mia </w:t>
      </w:r>
      <w:r>
        <w:rPr>
          <w:sz w:val="24"/>
          <w:szCs w:val="24"/>
          <w:lang/>
        </w:rPr>
        <w:t>were</w:t>
      </w:r>
      <w:r w:rsidRPr="007D3911">
        <w:rPr>
          <w:sz w:val="24"/>
          <w:szCs w:val="24"/>
          <w:lang/>
        </w:rPr>
        <w:t xml:space="preserve"> associated with a decrease in acetylcholinesterase activity in the heart of rats. These findings suggest that homocysteine ​​can alter the cholinergic control of the cardiac function via the action on AchE, that is, by inhibiting the decomposition of acetylcholine, a stronger and longer-lasting negative cholinergic effect on the heart. B</w:t>
      </w:r>
      <w:r>
        <w:rPr>
          <w:sz w:val="24"/>
          <w:szCs w:val="24"/>
          <w:lang/>
        </w:rPr>
        <w:t>lockage of NO and C</w:t>
      </w:r>
      <w:r w:rsidRPr="007D3911">
        <w:rPr>
          <w:sz w:val="24"/>
          <w:szCs w:val="24"/>
          <w:lang/>
        </w:rPr>
        <w:t>O production was associated with a decrease in acetylcholinesterase activity. These</w:t>
      </w:r>
      <w:r>
        <w:rPr>
          <w:sz w:val="24"/>
          <w:szCs w:val="24"/>
          <w:lang/>
        </w:rPr>
        <w:t xml:space="preserve"> findings indicate that NO and C</w:t>
      </w:r>
      <w:r w:rsidRPr="007D3911">
        <w:rPr>
          <w:sz w:val="24"/>
          <w:szCs w:val="24"/>
          <w:lang/>
        </w:rPr>
        <w:t xml:space="preserve">O signal pathways can play a role in </w:t>
      </w:r>
      <w:r>
        <w:rPr>
          <w:sz w:val="24"/>
          <w:szCs w:val="24"/>
          <w:lang/>
        </w:rPr>
        <w:t>modulation of</w:t>
      </w:r>
      <w:r w:rsidRPr="007D3911">
        <w:rPr>
          <w:sz w:val="24"/>
          <w:szCs w:val="24"/>
          <w:lang/>
        </w:rPr>
        <w:t xml:space="preserve"> the activity of this enzyme. Based on our findings, it </w:t>
      </w:r>
      <w:r>
        <w:rPr>
          <w:sz w:val="24"/>
          <w:szCs w:val="24"/>
          <w:lang/>
        </w:rPr>
        <w:t>can be</w:t>
      </w:r>
      <w:r w:rsidRPr="007D3911">
        <w:rPr>
          <w:sz w:val="24"/>
          <w:szCs w:val="24"/>
          <w:lang/>
        </w:rPr>
        <w:t xml:space="preserve"> noted that this effect was most pronounced in the case of NO signaling. Reduction of cardiac AchE activity under the influence of homocysteine ​​transitions to a significant increase </w:t>
      </w:r>
      <w:r>
        <w:rPr>
          <w:sz w:val="24"/>
          <w:szCs w:val="24"/>
          <w:lang/>
        </w:rPr>
        <w:t>after application of g</w:t>
      </w:r>
      <w:r>
        <w:rPr>
          <w:sz w:val="24"/>
          <w:szCs w:val="24"/>
          <w:lang/>
        </w:rPr>
        <w:t>asotransmitter</w:t>
      </w:r>
      <w:r>
        <w:rPr>
          <w:sz w:val="24"/>
          <w:szCs w:val="24"/>
          <w:lang/>
        </w:rPr>
        <w:t xml:space="preserve"> </w:t>
      </w:r>
      <w:r w:rsidRPr="007D3911">
        <w:rPr>
          <w:sz w:val="24"/>
          <w:szCs w:val="24"/>
          <w:lang/>
        </w:rPr>
        <w:t xml:space="preserve">synthesis inhibitors. </w:t>
      </w:r>
      <w:r>
        <w:rPr>
          <w:sz w:val="24"/>
          <w:szCs w:val="24"/>
          <w:lang/>
        </w:rPr>
        <w:t>On</w:t>
      </w:r>
      <w:r w:rsidRPr="007D3911">
        <w:rPr>
          <w:sz w:val="24"/>
          <w:szCs w:val="24"/>
          <w:lang/>
        </w:rPr>
        <w:t xml:space="preserve"> this way, the potentiation of cholinergic effects of homocysteine ​​in the heart not only stops under the conditions of absence of the action of the </w:t>
      </w:r>
      <w:r w:rsidR="00205E6F">
        <w:rPr>
          <w:sz w:val="24"/>
          <w:szCs w:val="24"/>
          <w:lang/>
        </w:rPr>
        <w:t>g</w:t>
      </w:r>
      <w:r w:rsidR="00205E6F">
        <w:rPr>
          <w:sz w:val="24"/>
          <w:szCs w:val="24"/>
          <w:lang/>
        </w:rPr>
        <w:t>asotransmitter</w:t>
      </w:r>
      <w:r w:rsidRPr="007D3911">
        <w:rPr>
          <w:sz w:val="24"/>
          <w:szCs w:val="24"/>
          <w:lang/>
        </w:rPr>
        <w:t>, but becomes reduced due to the intensified degradation of acetylcholine.</w:t>
      </w:r>
    </w:p>
    <w:p w:rsidR="00205E6F" w:rsidRDefault="00205E6F" w:rsidP="00B835C1">
      <w:pPr>
        <w:spacing w:after="240"/>
        <w:jc w:val="both"/>
        <w:rPr>
          <w:sz w:val="24"/>
          <w:szCs w:val="24"/>
          <w:lang/>
        </w:rPr>
      </w:pPr>
      <w:r w:rsidRPr="00ED2201">
        <w:rPr>
          <w:b/>
          <w:sz w:val="24"/>
          <w:szCs w:val="24"/>
          <w:lang/>
        </w:rPr>
        <w:t>Conclusions:</w:t>
      </w:r>
      <w:r>
        <w:rPr>
          <w:b/>
          <w:sz w:val="24"/>
          <w:szCs w:val="24"/>
          <w:lang/>
        </w:rPr>
        <w:t xml:space="preserve"> </w:t>
      </w:r>
      <w:r w:rsidRPr="00205E6F">
        <w:rPr>
          <w:sz w:val="24"/>
          <w:szCs w:val="24"/>
          <w:lang/>
        </w:rPr>
        <w:t xml:space="preserve">The obtained results give a </w:t>
      </w:r>
      <w:r>
        <w:rPr>
          <w:sz w:val="24"/>
          <w:szCs w:val="24"/>
          <w:lang/>
        </w:rPr>
        <w:t>novel</w:t>
      </w:r>
      <w:r w:rsidRPr="00205E6F">
        <w:rPr>
          <w:sz w:val="24"/>
          <w:szCs w:val="24"/>
          <w:lang/>
        </w:rPr>
        <w:t xml:space="preserve"> and important contribution to understanding the role of acetylcholinesterase in the function of myocardium in the conditions of hyperhomocysteinemia, as well as in the conditions of reducing the availability of </w:t>
      </w:r>
      <w:r>
        <w:rPr>
          <w:sz w:val="24"/>
          <w:szCs w:val="24"/>
          <w:lang/>
        </w:rPr>
        <w:t>specific</w:t>
      </w:r>
      <w:r w:rsidRPr="00205E6F">
        <w:rPr>
          <w:sz w:val="24"/>
          <w:szCs w:val="24"/>
          <w:lang/>
        </w:rPr>
        <w:t xml:space="preserve"> </w:t>
      </w:r>
      <w:r>
        <w:rPr>
          <w:sz w:val="24"/>
          <w:szCs w:val="24"/>
          <w:lang/>
        </w:rPr>
        <w:t>g</w:t>
      </w:r>
      <w:r>
        <w:rPr>
          <w:sz w:val="24"/>
          <w:szCs w:val="24"/>
          <w:lang/>
        </w:rPr>
        <w:t>asotransmitter</w:t>
      </w:r>
      <w:r>
        <w:rPr>
          <w:sz w:val="24"/>
          <w:szCs w:val="24"/>
          <w:lang/>
        </w:rPr>
        <w:t>s</w:t>
      </w:r>
      <w:r w:rsidRPr="00205E6F">
        <w:rPr>
          <w:sz w:val="24"/>
          <w:szCs w:val="24"/>
          <w:lang/>
        </w:rPr>
        <w:t>, thus opening up a range of possibilities for testing wider clinical application, bearing in mind the significance of homocysteine ​​in the onset of pathological entities of the cardiovascular system.</w:t>
      </w:r>
    </w:p>
    <w:p w:rsidR="00205E6F" w:rsidRPr="00205E6F" w:rsidRDefault="00205E6F" w:rsidP="00205E6F">
      <w:pPr>
        <w:jc w:val="both"/>
        <w:rPr>
          <w:sz w:val="24"/>
          <w:szCs w:val="24"/>
          <w:lang/>
        </w:rPr>
      </w:pPr>
      <w:r w:rsidRPr="00205E6F">
        <w:rPr>
          <w:b/>
          <w:sz w:val="24"/>
          <w:szCs w:val="24"/>
          <w:lang w:val="sr-Cyrl-CS"/>
        </w:rPr>
        <w:t>Key words:</w:t>
      </w:r>
      <w:r w:rsidRPr="00205E6F">
        <w:rPr>
          <w:sz w:val="24"/>
          <w:szCs w:val="24"/>
          <w:lang w:val="sr-Cyrl-CS"/>
        </w:rPr>
        <w:t xml:space="preserve"> acetylcholinesterase, </w:t>
      </w:r>
      <w:r>
        <w:rPr>
          <w:sz w:val="24"/>
          <w:szCs w:val="24"/>
          <w:lang/>
        </w:rPr>
        <w:t>g</w:t>
      </w:r>
      <w:r>
        <w:rPr>
          <w:sz w:val="24"/>
          <w:szCs w:val="24"/>
          <w:lang/>
        </w:rPr>
        <w:t>asotransmitter</w:t>
      </w:r>
      <w:r>
        <w:rPr>
          <w:sz w:val="24"/>
          <w:szCs w:val="24"/>
          <w:lang/>
        </w:rPr>
        <w:t>s</w:t>
      </w:r>
      <w:r w:rsidRPr="00205E6F">
        <w:rPr>
          <w:sz w:val="24"/>
          <w:szCs w:val="24"/>
          <w:lang w:val="sr-Cyrl-CS"/>
        </w:rPr>
        <w:t>, heart, rat, homocysteine</w:t>
      </w:r>
      <w:r>
        <w:rPr>
          <w:sz w:val="24"/>
          <w:szCs w:val="24"/>
          <w:lang/>
        </w:rPr>
        <w:t>.</w:t>
      </w:r>
    </w:p>
    <w:p w:rsidR="00072852" w:rsidRDefault="00072852" w:rsidP="001D128F">
      <w:pPr>
        <w:jc w:val="center"/>
        <w:rPr>
          <w:b/>
          <w:sz w:val="28"/>
          <w:szCs w:val="28"/>
          <w:lang w:val="sr-Cyrl-CS"/>
        </w:rPr>
      </w:pPr>
    </w:p>
    <w:p w:rsidR="00072852" w:rsidRDefault="00072852" w:rsidP="001D128F">
      <w:pPr>
        <w:jc w:val="center"/>
        <w:rPr>
          <w:b/>
          <w:sz w:val="28"/>
          <w:szCs w:val="28"/>
          <w:lang w:val="sr-Cyrl-CS"/>
        </w:rPr>
      </w:pPr>
    </w:p>
    <w:p w:rsidR="00072852" w:rsidRDefault="00072852" w:rsidP="001D128F">
      <w:pPr>
        <w:jc w:val="center"/>
        <w:rPr>
          <w:b/>
          <w:sz w:val="28"/>
          <w:szCs w:val="28"/>
          <w:lang w:val="sr-Cyrl-CS"/>
        </w:rPr>
      </w:pPr>
    </w:p>
    <w:p w:rsidR="00D554B5" w:rsidRPr="001D128F" w:rsidRDefault="00D554B5" w:rsidP="001D128F">
      <w:pPr>
        <w:jc w:val="center"/>
        <w:rPr>
          <w:b/>
          <w:sz w:val="28"/>
          <w:szCs w:val="28"/>
          <w:lang w:val="sr-Cyrl-CS"/>
        </w:rPr>
      </w:pPr>
      <w:r w:rsidRPr="00884A11">
        <w:rPr>
          <w:b/>
          <w:sz w:val="28"/>
          <w:szCs w:val="28"/>
          <w:lang w:val="sr-Cyrl-CS"/>
        </w:rPr>
        <w:lastRenderedPageBreak/>
        <w:t>САДРЖАЈ</w:t>
      </w:r>
    </w:p>
    <w:p w:rsidR="00D554B5" w:rsidRPr="0057552D" w:rsidRDefault="00D554B5" w:rsidP="00D554B5">
      <w:pPr>
        <w:spacing w:line="360" w:lineRule="auto"/>
        <w:ind w:right="-360"/>
        <w:jc w:val="center"/>
        <w:rPr>
          <w:sz w:val="24"/>
          <w:szCs w:val="24"/>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11"/>
        <w:gridCol w:w="576"/>
      </w:tblGrid>
      <w:tr w:rsidR="00D554B5" w:rsidRPr="007B0988" w:rsidTr="002C53E1">
        <w:tc>
          <w:tcPr>
            <w:tcW w:w="4698" w:type="pct"/>
            <w:tcBorders>
              <w:top w:val="single" w:sz="4" w:space="0" w:color="FFFFFF"/>
              <w:left w:val="single" w:sz="4" w:space="0" w:color="FFFFFF"/>
              <w:bottom w:val="single" w:sz="4" w:space="0" w:color="FFFFFF"/>
              <w:right w:val="single" w:sz="4" w:space="0" w:color="FFFFFF"/>
            </w:tcBorders>
            <w:shd w:val="clear" w:color="auto" w:fill="FFFFFF"/>
          </w:tcPr>
          <w:p w:rsidR="00D554B5" w:rsidRPr="007B0988" w:rsidRDefault="00D554B5" w:rsidP="007B0988">
            <w:pPr>
              <w:spacing w:line="360" w:lineRule="auto"/>
              <w:rPr>
                <w:b/>
                <w:sz w:val="24"/>
                <w:szCs w:val="24"/>
                <w:lang w:val="sr-Cyrl-CS"/>
              </w:rPr>
            </w:pPr>
            <w:r w:rsidRPr="007B0988">
              <w:rPr>
                <w:b/>
                <w:sz w:val="24"/>
                <w:szCs w:val="24"/>
                <w:lang w:val="sr-Cyrl-CS"/>
              </w:rPr>
              <w:t>1. УВОД</w:t>
            </w:r>
          </w:p>
        </w:tc>
        <w:tc>
          <w:tcPr>
            <w:tcW w:w="302" w:type="pct"/>
            <w:tcBorders>
              <w:top w:val="single" w:sz="4" w:space="0" w:color="FFFFFF"/>
              <w:left w:val="single" w:sz="4" w:space="0" w:color="FFFFFF"/>
              <w:bottom w:val="single" w:sz="4" w:space="0" w:color="FFFFFF"/>
              <w:right w:val="single" w:sz="4" w:space="0" w:color="FFFFFF"/>
            </w:tcBorders>
          </w:tcPr>
          <w:p w:rsidR="00D554B5" w:rsidRPr="007B0988" w:rsidRDefault="00D554B5" w:rsidP="007B0988">
            <w:pPr>
              <w:spacing w:line="360" w:lineRule="auto"/>
              <w:rPr>
                <w:b/>
                <w:sz w:val="24"/>
                <w:szCs w:val="24"/>
                <w:lang w:val="sr-Cyrl-CS"/>
              </w:rPr>
            </w:pPr>
          </w:p>
        </w:tc>
      </w:tr>
      <w:tr w:rsidR="00D554B5" w:rsidRPr="007B0988" w:rsidTr="002C53E1">
        <w:tc>
          <w:tcPr>
            <w:tcW w:w="4698" w:type="pct"/>
            <w:tcBorders>
              <w:top w:val="single" w:sz="4" w:space="0" w:color="FFFFFF"/>
              <w:left w:val="single" w:sz="4" w:space="0" w:color="FFFFFF"/>
              <w:bottom w:val="single" w:sz="4" w:space="0" w:color="FFFFFF"/>
              <w:right w:val="single" w:sz="4" w:space="0" w:color="FFFFFF"/>
            </w:tcBorders>
          </w:tcPr>
          <w:p w:rsidR="000A2402" w:rsidRPr="002C53E1" w:rsidRDefault="000A2402" w:rsidP="000A2402">
            <w:pPr>
              <w:tabs>
                <w:tab w:val="left" w:pos="735"/>
                <w:tab w:val="left" w:pos="9825"/>
              </w:tabs>
              <w:spacing w:line="360" w:lineRule="auto"/>
              <w:rPr>
                <w:bCs/>
                <w:color w:val="000000"/>
                <w:sz w:val="24"/>
                <w:szCs w:val="24"/>
                <w:lang w:val="ru-RU"/>
              </w:rPr>
            </w:pPr>
            <w:r w:rsidRPr="002C53E1">
              <w:rPr>
                <w:bCs/>
                <w:color w:val="000000"/>
                <w:sz w:val="24"/>
                <w:szCs w:val="24"/>
                <w:lang w:val="ru-RU"/>
              </w:rPr>
              <w:t>1.1</w:t>
            </w:r>
            <w:r w:rsidR="00577C4F" w:rsidRPr="002C53E1">
              <w:rPr>
                <w:bCs/>
                <w:color w:val="000000"/>
                <w:sz w:val="24"/>
                <w:szCs w:val="24"/>
                <w:lang w:val="ru-RU"/>
              </w:rPr>
              <w:t xml:space="preserve">. </w:t>
            </w:r>
            <w:r w:rsidR="007E2047" w:rsidRPr="002C53E1">
              <w:rPr>
                <w:sz w:val="24"/>
                <w:szCs w:val="24"/>
                <w:lang w:val="ru-RU"/>
              </w:rPr>
              <w:t>ХЕМИЈСКЕ ОДЛИКЕ ХОМОЦИСТЕИНА</w:t>
            </w:r>
          </w:p>
          <w:p w:rsidR="007E2047" w:rsidRPr="002C53E1" w:rsidRDefault="007E2047" w:rsidP="00577C4F">
            <w:pPr>
              <w:tabs>
                <w:tab w:val="left" w:pos="735"/>
                <w:tab w:val="left" w:pos="9825"/>
              </w:tabs>
              <w:spacing w:line="360" w:lineRule="auto"/>
              <w:rPr>
                <w:bCs/>
                <w:color w:val="000000"/>
                <w:sz w:val="24"/>
                <w:szCs w:val="24"/>
                <w:lang w:val="ru-RU"/>
              </w:rPr>
            </w:pPr>
            <w:r w:rsidRPr="002C53E1">
              <w:rPr>
                <w:sz w:val="24"/>
                <w:szCs w:val="24"/>
                <w:lang w:val="ru-RU"/>
              </w:rPr>
              <w:t>1.2. МЕТАБОЛИЗАМ ХОМОЦИСТЕИНА</w:t>
            </w:r>
            <w:r w:rsidRPr="007E2047">
              <w:rPr>
                <w:bCs/>
                <w:color w:val="000000"/>
                <w:sz w:val="24"/>
                <w:szCs w:val="24"/>
                <w:lang w:val="ru-RU"/>
              </w:rPr>
              <w:t xml:space="preserve"> </w:t>
            </w:r>
          </w:p>
          <w:p w:rsidR="00577C4F" w:rsidRPr="002C53E1" w:rsidRDefault="000C06DE" w:rsidP="00577C4F">
            <w:pPr>
              <w:tabs>
                <w:tab w:val="left" w:pos="735"/>
                <w:tab w:val="left" w:pos="9825"/>
              </w:tabs>
              <w:spacing w:line="360" w:lineRule="auto"/>
              <w:rPr>
                <w:bCs/>
                <w:color w:val="000000"/>
                <w:sz w:val="24"/>
                <w:szCs w:val="24"/>
                <w:lang w:val="ru-RU"/>
              </w:rPr>
            </w:pPr>
            <w:r>
              <w:rPr>
                <w:bCs/>
                <w:color w:val="000000"/>
                <w:sz w:val="24"/>
                <w:szCs w:val="24"/>
                <w:lang w:val="ru-RU"/>
              </w:rPr>
              <w:t>1.2.</w:t>
            </w:r>
            <w:r w:rsidR="00577C4F" w:rsidRPr="00577C4F">
              <w:rPr>
                <w:bCs/>
                <w:color w:val="000000"/>
                <w:sz w:val="24"/>
                <w:szCs w:val="24"/>
                <w:lang w:val="ru-RU"/>
              </w:rPr>
              <w:t>1.</w:t>
            </w:r>
            <w:r w:rsidRPr="002C53E1">
              <w:rPr>
                <w:bCs/>
                <w:color w:val="000000"/>
                <w:sz w:val="24"/>
                <w:szCs w:val="24"/>
                <w:lang w:val="ru-RU"/>
              </w:rPr>
              <w:t xml:space="preserve"> </w:t>
            </w:r>
            <w:r w:rsidR="00577C4F" w:rsidRPr="00577C4F">
              <w:rPr>
                <w:bCs/>
                <w:color w:val="000000"/>
                <w:sz w:val="24"/>
                <w:szCs w:val="24"/>
                <w:lang w:val="ru-RU"/>
              </w:rPr>
              <w:t xml:space="preserve"> </w:t>
            </w:r>
            <w:r w:rsidR="007E2047" w:rsidRPr="007E2047">
              <w:rPr>
                <w:bCs/>
                <w:color w:val="000000"/>
                <w:sz w:val="24"/>
                <w:szCs w:val="24"/>
                <w:lang w:val="ru-RU"/>
              </w:rPr>
              <w:t>Заступљеност ензима укључених у метаболизам хомоцистеина по органима и ткивима</w:t>
            </w:r>
          </w:p>
          <w:p w:rsidR="00577C4F" w:rsidRPr="00577C4F" w:rsidRDefault="000C06DE" w:rsidP="00577C4F">
            <w:pPr>
              <w:tabs>
                <w:tab w:val="left" w:pos="735"/>
                <w:tab w:val="left" w:pos="9825"/>
              </w:tabs>
              <w:spacing w:line="360" w:lineRule="auto"/>
              <w:rPr>
                <w:bCs/>
                <w:color w:val="000000"/>
                <w:sz w:val="24"/>
                <w:szCs w:val="24"/>
                <w:lang w:val="ru-RU"/>
              </w:rPr>
            </w:pPr>
            <w:r>
              <w:rPr>
                <w:bCs/>
                <w:color w:val="000000"/>
                <w:sz w:val="24"/>
                <w:szCs w:val="24"/>
                <w:lang w:val="ru-RU"/>
              </w:rPr>
              <w:t>1.2.</w:t>
            </w:r>
            <w:r w:rsidRPr="002C53E1">
              <w:rPr>
                <w:bCs/>
                <w:color w:val="000000"/>
                <w:sz w:val="24"/>
                <w:szCs w:val="24"/>
                <w:lang w:val="ru-RU"/>
              </w:rPr>
              <w:t>2</w:t>
            </w:r>
            <w:r w:rsidR="00577C4F" w:rsidRPr="00577C4F">
              <w:rPr>
                <w:bCs/>
                <w:color w:val="000000"/>
                <w:sz w:val="24"/>
                <w:szCs w:val="24"/>
                <w:lang w:val="ru-RU"/>
              </w:rPr>
              <w:t xml:space="preserve">. </w:t>
            </w:r>
            <w:r w:rsidR="007E2047" w:rsidRPr="002C53E1">
              <w:rPr>
                <w:sz w:val="24"/>
                <w:szCs w:val="24"/>
                <w:lang w:val="ru-RU"/>
              </w:rPr>
              <w:t>Механизми који регулишу метаболизам хомоцистеина</w:t>
            </w:r>
          </w:p>
          <w:p w:rsidR="00577C4F" w:rsidRPr="00577C4F" w:rsidRDefault="000C06DE" w:rsidP="00577C4F">
            <w:pPr>
              <w:tabs>
                <w:tab w:val="left" w:pos="735"/>
                <w:tab w:val="left" w:pos="9825"/>
              </w:tabs>
              <w:spacing w:line="360" w:lineRule="auto"/>
              <w:rPr>
                <w:bCs/>
                <w:color w:val="000000"/>
                <w:sz w:val="24"/>
                <w:szCs w:val="24"/>
                <w:lang w:val="ru-RU"/>
              </w:rPr>
            </w:pPr>
            <w:r>
              <w:rPr>
                <w:bCs/>
                <w:color w:val="000000"/>
                <w:sz w:val="24"/>
                <w:szCs w:val="24"/>
                <w:lang w:val="ru-RU"/>
              </w:rPr>
              <w:t>1.2.</w:t>
            </w:r>
            <w:r w:rsidRPr="002C53E1">
              <w:rPr>
                <w:bCs/>
                <w:color w:val="000000"/>
                <w:sz w:val="24"/>
                <w:szCs w:val="24"/>
                <w:lang w:val="ru-RU"/>
              </w:rPr>
              <w:t>3</w:t>
            </w:r>
            <w:r w:rsidR="00577C4F" w:rsidRPr="00577C4F">
              <w:rPr>
                <w:bCs/>
                <w:color w:val="000000"/>
                <w:sz w:val="24"/>
                <w:szCs w:val="24"/>
                <w:lang w:val="ru-RU"/>
              </w:rPr>
              <w:t xml:space="preserve">. </w:t>
            </w:r>
            <w:r w:rsidR="007E2047" w:rsidRPr="002C53E1">
              <w:rPr>
                <w:sz w:val="24"/>
                <w:szCs w:val="24"/>
                <w:lang w:val="ru-RU"/>
              </w:rPr>
              <w:t>Грешке у регулацији метаболизма хомоцистеина-хиперхомоцистеинемија</w:t>
            </w:r>
          </w:p>
          <w:p w:rsidR="007E2047" w:rsidRPr="002C53E1" w:rsidRDefault="007E2047" w:rsidP="007E2047">
            <w:pPr>
              <w:widowControl w:val="0"/>
              <w:autoSpaceDE w:val="0"/>
              <w:autoSpaceDN w:val="0"/>
              <w:adjustRightInd w:val="0"/>
              <w:spacing w:line="360" w:lineRule="auto"/>
              <w:rPr>
                <w:sz w:val="24"/>
                <w:szCs w:val="24"/>
                <w:lang w:val="ru-RU"/>
              </w:rPr>
            </w:pPr>
            <w:r w:rsidRPr="002C53E1">
              <w:rPr>
                <w:sz w:val="24"/>
                <w:szCs w:val="24"/>
                <w:lang w:val="ru-RU"/>
              </w:rPr>
              <w:t xml:space="preserve">1.2.3.1. Утицај генетских фактора на настанак хиперхомоцистеинемије </w:t>
            </w:r>
          </w:p>
          <w:p w:rsidR="007E2047" w:rsidRPr="002C53E1" w:rsidRDefault="007E2047" w:rsidP="007E2047">
            <w:pPr>
              <w:widowControl w:val="0"/>
              <w:autoSpaceDE w:val="0"/>
              <w:autoSpaceDN w:val="0"/>
              <w:adjustRightInd w:val="0"/>
              <w:spacing w:line="360" w:lineRule="auto"/>
              <w:jc w:val="both"/>
              <w:rPr>
                <w:sz w:val="24"/>
                <w:szCs w:val="24"/>
                <w:lang w:val="ru-RU"/>
              </w:rPr>
            </w:pPr>
            <w:r w:rsidRPr="002C53E1">
              <w:rPr>
                <w:sz w:val="24"/>
                <w:szCs w:val="24"/>
                <w:lang w:val="ru-RU"/>
              </w:rPr>
              <w:t>1.2.3.2. Утицај физиолошких фактора на вредност хомоцистеина</w:t>
            </w:r>
          </w:p>
          <w:p w:rsidR="007E2047" w:rsidRPr="007E2047" w:rsidRDefault="007E2047" w:rsidP="007E2047">
            <w:pPr>
              <w:widowControl w:val="0"/>
              <w:autoSpaceDE w:val="0"/>
              <w:autoSpaceDN w:val="0"/>
              <w:adjustRightInd w:val="0"/>
              <w:spacing w:line="360" w:lineRule="auto"/>
              <w:rPr>
                <w:sz w:val="24"/>
                <w:szCs w:val="24"/>
                <w:lang w:val="de-DE"/>
              </w:rPr>
            </w:pPr>
            <w:r w:rsidRPr="001D128F">
              <w:rPr>
                <w:sz w:val="24"/>
                <w:szCs w:val="24"/>
                <w:lang w:val="ru-RU"/>
              </w:rPr>
              <w:t>1.2.3.3. Утицај</w:t>
            </w:r>
            <w:r w:rsidRPr="007E2047">
              <w:rPr>
                <w:sz w:val="24"/>
                <w:szCs w:val="24"/>
                <w:lang w:val="de-DE"/>
              </w:rPr>
              <w:t xml:space="preserve"> </w:t>
            </w:r>
            <w:r w:rsidRPr="001D128F">
              <w:rPr>
                <w:sz w:val="24"/>
                <w:szCs w:val="24"/>
                <w:lang w:val="ru-RU"/>
              </w:rPr>
              <w:t>патолошких</w:t>
            </w:r>
            <w:r w:rsidRPr="007E2047">
              <w:rPr>
                <w:sz w:val="24"/>
                <w:szCs w:val="24"/>
                <w:lang w:val="de-DE"/>
              </w:rPr>
              <w:t xml:space="preserve"> </w:t>
            </w:r>
            <w:r w:rsidRPr="001D128F">
              <w:rPr>
                <w:sz w:val="24"/>
                <w:szCs w:val="24"/>
                <w:lang w:val="ru-RU"/>
              </w:rPr>
              <w:t>стања</w:t>
            </w:r>
            <w:r w:rsidRPr="007E2047">
              <w:rPr>
                <w:sz w:val="24"/>
                <w:szCs w:val="24"/>
                <w:lang w:val="de-DE"/>
              </w:rPr>
              <w:t xml:space="preserve"> </w:t>
            </w:r>
            <w:r w:rsidRPr="001D128F">
              <w:rPr>
                <w:sz w:val="24"/>
                <w:szCs w:val="24"/>
                <w:lang w:val="ru-RU"/>
              </w:rPr>
              <w:t>на</w:t>
            </w:r>
            <w:r w:rsidRPr="007E2047">
              <w:rPr>
                <w:sz w:val="24"/>
                <w:szCs w:val="24"/>
                <w:lang w:val="de-DE"/>
              </w:rPr>
              <w:t xml:space="preserve"> </w:t>
            </w:r>
            <w:r w:rsidRPr="001D128F">
              <w:rPr>
                <w:sz w:val="24"/>
                <w:szCs w:val="24"/>
                <w:lang w:val="ru-RU"/>
              </w:rPr>
              <w:t>хиперхомоцистеинемију</w:t>
            </w:r>
          </w:p>
          <w:p w:rsidR="007E2047" w:rsidRPr="002C53E1" w:rsidRDefault="007E2047" w:rsidP="007E2047">
            <w:pPr>
              <w:widowControl w:val="0"/>
              <w:autoSpaceDE w:val="0"/>
              <w:autoSpaceDN w:val="0"/>
              <w:adjustRightInd w:val="0"/>
              <w:spacing w:line="360" w:lineRule="auto"/>
              <w:rPr>
                <w:sz w:val="24"/>
                <w:szCs w:val="24"/>
                <w:lang w:val="ru-RU"/>
              </w:rPr>
            </w:pPr>
            <w:r w:rsidRPr="002C53E1">
              <w:rPr>
                <w:sz w:val="24"/>
                <w:szCs w:val="24"/>
                <w:lang w:val="ru-RU"/>
              </w:rPr>
              <w:t>1.3. Биолошке облици и референтни интервали хомоцистеина</w:t>
            </w:r>
          </w:p>
          <w:p w:rsidR="007E2047" w:rsidRPr="002C53E1" w:rsidRDefault="007E2047" w:rsidP="00795F7E">
            <w:pPr>
              <w:spacing w:line="360" w:lineRule="auto"/>
              <w:jc w:val="both"/>
              <w:rPr>
                <w:sz w:val="24"/>
                <w:szCs w:val="24"/>
                <w:lang w:val="ru-RU"/>
              </w:rPr>
            </w:pPr>
            <w:r w:rsidRPr="002C53E1">
              <w:rPr>
                <w:sz w:val="24"/>
                <w:szCs w:val="24"/>
                <w:lang w:val="ru-RU"/>
              </w:rPr>
              <w:t>1.3.1. Време узорковања</w:t>
            </w:r>
          </w:p>
          <w:p w:rsidR="005E0F35" w:rsidRPr="002C53E1" w:rsidRDefault="005E0F35" w:rsidP="00795F7E">
            <w:pPr>
              <w:spacing w:line="360" w:lineRule="auto"/>
              <w:jc w:val="both"/>
              <w:rPr>
                <w:sz w:val="24"/>
                <w:szCs w:val="24"/>
                <w:lang w:val="ru-RU"/>
              </w:rPr>
            </w:pPr>
            <w:r w:rsidRPr="002C53E1">
              <w:rPr>
                <w:sz w:val="24"/>
                <w:szCs w:val="24"/>
                <w:lang w:val="ru-RU"/>
              </w:rPr>
              <w:t>1.3.2. Стабилност хомоцистеина у пуној крви</w:t>
            </w:r>
          </w:p>
          <w:p w:rsidR="005E0F35" w:rsidRPr="002C53E1" w:rsidRDefault="005E0F35" w:rsidP="00795F7E">
            <w:pPr>
              <w:spacing w:line="360" w:lineRule="auto"/>
              <w:jc w:val="both"/>
              <w:rPr>
                <w:sz w:val="24"/>
                <w:szCs w:val="24"/>
                <w:lang w:val="ru-RU"/>
              </w:rPr>
            </w:pPr>
            <w:r w:rsidRPr="002C53E1">
              <w:rPr>
                <w:sz w:val="24"/>
                <w:szCs w:val="24"/>
                <w:lang w:val="ru-RU"/>
              </w:rPr>
              <w:t>1.3.3. Стабилност хомоцистеина у серуму и плазми</w:t>
            </w:r>
          </w:p>
          <w:p w:rsidR="005E0F35" w:rsidRDefault="005E0F35" w:rsidP="00795F7E">
            <w:pPr>
              <w:spacing w:line="360" w:lineRule="auto"/>
              <w:jc w:val="both"/>
              <w:rPr>
                <w:sz w:val="24"/>
                <w:szCs w:val="24"/>
                <w:lang w:val="sk-SK"/>
              </w:rPr>
            </w:pPr>
            <w:r w:rsidRPr="005E0F35">
              <w:rPr>
                <w:sz w:val="24"/>
                <w:szCs w:val="24"/>
                <w:lang w:val="sk-SK"/>
              </w:rPr>
              <w:t>1.3.4. Референтне вредности хомоцистеина</w:t>
            </w:r>
          </w:p>
          <w:p w:rsidR="005E0F35" w:rsidRPr="002C53E1" w:rsidRDefault="005E0F35" w:rsidP="00795F7E">
            <w:pPr>
              <w:spacing w:line="360" w:lineRule="auto"/>
              <w:jc w:val="both"/>
              <w:rPr>
                <w:sz w:val="24"/>
                <w:szCs w:val="24"/>
                <w:lang w:val="ru-RU"/>
              </w:rPr>
            </w:pPr>
            <w:r w:rsidRPr="002C53E1">
              <w:rPr>
                <w:sz w:val="24"/>
                <w:szCs w:val="24"/>
                <w:lang w:val="ru-RU"/>
              </w:rPr>
              <w:t>1.4. УЛОГА ХОМОЦИСТЕИНА У ПАТОГЕНЕЗИ АТЕРОСКЛЕРОЗЕ</w:t>
            </w:r>
          </w:p>
          <w:p w:rsidR="005E0F35" w:rsidRDefault="005E0F35" w:rsidP="00795F7E">
            <w:pPr>
              <w:spacing w:line="360" w:lineRule="auto"/>
              <w:jc w:val="both"/>
              <w:rPr>
                <w:sz w:val="24"/>
                <w:szCs w:val="24"/>
                <w:lang w:val="sk-SK"/>
              </w:rPr>
            </w:pPr>
            <w:r w:rsidRPr="005E0F35">
              <w:rPr>
                <w:sz w:val="24"/>
                <w:szCs w:val="24"/>
                <w:lang w:val="sk-SK"/>
              </w:rPr>
              <w:t>1.4.1. Утицај хомоцистеина на појаву коронарне болести</w:t>
            </w:r>
          </w:p>
          <w:p w:rsidR="005E0F35" w:rsidRPr="002C53E1" w:rsidRDefault="005E0F35" w:rsidP="00795F7E">
            <w:pPr>
              <w:spacing w:line="360" w:lineRule="auto"/>
              <w:jc w:val="both"/>
              <w:rPr>
                <w:sz w:val="24"/>
                <w:szCs w:val="24"/>
                <w:lang w:val="ru-RU"/>
              </w:rPr>
            </w:pPr>
            <w:r w:rsidRPr="002C53E1">
              <w:rPr>
                <w:sz w:val="24"/>
                <w:szCs w:val="24"/>
                <w:lang w:val="ru-RU"/>
              </w:rPr>
              <w:t>1.5. ОКСИДАЦИОНИ СТРЕС И АНТИОКСИДАЦИОНА ЗАШТИТА</w:t>
            </w:r>
          </w:p>
          <w:p w:rsidR="005E0F35" w:rsidRDefault="005E0F35" w:rsidP="00795F7E">
            <w:pPr>
              <w:spacing w:line="360" w:lineRule="auto"/>
              <w:jc w:val="both"/>
              <w:rPr>
                <w:sz w:val="24"/>
                <w:szCs w:val="24"/>
                <w:lang w:val="sk-SK"/>
              </w:rPr>
            </w:pPr>
            <w:r w:rsidRPr="005E0F35">
              <w:rPr>
                <w:sz w:val="24"/>
                <w:szCs w:val="24"/>
                <w:lang w:val="sk-SK"/>
              </w:rPr>
              <w:t>1.5.1. Слободни радикали</w:t>
            </w:r>
          </w:p>
          <w:p w:rsidR="00D573E7" w:rsidRDefault="00D573E7" w:rsidP="00795F7E">
            <w:pPr>
              <w:spacing w:line="360" w:lineRule="auto"/>
              <w:jc w:val="both"/>
              <w:rPr>
                <w:sz w:val="24"/>
                <w:szCs w:val="24"/>
                <w:lang w:val="sk-SK"/>
              </w:rPr>
            </w:pPr>
            <w:r w:rsidRPr="00D573E7">
              <w:rPr>
                <w:sz w:val="24"/>
                <w:szCs w:val="24"/>
                <w:lang w:val="sk-SK"/>
              </w:rPr>
              <w:t>1.5.2. Оксидациони стрес</w:t>
            </w:r>
          </w:p>
          <w:p w:rsidR="00D573E7" w:rsidRPr="002C53E1" w:rsidRDefault="00D573E7" w:rsidP="00795F7E">
            <w:pPr>
              <w:spacing w:line="360" w:lineRule="auto"/>
              <w:jc w:val="both"/>
              <w:rPr>
                <w:sz w:val="24"/>
                <w:szCs w:val="24"/>
                <w:lang w:val="ru-RU"/>
              </w:rPr>
            </w:pPr>
            <w:r w:rsidRPr="002C53E1">
              <w:rPr>
                <w:sz w:val="24"/>
                <w:szCs w:val="24"/>
                <w:lang w:val="ru-RU"/>
              </w:rPr>
              <w:t>1.5.3. АНТИОКСИДАЦИОНА ЗАШТИТА</w:t>
            </w:r>
          </w:p>
          <w:p w:rsidR="00D573E7" w:rsidRDefault="00D573E7" w:rsidP="00795F7E">
            <w:pPr>
              <w:spacing w:line="360" w:lineRule="auto"/>
              <w:jc w:val="both"/>
              <w:rPr>
                <w:sz w:val="24"/>
                <w:szCs w:val="24"/>
                <w:lang w:val="sk-SK"/>
              </w:rPr>
            </w:pPr>
            <w:r w:rsidRPr="00D573E7">
              <w:rPr>
                <w:sz w:val="24"/>
                <w:szCs w:val="24"/>
                <w:lang w:val="sk-SK"/>
              </w:rPr>
              <w:t>1.5.3.1. Ензимска антиоксидациона заштита</w:t>
            </w:r>
          </w:p>
          <w:p w:rsidR="00D573E7" w:rsidRDefault="00D573E7" w:rsidP="00795F7E">
            <w:pPr>
              <w:spacing w:line="360" w:lineRule="auto"/>
              <w:jc w:val="both"/>
              <w:rPr>
                <w:sz w:val="24"/>
                <w:szCs w:val="24"/>
                <w:lang w:val="sk-SK"/>
              </w:rPr>
            </w:pPr>
            <w:r w:rsidRPr="00D573E7">
              <w:rPr>
                <w:sz w:val="24"/>
                <w:szCs w:val="24"/>
                <w:lang w:val="sk-SK"/>
              </w:rPr>
              <w:t>1.6. АЦЕТИЛХОЛИНЕСТЕРАЗА (AChE)</w:t>
            </w:r>
          </w:p>
          <w:p w:rsidR="00D573E7" w:rsidRPr="002C53E1" w:rsidRDefault="00D573E7" w:rsidP="00795F7E">
            <w:pPr>
              <w:spacing w:line="360" w:lineRule="auto"/>
              <w:jc w:val="both"/>
              <w:rPr>
                <w:sz w:val="24"/>
                <w:szCs w:val="24"/>
                <w:lang w:val="ru-RU"/>
              </w:rPr>
            </w:pPr>
            <w:r w:rsidRPr="002C53E1">
              <w:rPr>
                <w:sz w:val="24"/>
                <w:szCs w:val="24"/>
                <w:lang w:val="ru-RU"/>
              </w:rPr>
              <w:t>1.6.1. Структура и механизам дејства</w:t>
            </w:r>
          </w:p>
          <w:p w:rsidR="00D573E7" w:rsidRPr="002C53E1" w:rsidRDefault="00D573E7" w:rsidP="00795F7E">
            <w:pPr>
              <w:spacing w:line="360" w:lineRule="auto"/>
              <w:jc w:val="both"/>
              <w:rPr>
                <w:sz w:val="24"/>
                <w:szCs w:val="24"/>
                <w:lang w:val="ru-RU"/>
              </w:rPr>
            </w:pPr>
            <w:r w:rsidRPr="002C53E1">
              <w:rPr>
                <w:sz w:val="24"/>
                <w:szCs w:val="24"/>
                <w:lang w:val="ru-RU"/>
              </w:rPr>
              <w:t>1.6.2. Физиолошки значај ацетилхолинестеразе</w:t>
            </w:r>
          </w:p>
          <w:p w:rsidR="00D573E7" w:rsidRPr="002C53E1" w:rsidRDefault="00D573E7" w:rsidP="00795F7E">
            <w:pPr>
              <w:spacing w:line="360" w:lineRule="auto"/>
              <w:jc w:val="both"/>
              <w:rPr>
                <w:sz w:val="24"/>
                <w:szCs w:val="24"/>
                <w:lang w:val="ru-RU"/>
              </w:rPr>
            </w:pPr>
            <w:r w:rsidRPr="002C53E1">
              <w:rPr>
                <w:sz w:val="24"/>
                <w:szCs w:val="24"/>
                <w:lang w:val="ru-RU"/>
              </w:rPr>
              <w:t>1.6.3. Терапијски значај ацетилхолинестеразе</w:t>
            </w:r>
          </w:p>
          <w:p w:rsidR="00D573E7" w:rsidRPr="002C53E1" w:rsidRDefault="00D573E7" w:rsidP="00795F7E">
            <w:pPr>
              <w:spacing w:line="360" w:lineRule="auto"/>
              <w:jc w:val="both"/>
              <w:rPr>
                <w:sz w:val="24"/>
                <w:szCs w:val="24"/>
                <w:lang w:val="ru-RU"/>
              </w:rPr>
            </w:pPr>
            <w:r w:rsidRPr="002C53E1">
              <w:rPr>
                <w:sz w:val="24"/>
                <w:szCs w:val="24"/>
                <w:lang w:val="ru-RU"/>
              </w:rPr>
              <w:t>1.6.4. Улога ацетилхолинестеразе у функцији миокарда</w:t>
            </w:r>
          </w:p>
          <w:p w:rsidR="00D573E7" w:rsidRDefault="00D573E7" w:rsidP="00795F7E">
            <w:pPr>
              <w:spacing w:line="360" w:lineRule="auto"/>
              <w:jc w:val="both"/>
              <w:rPr>
                <w:sz w:val="24"/>
                <w:szCs w:val="24"/>
                <w:lang w:val="sk-SK"/>
              </w:rPr>
            </w:pPr>
            <w:r w:rsidRPr="00D573E7">
              <w:rPr>
                <w:sz w:val="24"/>
                <w:szCs w:val="24"/>
                <w:lang w:val="sk-SK"/>
              </w:rPr>
              <w:t>1.7. ФИЗИОЛОШКЕ ОДЛИКЕ ГАСОТРАНСМИТЕРА</w:t>
            </w:r>
          </w:p>
          <w:p w:rsidR="00D573E7" w:rsidRPr="002C53E1" w:rsidRDefault="00D573E7" w:rsidP="00D573E7">
            <w:pPr>
              <w:shd w:val="clear" w:color="auto" w:fill="FFFFFF"/>
              <w:spacing w:line="360" w:lineRule="auto"/>
              <w:jc w:val="both"/>
              <w:rPr>
                <w:sz w:val="24"/>
                <w:szCs w:val="24"/>
                <w:lang w:val="ru-RU"/>
              </w:rPr>
            </w:pPr>
            <w:r w:rsidRPr="002C53E1">
              <w:rPr>
                <w:sz w:val="24"/>
                <w:szCs w:val="24"/>
                <w:lang w:val="ru-RU"/>
              </w:rPr>
              <w:t>1.7.1. Опште одлике</w:t>
            </w:r>
          </w:p>
          <w:p w:rsidR="00D573E7" w:rsidRPr="002C53E1" w:rsidRDefault="00D573E7" w:rsidP="00795F7E">
            <w:pPr>
              <w:spacing w:line="360" w:lineRule="auto"/>
              <w:jc w:val="both"/>
              <w:rPr>
                <w:sz w:val="24"/>
                <w:szCs w:val="24"/>
                <w:lang w:val="ru-RU"/>
              </w:rPr>
            </w:pPr>
            <w:r w:rsidRPr="002C53E1">
              <w:rPr>
                <w:sz w:val="24"/>
                <w:szCs w:val="24"/>
                <w:lang w:val="ru-RU"/>
              </w:rPr>
              <w:t>1.7.2. Азот моноксид (</w:t>
            </w:r>
            <w:r w:rsidRPr="00D573E7">
              <w:rPr>
                <w:sz w:val="24"/>
                <w:szCs w:val="24"/>
              </w:rPr>
              <w:t>NO</w:t>
            </w:r>
            <w:r w:rsidRPr="002C53E1">
              <w:rPr>
                <w:sz w:val="24"/>
                <w:szCs w:val="24"/>
                <w:lang w:val="ru-RU"/>
              </w:rPr>
              <w:t>)</w:t>
            </w:r>
          </w:p>
          <w:p w:rsidR="00D573E7" w:rsidRPr="002C53E1" w:rsidRDefault="00D573E7" w:rsidP="00795F7E">
            <w:pPr>
              <w:spacing w:line="360" w:lineRule="auto"/>
              <w:jc w:val="both"/>
              <w:rPr>
                <w:sz w:val="24"/>
                <w:szCs w:val="24"/>
                <w:lang w:val="ru-RU"/>
              </w:rPr>
            </w:pPr>
            <w:r w:rsidRPr="002C53E1">
              <w:rPr>
                <w:sz w:val="24"/>
                <w:szCs w:val="24"/>
                <w:lang w:val="ru-RU"/>
              </w:rPr>
              <w:t>1.7.3. Специфичне карактеристике угљен моноксида (</w:t>
            </w:r>
            <w:r w:rsidRPr="00D573E7">
              <w:rPr>
                <w:sz w:val="24"/>
                <w:szCs w:val="24"/>
              </w:rPr>
              <w:t>CO</w:t>
            </w:r>
            <w:r w:rsidRPr="002C53E1">
              <w:rPr>
                <w:sz w:val="24"/>
                <w:szCs w:val="24"/>
                <w:lang w:val="ru-RU"/>
              </w:rPr>
              <w:t>)</w:t>
            </w:r>
          </w:p>
          <w:p w:rsidR="00795F7E" w:rsidRPr="002C53E1" w:rsidRDefault="00D573E7" w:rsidP="00C62039">
            <w:pPr>
              <w:spacing w:line="360" w:lineRule="auto"/>
              <w:jc w:val="both"/>
              <w:rPr>
                <w:sz w:val="24"/>
                <w:szCs w:val="24"/>
                <w:lang w:val="ru-RU"/>
              </w:rPr>
            </w:pPr>
            <w:r w:rsidRPr="002C53E1">
              <w:rPr>
                <w:sz w:val="24"/>
                <w:szCs w:val="24"/>
                <w:lang w:val="ru-RU"/>
              </w:rPr>
              <w:lastRenderedPageBreak/>
              <w:t>1.7.4. Специфичне карактеристике водоник сулфида (</w:t>
            </w:r>
            <w:r w:rsidRPr="00D573E7">
              <w:rPr>
                <w:sz w:val="24"/>
                <w:szCs w:val="24"/>
              </w:rPr>
              <w:t>H</w:t>
            </w:r>
            <w:r w:rsidRPr="002C53E1">
              <w:rPr>
                <w:sz w:val="24"/>
                <w:szCs w:val="24"/>
                <w:vertAlign w:val="subscript"/>
                <w:lang w:val="ru-RU"/>
              </w:rPr>
              <w:t>2</w:t>
            </w:r>
            <w:r w:rsidRPr="00D573E7">
              <w:rPr>
                <w:sz w:val="24"/>
                <w:szCs w:val="24"/>
              </w:rPr>
              <w:t>S</w:t>
            </w:r>
            <w:r w:rsidRPr="002C53E1">
              <w:rPr>
                <w:sz w:val="24"/>
                <w:szCs w:val="24"/>
                <w:lang w:val="ru-RU"/>
              </w:rPr>
              <w:t>)</w:t>
            </w:r>
          </w:p>
        </w:tc>
        <w:tc>
          <w:tcPr>
            <w:tcW w:w="302" w:type="pct"/>
            <w:tcBorders>
              <w:top w:val="single" w:sz="4" w:space="0" w:color="FFFFFF"/>
              <w:left w:val="single" w:sz="4" w:space="0" w:color="FFFFFF"/>
              <w:bottom w:val="single" w:sz="4" w:space="0" w:color="FFFFFF"/>
              <w:right w:val="single" w:sz="4" w:space="0" w:color="FFFFFF"/>
            </w:tcBorders>
          </w:tcPr>
          <w:p w:rsidR="00D554B5" w:rsidRDefault="000A2402" w:rsidP="007B0988">
            <w:pPr>
              <w:spacing w:line="360" w:lineRule="auto"/>
              <w:rPr>
                <w:sz w:val="24"/>
                <w:szCs w:val="24"/>
              </w:rPr>
            </w:pPr>
            <w:r>
              <w:rPr>
                <w:sz w:val="24"/>
                <w:szCs w:val="24"/>
              </w:rPr>
              <w:lastRenderedPageBreak/>
              <w:t>2</w:t>
            </w:r>
          </w:p>
          <w:p w:rsidR="000A2402" w:rsidRDefault="007E2047" w:rsidP="007B0988">
            <w:pPr>
              <w:spacing w:line="360" w:lineRule="auto"/>
              <w:rPr>
                <w:sz w:val="24"/>
                <w:szCs w:val="24"/>
              </w:rPr>
            </w:pPr>
            <w:r>
              <w:rPr>
                <w:sz w:val="24"/>
                <w:szCs w:val="24"/>
              </w:rPr>
              <w:t>6</w:t>
            </w:r>
          </w:p>
          <w:p w:rsidR="000A2402" w:rsidRPr="000A2402" w:rsidRDefault="000A2402" w:rsidP="007B0988">
            <w:pPr>
              <w:spacing w:line="360" w:lineRule="auto"/>
              <w:rPr>
                <w:sz w:val="24"/>
                <w:szCs w:val="24"/>
              </w:rPr>
            </w:pPr>
          </w:p>
          <w:p w:rsidR="00D554B5" w:rsidRPr="000C06DE" w:rsidRDefault="007E2047" w:rsidP="007B0988">
            <w:pPr>
              <w:spacing w:line="360" w:lineRule="auto"/>
              <w:rPr>
                <w:sz w:val="24"/>
                <w:szCs w:val="24"/>
              </w:rPr>
            </w:pPr>
            <w:r>
              <w:rPr>
                <w:sz w:val="24"/>
                <w:szCs w:val="24"/>
              </w:rPr>
              <w:t>9</w:t>
            </w:r>
          </w:p>
          <w:p w:rsidR="00D554B5" w:rsidRPr="000C06DE" w:rsidRDefault="001D128F" w:rsidP="007B0988">
            <w:pPr>
              <w:spacing w:line="360" w:lineRule="auto"/>
              <w:rPr>
                <w:sz w:val="24"/>
                <w:szCs w:val="24"/>
              </w:rPr>
            </w:pPr>
            <w:r>
              <w:rPr>
                <w:sz w:val="24"/>
                <w:szCs w:val="24"/>
              </w:rPr>
              <w:t>9</w:t>
            </w:r>
          </w:p>
          <w:p w:rsidR="00D554B5" w:rsidRPr="000C06DE" w:rsidRDefault="007E2047" w:rsidP="007B0988">
            <w:pPr>
              <w:spacing w:line="360" w:lineRule="auto"/>
              <w:rPr>
                <w:sz w:val="24"/>
                <w:szCs w:val="24"/>
              </w:rPr>
            </w:pPr>
            <w:r>
              <w:rPr>
                <w:sz w:val="24"/>
                <w:szCs w:val="24"/>
              </w:rPr>
              <w:t>11</w:t>
            </w:r>
          </w:p>
          <w:p w:rsidR="00D554B5" w:rsidRDefault="007E2047" w:rsidP="007B0988">
            <w:pPr>
              <w:spacing w:line="360" w:lineRule="auto"/>
              <w:rPr>
                <w:sz w:val="24"/>
                <w:szCs w:val="24"/>
              </w:rPr>
            </w:pPr>
            <w:r>
              <w:rPr>
                <w:sz w:val="24"/>
                <w:szCs w:val="24"/>
              </w:rPr>
              <w:t>12</w:t>
            </w:r>
          </w:p>
          <w:p w:rsidR="007E2047" w:rsidRPr="000C06DE" w:rsidRDefault="007E2047" w:rsidP="007B0988">
            <w:pPr>
              <w:spacing w:line="360" w:lineRule="auto"/>
              <w:rPr>
                <w:sz w:val="24"/>
                <w:szCs w:val="24"/>
              </w:rPr>
            </w:pPr>
            <w:r>
              <w:rPr>
                <w:sz w:val="24"/>
                <w:szCs w:val="24"/>
              </w:rPr>
              <w:t>13</w:t>
            </w:r>
          </w:p>
          <w:p w:rsidR="00D554B5" w:rsidRPr="000C06DE" w:rsidRDefault="007E2047" w:rsidP="007B0988">
            <w:pPr>
              <w:spacing w:line="360" w:lineRule="auto"/>
              <w:rPr>
                <w:sz w:val="24"/>
                <w:szCs w:val="24"/>
              </w:rPr>
            </w:pPr>
            <w:r>
              <w:rPr>
                <w:sz w:val="24"/>
                <w:szCs w:val="24"/>
              </w:rPr>
              <w:t>14</w:t>
            </w:r>
          </w:p>
          <w:p w:rsidR="00D554B5" w:rsidRPr="003F6E44" w:rsidRDefault="001D128F" w:rsidP="007B0988">
            <w:pPr>
              <w:spacing w:line="360" w:lineRule="auto"/>
              <w:rPr>
                <w:sz w:val="24"/>
                <w:szCs w:val="24"/>
              </w:rPr>
            </w:pPr>
            <w:r>
              <w:rPr>
                <w:sz w:val="24"/>
                <w:szCs w:val="24"/>
              </w:rPr>
              <w:t>19</w:t>
            </w:r>
          </w:p>
          <w:p w:rsidR="00D554B5" w:rsidRPr="003F6E44" w:rsidRDefault="001D128F" w:rsidP="007B0988">
            <w:pPr>
              <w:spacing w:line="360" w:lineRule="auto"/>
              <w:rPr>
                <w:sz w:val="24"/>
                <w:szCs w:val="24"/>
              </w:rPr>
            </w:pPr>
            <w:r>
              <w:rPr>
                <w:sz w:val="24"/>
                <w:szCs w:val="24"/>
              </w:rPr>
              <w:t>19</w:t>
            </w:r>
          </w:p>
          <w:p w:rsidR="00D554B5" w:rsidRPr="003F6E44" w:rsidRDefault="001D128F" w:rsidP="007B0988">
            <w:pPr>
              <w:spacing w:line="360" w:lineRule="auto"/>
              <w:rPr>
                <w:sz w:val="24"/>
                <w:szCs w:val="24"/>
              </w:rPr>
            </w:pPr>
            <w:r>
              <w:rPr>
                <w:sz w:val="24"/>
                <w:szCs w:val="24"/>
              </w:rPr>
              <w:t>20</w:t>
            </w:r>
          </w:p>
          <w:p w:rsidR="00D554B5" w:rsidRPr="003F6E44" w:rsidRDefault="006F2E28" w:rsidP="007B0988">
            <w:pPr>
              <w:spacing w:line="360" w:lineRule="auto"/>
              <w:rPr>
                <w:sz w:val="24"/>
                <w:szCs w:val="24"/>
              </w:rPr>
            </w:pPr>
            <w:r>
              <w:rPr>
                <w:sz w:val="24"/>
                <w:szCs w:val="24"/>
              </w:rPr>
              <w:t>22</w:t>
            </w:r>
          </w:p>
          <w:p w:rsidR="00D554B5" w:rsidRPr="001401DB" w:rsidRDefault="005E0F35" w:rsidP="007B0988">
            <w:pPr>
              <w:spacing w:line="360" w:lineRule="auto"/>
              <w:rPr>
                <w:sz w:val="24"/>
                <w:szCs w:val="24"/>
              </w:rPr>
            </w:pPr>
            <w:r>
              <w:rPr>
                <w:sz w:val="24"/>
                <w:szCs w:val="24"/>
              </w:rPr>
              <w:t>22</w:t>
            </w:r>
          </w:p>
          <w:p w:rsidR="001401DB" w:rsidRPr="003F6E44" w:rsidRDefault="006F2E28" w:rsidP="007B0988">
            <w:pPr>
              <w:spacing w:line="360" w:lineRule="auto"/>
              <w:rPr>
                <w:sz w:val="24"/>
                <w:szCs w:val="24"/>
              </w:rPr>
            </w:pPr>
            <w:r>
              <w:rPr>
                <w:sz w:val="24"/>
                <w:szCs w:val="24"/>
              </w:rPr>
              <w:t>23</w:t>
            </w:r>
          </w:p>
          <w:p w:rsidR="00D554B5" w:rsidRPr="005E0F35" w:rsidRDefault="006F2E28" w:rsidP="007B0988">
            <w:pPr>
              <w:spacing w:line="360" w:lineRule="auto"/>
              <w:rPr>
                <w:sz w:val="24"/>
                <w:szCs w:val="24"/>
              </w:rPr>
            </w:pPr>
            <w:r>
              <w:rPr>
                <w:sz w:val="24"/>
                <w:szCs w:val="24"/>
              </w:rPr>
              <w:t>26</w:t>
            </w:r>
          </w:p>
          <w:p w:rsidR="00D554B5" w:rsidRPr="003F6E44" w:rsidRDefault="006F2E28" w:rsidP="007B0988">
            <w:pPr>
              <w:spacing w:line="360" w:lineRule="auto"/>
              <w:rPr>
                <w:sz w:val="24"/>
                <w:szCs w:val="24"/>
              </w:rPr>
            </w:pPr>
            <w:r>
              <w:rPr>
                <w:sz w:val="24"/>
                <w:szCs w:val="24"/>
              </w:rPr>
              <w:t>27</w:t>
            </w:r>
          </w:p>
          <w:p w:rsidR="00D554B5" w:rsidRPr="005E0F35" w:rsidRDefault="006F2E28" w:rsidP="007B0988">
            <w:pPr>
              <w:spacing w:line="360" w:lineRule="auto"/>
              <w:rPr>
                <w:sz w:val="24"/>
                <w:szCs w:val="24"/>
              </w:rPr>
            </w:pPr>
            <w:r>
              <w:rPr>
                <w:sz w:val="24"/>
                <w:szCs w:val="24"/>
              </w:rPr>
              <w:t>27</w:t>
            </w:r>
          </w:p>
          <w:p w:rsidR="00D554B5" w:rsidRPr="003F6E44" w:rsidRDefault="00D573E7" w:rsidP="007B0988">
            <w:pPr>
              <w:spacing w:line="360" w:lineRule="auto"/>
              <w:rPr>
                <w:sz w:val="24"/>
                <w:szCs w:val="24"/>
              </w:rPr>
            </w:pPr>
            <w:r>
              <w:rPr>
                <w:sz w:val="24"/>
                <w:szCs w:val="24"/>
              </w:rPr>
              <w:t>30</w:t>
            </w:r>
          </w:p>
          <w:p w:rsidR="00D554B5" w:rsidRPr="003F6E44" w:rsidRDefault="001D128F" w:rsidP="007B0988">
            <w:pPr>
              <w:spacing w:line="360" w:lineRule="auto"/>
              <w:rPr>
                <w:sz w:val="24"/>
                <w:szCs w:val="24"/>
              </w:rPr>
            </w:pPr>
            <w:r>
              <w:rPr>
                <w:sz w:val="24"/>
                <w:szCs w:val="24"/>
              </w:rPr>
              <w:t>34</w:t>
            </w:r>
          </w:p>
          <w:p w:rsidR="00D554B5" w:rsidRPr="00D573E7" w:rsidRDefault="006F2E28" w:rsidP="007B0988">
            <w:pPr>
              <w:spacing w:line="360" w:lineRule="auto"/>
              <w:rPr>
                <w:sz w:val="24"/>
                <w:szCs w:val="24"/>
              </w:rPr>
            </w:pPr>
            <w:r>
              <w:rPr>
                <w:sz w:val="24"/>
                <w:szCs w:val="24"/>
              </w:rPr>
              <w:t>36</w:t>
            </w:r>
          </w:p>
          <w:p w:rsidR="00D554B5" w:rsidRDefault="00D573E7" w:rsidP="007B0988">
            <w:pPr>
              <w:spacing w:line="360" w:lineRule="auto"/>
              <w:rPr>
                <w:sz w:val="24"/>
                <w:szCs w:val="24"/>
              </w:rPr>
            </w:pPr>
            <w:r>
              <w:rPr>
                <w:sz w:val="24"/>
                <w:szCs w:val="24"/>
              </w:rPr>
              <w:t>37</w:t>
            </w:r>
          </w:p>
          <w:p w:rsidR="00D573E7" w:rsidRDefault="00D573E7" w:rsidP="007B0988">
            <w:pPr>
              <w:spacing w:line="360" w:lineRule="auto"/>
              <w:rPr>
                <w:sz w:val="24"/>
                <w:szCs w:val="24"/>
              </w:rPr>
            </w:pPr>
            <w:r>
              <w:rPr>
                <w:sz w:val="24"/>
                <w:szCs w:val="24"/>
              </w:rPr>
              <w:t>37</w:t>
            </w:r>
          </w:p>
          <w:p w:rsidR="00D573E7" w:rsidRDefault="00D573E7" w:rsidP="007B0988">
            <w:pPr>
              <w:spacing w:line="360" w:lineRule="auto"/>
              <w:rPr>
                <w:sz w:val="24"/>
                <w:szCs w:val="24"/>
              </w:rPr>
            </w:pPr>
            <w:r>
              <w:rPr>
                <w:sz w:val="24"/>
                <w:szCs w:val="24"/>
              </w:rPr>
              <w:t>38</w:t>
            </w:r>
          </w:p>
          <w:p w:rsidR="00D573E7" w:rsidRDefault="00D573E7" w:rsidP="007B0988">
            <w:pPr>
              <w:spacing w:line="360" w:lineRule="auto"/>
              <w:rPr>
                <w:sz w:val="24"/>
                <w:szCs w:val="24"/>
              </w:rPr>
            </w:pPr>
            <w:r>
              <w:rPr>
                <w:sz w:val="24"/>
                <w:szCs w:val="24"/>
              </w:rPr>
              <w:t>39</w:t>
            </w:r>
          </w:p>
          <w:p w:rsidR="00D573E7" w:rsidRDefault="006F2E28" w:rsidP="007B0988">
            <w:pPr>
              <w:spacing w:line="360" w:lineRule="auto"/>
              <w:rPr>
                <w:sz w:val="24"/>
                <w:szCs w:val="24"/>
              </w:rPr>
            </w:pPr>
            <w:r>
              <w:rPr>
                <w:sz w:val="24"/>
                <w:szCs w:val="24"/>
              </w:rPr>
              <w:t>40</w:t>
            </w:r>
          </w:p>
          <w:p w:rsidR="00D573E7" w:rsidRDefault="006F2E28" w:rsidP="007B0988">
            <w:pPr>
              <w:spacing w:line="360" w:lineRule="auto"/>
              <w:rPr>
                <w:sz w:val="24"/>
                <w:szCs w:val="24"/>
              </w:rPr>
            </w:pPr>
            <w:r>
              <w:rPr>
                <w:sz w:val="24"/>
                <w:szCs w:val="24"/>
              </w:rPr>
              <w:t>41</w:t>
            </w:r>
          </w:p>
          <w:p w:rsidR="00D573E7" w:rsidRDefault="006F2E28" w:rsidP="007B0988">
            <w:pPr>
              <w:spacing w:line="360" w:lineRule="auto"/>
              <w:rPr>
                <w:sz w:val="24"/>
                <w:szCs w:val="24"/>
              </w:rPr>
            </w:pPr>
            <w:r>
              <w:rPr>
                <w:sz w:val="24"/>
                <w:szCs w:val="24"/>
              </w:rPr>
              <w:t>41</w:t>
            </w:r>
          </w:p>
          <w:p w:rsidR="00D573E7" w:rsidRDefault="006F2E28" w:rsidP="007B0988">
            <w:pPr>
              <w:spacing w:line="360" w:lineRule="auto"/>
              <w:rPr>
                <w:sz w:val="24"/>
                <w:szCs w:val="24"/>
              </w:rPr>
            </w:pPr>
            <w:r>
              <w:rPr>
                <w:sz w:val="24"/>
                <w:szCs w:val="24"/>
              </w:rPr>
              <w:t>41</w:t>
            </w:r>
          </w:p>
          <w:p w:rsidR="00D573E7" w:rsidRDefault="006F2E28" w:rsidP="007B0988">
            <w:pPr>
              <w:spacing w:line="360" w:lineRule="auto"/>
              <w:rPr>
                <w:sz w:val="24"/>
                <w:szCs w:val="24"/>
              </w:rPr>
            </w:pPr>
            <w:r>
              <w:rPr>
                <w:sz w:val="24"/>
                <w:szCs w:val="24"/>
              </w:rPr>
              <w:t>44</w:t>
            </w:r>
          </w:p>
          <w:p w:rsidR="00D573E7" w:rsidRPr="003F6E44" w:rsidRDefault="001D128F" w:rsidP="007B0988">
            <w:pPr>
              <w:spacing w:line="360" w:lineRule="auto"/>
              <w:rPr>
                <w:sz w:val="24"/>
                <w:szCs w:val="24"/>
              </w:rPr>
            </w:pPr>
            <w:r>
              <w:rPr>
                <w:sz w:val="24"/>
                <w:szCs w:val="24"/>
              </w:rPr>
              <w:lastRenderedPageBreak/>
              <w:t>4</w:t>
            </w:r>
            <w:r w:rsidR="006F2E28">
              <w:rPr>
                <w:sz w:val="24"/>
                <w:szCs w:val="24"/>
              </w:rPr>
              <w:t>5</w:t>
            </w:r>
          </w:p>
        </w:tc>
      </w:tr>
      <w:tr w:rsidR="001D7A05" w:rsidRPr="007B0988" w:rsidTr="002C53E1">
        <w:tc>
          <w:tcPr>
            <w:tcW w:w="4698" w:type="pct"/>
            <w:tcBorders>
              <w:top w:val="single" w:sz="4" w:space="0" w:color="FFFFFF"/>
              <w:left w:val="single" w:sz="4" w:space="0" w:color="FFFFFF"/>
              <w:bottom w:val="single" w:sz="4" w:space="0" w:color="FFFFFF"/>
              <w:right w:val="single" w:sz="4" w:space="0" w:color="FFFFFF"/>
            </w:tcBorders>
          </w:tcPr>
          <w:p w:rsidR="001D7A05" w:rsidRPr="002C53E1" w:rsidRDefault="0054566D" w:rsidP="001D7A05">
            <w:pPr>
              <w:spacing w:line="360" w:lineRule="auto"/>
              <w:jc w:val="both"/>
              <w:rPr>
                <w:b/>
                <w:sz w:val="24"/>
                <w:szCs w:val="24"/>
                <w:lang w:val="ru-RU"/>
              </w:rPr>
            </w:pPr>
            <w:r w:rsidRPr="002C53E1">
              <w:rPr>
                <w:b/>
                <w:sz w:val="24"/>
                <w:szCs w:val="24"/>
                <w:lang w:val="ru-RU"/>
              </w:rPr>
              <w:lastRenderedPageBreak/>
              <w:t xml:space="preserve">2. </w:t>
            </w:r>
            <w:r w:rsidR="00C62039" w:rsidRPr="002C53E1">
              <w:rPr>
                <w:b/>
                <w:sz w:val="24"/>
                <w:szCs w:val="24"/>
                <w:lang w:val="ru-RU"/>
              </w:rPr>
              <w:t xml:space="preserve">ХИПОТЕЗЕ И </w:t>
            </w:r>
            <w:r w:rsidRPr="0054566D">
              <w:rPr>
                <w:b/>
                <w:caps/>
                <w:sz w:val="24"/>
                <w:szCs w:val="24"/>
                <w:lang w:val="sr-Cyrl-CS"/>
              </w:rPr>
              <w:t>ЦИЉ</w:t>
            </w:r>
            <w:r w:rsidR="00C62039">
              <w:rPr>
                <w:b/>
                <w:caps/>
                <w:sz w:val="24"/>
                <w:szCs w:val="24"/>
                <w:lang w:val="sr-Cyrl-CS"/>
              </w:rPr>
              <w:t>ЕВИ</w:t>
            </w:r>
            <w:r w:rsidRPr="0054566D">
              <w:rPr>
                <w:b/>
                <w:caps/>
                <w:sz w:val="24"/>
                <w:szCs w:val="24"/>
                <w:lang w:val="sr-Cyrl-CS"/>
              </w:rPr>
              <w:t xml:space="preserve"> ИСТРАЖИВАЊА</w:t>
            </w:r>
          </w:p>
          <w:p w:rsidR="00C62039" w:rsidRPr="00C62039" w:rsidRDefault="00C62039" w:rsidP="001D7A05">
            <w:pPr>
              <w:spacing w:line="360" w:lineRule="auto"/>
              <w:jc w:val="both"/>
              <w:rPr>
                <w:sz w:val="24"/>
                <w:szCs w:val="24"/>
                <w:lang w:val="ru-RU"/>
              </w:rPr>
            </w:pPr>
            <w:r w:rsidRPr="002C53E1">
              <w:rPr>
                <w:bCs/>
                <w:sz w:val="24"/>
                <w:szCs w:val="24"/>
                <w:lang w:val="ru-RU"/>
              </w:rPr>
              <w:t xml:space="preserve">2.1. </w:t>
            </w:r>
            <w:r w:rsidRPr="00C62039">
              <w:rPr>
                <w:bCs/>
                <w:sz w:val="24"/>
                <w:szCs w:val="24"/>
                <w:lang w:val="sr-Cyrl-CS"/>
              </w:rPr>
              <w:t>ХИПОТЕЗ</w:t>
            </w:r>
            <w:r w:rsidRPr="00C62039">
              <w:rPr>
                <w:bCs/>
                <w:sz w:val="24"/>
                <w:szCs w:val="24"/>
              </w:rPr>
              <w:t>E</w:t>
            </w:r>
            <w:r w:rsidRPr="002C53E1">
              <w:rPr>
                <w:bCs/>
                <w:sz w:val="24"/>
                <w:szCs w:val="24"/>
                <w:lang w:val="ru-RU"/>
              </w:rPr>
              <w:t xml:space="preserve"> СТУДИЈЕ</w:t>
            </w:r>
          </w:p>
          <w:p w:rsidR="00C62039" w:rsidRPr="00C62039" w:rsidRDefault="00C62039" w:rsidP="001D7A05">
            <w:pPr>
              <w:spacing w:line="360" w:lineRule="auto"/>
              <w:jc w:val="both"/>
              <w:rPr>
                <w:sz w:val="24"/>
                <w:szCs w:val="24"/>
                <w:lang w:val="ru-RU"/>
              </w:rPr>
            </w:pPr>
            <w:r w:rsidRPr="00C62039">
              <w:rPr>
                <w:sz w:val="24"/>
                <w:szCs w:val="24"/>
                <w:lang w:val="ru-RU"/>
              </w:rPr>
              <w:t>2.2. ЦИЉЕВИ СТУДИЈЕ</w:t>
            </w:r>
          </w:p>
          <w:p w:rsidR="00C62039" w:rsidRPr="00C62039" w:rsidRDefault="00C62039" w:rsidP="001D7A05">
            <w:pPr>
              <w:spacing w:line="360" w:lineRule="auto"/>
              <w:jc w:val="both"/>
              <w:rPr>
                <w:sz w:val="24"/>
                <w:szCs w:val="24"/>
                <w:lang w:val="ru-RU"/>
              </w:rPr>
            </w:pPr>
            <w:r w:rsidRPr="00C62039">
              <w:rPr>
                <w:sz w:val="24"/>
                <w:szCs w:val="24"/>
                <w:lang w:val="ru-RU"/>
              </w:rPr>
              <w:t>2.2.1. Генерални циљ</w:t>
            </w:r>
          </w:p>
          <w:p w:rsidR="00C62039" w:rsidRPr="00C62039" w:rsidRDefault="00C62039" w:rsidP="001D7A05">
            <w:pPr>
              <w:spacing w:line="360" w:lineRule="auto"/>
              <w:jc w:val="both"/>
              <w:rPr>
                <w:sz w:val="24"/>
                <w:szCs w:val="24"/>
                <w:lang w:val="ru-RU"/>
              </w:rPr>
            </w:pPr>
            <w:r w:rsidRPr="00C62039">
              <w:rPr>
                <w:sz w:val="24"/>
                <w:szCs w:val="24"/>
                <w:lang w:val="ru-RU"/>
              </w:rPr>
              <w:t>2.2.2. Специфични циљеви</w:t>
            </w:r>
          </w:p>
          <w:p w:rsidR="00877817" w:rsidRPr="002C53E1" w:rsidRDefault="00877817" w:rsidP="001D7A05">
            <w:pPr>
              <w:spacing w:line="360" w:lineRule="auto"/>
              <w:jc w:val="both"/>
              <w:rPr>
                <w:b/>
                <w:sz w:val="24"/>
                <w:szCs w:val="24"/>
                <w:lang w:val="ru-RU"/>
              </w:rPr>
            </w:pPr>
            <w:r w:rsidRPr="007B0988">
              <w:rPr>
                <w:b/>
                <w:sz w:val="24"/>
                <w:szCs w:val="24"/>
                <w:lang w:val="ru-RU"/>
              </w:rPr>
              <w:t xml:space="preserve">3. </w:t>
            </w:r>
            <w:r w:rsidRPr="007B0988">
              <w:rPr>
                <w:b/>
                <w:sz w:val="24"/>
                <w:szCs w:val="24"/>
                <w:lang w:val="sr-Cyrl-CS"/>
              </w:rPr>
              <w:t>М</w:t>
            </w:r>
            <w:r w:rsidRPr="007B0988">
              <w:rPr>
                <w:b/>
                <w:caps/>
                <w:sz w:val="24"/>
                <w:szCs w:val="24"/>
                <w:lang w:val="sr-Cyrl-CS"/>
              </w:rPr>
              <w:t>атеријал</w:t>
            </w:r>
            <w:r w:rsidRPr="007B0988">
              <w:rPr>
                <w:b/>
                <w:sz w:val="24"/>
                <w:szCs w:val="24"/>
                <w:lang w:val="sr-Cyrl-CS"/>
              </w:rPr>
              <w:t xml:space="preserve"> И МЕТОДЕ</w:t>
            </w:r>
            <w:r w:rsidRPr="007B0988">
              <w:rPr>
                <w:b/>
                <w:sz w:val="24"/>
                <w:szCs w:val="24"/>
                <w:lang w:val="sr-Cyrl-CS"/>
              </w:rPr>
              <w:tab/>
            </w:r>
          </w:p>
          <w:p w:rsidR="00877817" w:rsidRPr="002C53E1" w:rsidRDefault="00877817" w:rsidP="001D7A05">
            <w:pPr>
              <w:spacing w:line="360" w:lineRule="auto"/>
              <w:jc w:val="both"/>
              <w:rPr>
                <w:sz w:val="24"/>
                <w:szCs w:val="24"/>
                <w:lang w:val="ru-RU"/>
              </w:rPr>
            </w:pPr>
            <w:r w:rsidRPr="00877817">
              <w:rPr>
                <w:b/>
                <w:sz w:val="24"/>
                <w:szCs w:val="24"/>
                <w:lang w:val="ru-RU"/>
              </w:rPr>
              <w:t xml:space="preserve">3.1. </w:t>
            </w:r>
            <w:r w:rsidRPr="00877817">
              <w:rPr>
                <w:b/>
                <w:sz w:val="24"/>
                <w:szCs w:val="24"/>
                <w:lang w:val="sr-Cyrl-CS"/>
              </w:rPr>
              <w:t>МАТЕРИЈАЛ</w:t>
            </w:r>
            <w:r w:rsidRPr="00877817">
              <w:rPr>
                <w:sz w:val="24"/>
                <w:szCs w:val="24"/>
                <w:lang w:val="ru-RU"/>
              </w:rPr>
              <w:t xml:space="preserve"> </w:t>
            </w:r>
          </w:p>
          <w:p w:rsidR="00546DC8" w:rsidRPr="002C53E1" w:rsidRDefault="00546DC8" w:rsidP="00877817">
            <w:pPr>
              <w:spacing w:line="360" w:lineRule="auto"/>
              <w:rPr>
                <w:sz w:val="24"/>
                <w:szCs w:val="24"/>
                <w:lang w:val="ru-RU"/>
              </w:rPr>
            </w:pPr>
            <w:r w:rsidRPr="002C53E1">
              <w:rPr>
                <w:sz w:val="24"/>
                <w:szCs w:val="24"/>
                <w:lang w:val="ru-RU"/>
              </w:rPr>
              <w:t>3.2. ЕКСПЕРИМЕНТАЛНИ ПРОТОКОЛ</w:t>
            </w:r>
          </w:p>
          <w:p w:rsidR="00546DC8" w:rsidRPr="002C53E1" w:rsidRDefault="00546DC8" w:rsidP="00877817">
            <w:pPr>
              <w:spacing w:line="360" w:lineRule="auto"/>
              <w:rPr>
                <w:sz w:val="24"/>
                <w:szCs w:val="24"/>
                <w:lang w:val="ru-RU"/>
              </w:rPr>
            </w:pPr>
            <w:r w:rsidRPr="002C53E1">
              <w:rPr>
                <w:sz w:val="24"/>
                <w:szCs w:val="24"/>
                <w:lang w:val="ru-RU"/>
              </w:rPr>
              <w:t>3.3. БИОХЕМИЈСКЕ АНАЛИЗЕ</w:t>
            </w:r>
          </w:p>
          <w:p w:rsidR="001D7A05" w:rsidRPr="001F5359" w:rsidRDefault="00546DC8" w:rsidP="001F5359">
            <w:pPr>
              <w:spacing w:line="360" w:lineRule="auto"/>
              <w:jc w:val="both"/>
              <w:rPr>
                <w:sz w:val="24"/>
                <w:szCs w:val="24"/>
                <w:lang w:val="ru-RU"/>
              </w:rPr>
            </w:pPr>
            <w:r w:rsidRPr="00546DC8">
              <w:rPr>
                <w:sz w:val="24"/>
                <w:szCs w:val="24"/>
                <w:lang w:val="ru-RU"/>
              </w:rPr>
              <w:t>3.3.1. Oдређивање активности ацетилхолинестеразе (AchE)</w:t>
            </w:r>
          </w:p>
        </w:tc>
        <w:tc>
          <w:tcPr>
            <w:tcW w:w="302" w:type="pct"/>
            <w:tcBorders>
              <w:top w:val="single" w:sz="4" w:space="0" w:color="FFFFFF"/>
              <w:left w:val="single" w:sz="4" w:space="0" w:color="FFFFFF"/>
              <w:bottom w:val="single" w:sz="4" w:space="0" w:color="FFFFFF"/>
              <w:right w:val="single" w:sz="4" w:space="0" w:color="FFFFFF"/>
            </w:tcBorders>
          </w:tcPr>
          <w:p w:rsidR="001D7A05" w:rsidRPr="002C53E1" w:rsidRDefault="001D7A05" w:rsidP="001D7A05">
            <w:pPr>
              <w:spacing w:line="360" w:lineRule="auto"/>
              <w:rPr>
                <w:b/>
                <w:sz w:val="24"/>
                <w:szCs w:val="24"/>
                <w:lang w:val="ru-RU"/>
              </w:rPr>
            </w:pPr>
          </w:p>
          <w:p w:rsidR="001D7A05" w:rsidRPr="00C62039" w:rsidRDefault="001D128F" w:rsidP="001D7A05">
            <w:pPr>
              <w:spacing w:line="360" w:lineRule="auto"/>
              <w:rPr>
                <w:sz w:val="24"/>
                <w:szCs w:val="24"/>
              </w:rPr>
            </w:pPr>
            <w:r>
              <w:rPr>
                <w:sz w:val="24"/>
                <w:szCs w:val="24"/>
              </w:rPr>
              <w:t>47</w:t>
            </w:r>
          </w:p>
          <w:p w:rsidR="001D7A05" w:rsidRPr="00C62039" w:rsidRDefault="001D128F" w:rsidP="001D7A05">
            <w:pPr>
              <w:spacing w:line="360" w:lineRule="auto"/>
              <w:rPr>
                <w:sz w:val="24"/>
                <w:szCs w:val="24"/>
              </w:rPr>
            </w:pPr>
            <w:r>
              <w:rPr>
                <w:sz w:val="24"/>
                <w:szCs w:val="24"/>
              </w:rPr>
              <w:t>47</w:t>
            </w:r>
          </w:p>
          <w:p w:rsidR="001D7A05" w:rsidRPr="00C62039" w:rsidRDefault="001D128F" w:rsidP="001D7A05">
            <w:pPr>
              <w:spacing w:line="360" w:lineRule="auto"/>
              <w:rPr>
                <w:sz w:val="24"/>
                <w:szCs w:val="24"/>
              </w:rPr>
            </w:pPr>
            <w:r>
              <w:rPr>
                <w:sz w:val="24"/>
                <w:szCs w:val="24"/>
              </w:rPr>
              <w:t>47</w:t>
            </w:r>
          </w:p>
          <w:p w:rsidR="001D7A05" w:rsidRPr="00C62039" w:rsidRDefault="001D128F" w:rsidP="001D7A05">
            <w:pPr>
              <w:spacing w:line="360" w:lineRule="auto"/>
              <w:rPr>
                <w:sz w:val="24"/>
                <w:szCs w:val="24"/>
              </w:rPr>
            </w:pPr>
            <w:r>
              <w:rPr>
                <w:sz w:val="24"/>
                <w:szCs w:val="24"/>
              </w:rPr>
              <w:t>47</w:t>
            </w:r>
          </w:p>
          <w:p w:rsidR="001D7A05" w:rsidRPr="00546DC8" w:rsidRDefault="001D7A05" w:rsidP="001D7A05">
            <w:pPr>
              <w:spacing w:line="360" w:lineRule="auto"/>
              <w:rPr>
                <w:b/>
                <w:sz w:val="24"/>
                <w:szCs w:val="24"/>
              </w:rPr>
            </w:pPr>
          </w:p>
          <w:p w:rsidR="001D7A05" w:rsidRPr="00546DC8" w:rsidRDefault="00005350" w:rsidP="001D7A05">
            <w:pPr>
              <w:spacing w:line="360" w:lineRule="auto"/>
              <w:rPr>
                <w:sz w:val="24"/>
                <w:szCs w:val="24"/>
              </w:rPr>
            </w:pPr>
            <w:r>
              <w:rPr>
                <w:sz w:val="24"/>
                <w:szCs w:val="24"/>
              </w:rPr>
              <w:t>49</w:t>
            </w:r>
          </w:p>
          <w:p w:rsidR="001D7A05" w:rsidRPr="00546DC8" w:rsidRDefault="00005350" w:rsidP="001D7A05">
            <w:pPr>
              <w:spacing w:line="360" w:lineRule="auto"/>
              <w:rPr>
                <w:sz w:val="24"/>
                <w:szCs w:val="24"/>
              </w:rPr>
            </w:pPr>
            <w:r>
              <w:rPr>
                <w:sz w:val="24"/>
                <w:szCs w:val="24"/>
              </w:rPr>
              <w:t>49</w:t>
            </w:r>
          </w:p>
          <w:p w:rsidR="001D7A05" w:rsidRPr="00546DC8" w:rsidRDefault="00005350" w:rsidP="001D7A05">
            <w:pPr>
              <w:spacing w:line="360" w:lineRule="auto"/>
              <w:rPr>
                <w:sz w:val="24"/>
                <w:szCs w:val="24"/>
              </w:rPr>
            </w:pPr>
            <w:r>
              <w:rPr>
                <w:sz w:val="24"/>
                <w:szCs w:val="24"/>
              </w:rPr>
              <w:t>51</w:t>
            </w:r>
          </w:p>
          <w:p w:rsidR="00FE28B4" w:rsidRPr="00546DC8" w:rsidRDefault="00546DC8" w:rsidP="001D7A05">
            <w:pPr>
              <w:spacing w:line="360" w:lineRule="auto"/>
              <w:rPr>
                <w:b/>
                <w:sz w:val="24"/>
                <w:szCs w:val="24"/>
              </w:rPr>
            </w:pPr>
            <w:r>
              <w:rPr>
                <w:sz w:val="24"/>
                <w:szCs w:val="24"/>
              </w:rPr>
              <w:t>5</w:t>
            </w:r>
            <w:r w:rsidR="00005350">
              <w:rPr>
                <w:sz w:val="24"/>
                <w:szCs w:val="24"/>
              </w:rPr>
              <w:t>2</w:t>
            </w:r>
          </w:p>
        </w:tc>
      </w:tr>
      <w:tr w:rsidR="00577C4F" w:rsidRPr="007B0988" w:rsidTr="002C53E1">
        <w:tc>
          <w:tcPr>
            <w:tcW w:w="4698" w:type="pct"/>
            <w:tcBorders>
              <w:top w:val="single" w:sz="4" w:space="0" w:color="FFFFFF"/>
              <w:left w:val="single" w:sz="4" w:space="0" w:color="FFFFFF"/>
              <w:bottom w:val="single" w:sz="4" w:space="0" w:color="FFFFFF"/>
              <w:right w:val="single" w:sz="4" w:space="0" w:color="FFFFFF"/>
            </w:tcBorders>
          </w:tcPr>
          <w:p w:rsidR="00546DC8" w:rsidRPr="002C53E1" w:rsidRDefault="00546DC8" w:rsidP="00212FF1">
            <w:pPr>
              <w:spacing w:before="36" w:line="360" w:lineRule="auto"/>
              <w:rPr>
                <w:bCs/>
                <w:spacing w:val="6"/>
                <w:sz w:val="24"/>
                <w:szCs w:val="24"/>
                <w:lang w:val="ru-RU"/>
              </w:rPr>
            </w:pPr>
            <w:r w:rsidRPr="002C53E1">
              <w:rPr>
                <w:bCs/>
                <w:spacing w:val="6"/>
                <w:sz w:val="24"/>
                <w:szCs w:val="24"/>
                <w:lang w:val="ru-RU"/>
              </w:rPr>
              <w:t xml:space="preserve">3.3.2. </w:t>
            </w:r>
            <w:r w:rsidRPr="00546DC8">
              <w:rPr>
                <w:bCs/>
                <w:spacing w:val="6"/>
                <w:sz w:val="24"/>
                <w:szCs w:val="24"/>
              </w:rPr>
              <w:t>O</w:t>
            </w:r>
            <w:r w:rsidRPr="002C53E1">
              <w:rPr>
                <w:bCs/>
                <w:spacing w:val="6"/>
                <w:sz w:val="24"/>
                <w:szCs w:val="24"/>
                <w:lang w:val="ru-RU"/>
              </w:rPr>
              <w:t>дређивање концентрације продуката липидне пероксидације (</w:t>
            </w:r>
            <w:r w:rsidRPr="00546DC8">
              <w:rPr>
                <w:bCs/>
                <w:spacing w:val="6"/>
                <w:sz w:val="24"/>
                <w:szCs w:val="24"/>
              </w:rPr>
              <w:t>MDA</w:t>
            </w:r>
            <w:r w:rsidRPr="002C53E1">
              <w:rPr>
                <w:bCs/>
                <w:spacing w:val="6"/>
                <w:sz w:val="24"/>
                <w:szCs w:val="24"/>
                <w:lang w:val="ru-RU"/>
              </w:rPr>
              <w:t>)</w:t>
            </w:r>
          </w:p>
          <w:p w:rsidR="00577C4F" w:rsidRPr="00212FF1" w:rsidRDefault="00546DC8" w:rsidP="00212FF1">
            <w:pPr>
              <w:spacing w:before="36" w:line="360" w:lineRule="auto"/>
              <w:rPr>
                <w:bCs/>
                <w:spacing w:val="6"/>
                <w:sz w:val="24"/>
                <w:szCs w:val="24"/>
                <w:lang w:val="ru-RU"/>
              </w:rPr>
            </w:pPr>
            <w:r w:rsidRPr="00546DC8">
              <w:rPr>
                <w:bCs/>
                <w:spacing w:val="6"/>
                <w:sz w:val="24"/>
                <w:szCs w:val="24"/>
                <w:lang w:val="ru-RU"/>
              </w:rPr>
              <w:t>3.3.3. Oдређивање активности каталазе (СAТ)</w:t>
            </w:r>
          </w:p>
        </w:tc>
        <w:tc>
          <w:tcPr>
            <w:tcW w:w="302" w:type="pct"/>
            <w:tcBorders>
              <w:top w:val="single" w:sz="4" w:space="0" w:color="FFFFFF"/>
              <w:left w:val="single" w:sz="4" w:space="0" w:color="FFFFFF"/>
              <w:bottom w:val="single" w:sz="4" w:space="0" w:color="FFFFFF"/>
              <w:right w:val="single" w:sz="4" w:space="0" w:color="FFFFFF"/>
            </w:tcBorders>
          </w:tcPr>
          <w:p w:rsidR="00577C4F" w:rsidRPr="00005350" w:rsidRDefault="00005350" w:rsidP="00577C4F">
            <w:pPr>
              <w:spacing w:line="360" w:lineRule="auto"/>
              <w:rPr>
                <w:sz w:val="24"/>
                <w:szCs w:val="24"/>
                <w:lang/>
              </w:rPr>
            </w:pPr>
            <w:r>
              <w:rPr>
                <w:sz w:val="24"/>
                <w:szCs w:val="24"/>
                <w:lang w:val="ru-RU"/>
              </w:rPr>
              <w:t>5</w:t>
            </w:r>
            <w:r>
              <w:rPr>
                <w:sz w:val="24"/>
                <w:szCs w:val="24"/>
                <w:lang/>
              </w:rPr>
              <w:t>2</w:t>
            </w:r>
          </w:p>
          <w:p w:rsidR="00546DC8" w:rsidRPr="00546DC8" w:rsidRDefault="00546DC8" w:rsidP="00577C4F">
            <w:pPr>
              <w:spacing w:line="360" w:lineRule="auto"/>
              <w:rPr>
                <w:sz w:val="24"/>
                <w:szCs w:val="24"/>
              </w:rPr>
            </w:pPr>
            <w:r w:rsidRPr="00546DC8">
              <w:rPr>
                <w:sz w:val="24"/>
                <w:szCs w:val="24"/>
              </w:rPr>
              <w:t>5</w:t>
            </w:r>
            <w:r w:rsidR="00005350">
              <w:rPr>
                <w:sz w:val="24"/>
                <w:szCs w:val="24"/>
              </w:rPr>
              <w:t>2</w:t>
            </w:r>
          </w:p>
        </w:tc>
      </w:tr>
      <w:tr w:rsidR="00212FF1" w:rsidRPr="007B0988" w:rsidTr="002C53E1">
        <w:tc>
          <w:tcPr>
            <w:tcW w:w="4698" w:type="pct"/>
            <w:tcBorders>
              <w:top w:val="single" w:sz="4" w:space="0" w:color="FFFFFF"/>
              <w:left w:val="single" w:sz="4" w:space="0" w:color="FFFFFF"/>
              <w:bottom w:val="single" w:sz="4" w:space="0" w:color="FFFFFF"/>
              <w:right w:val="single" w:sz="4" w:space="0" w:color="FFFFFF"/>
            </w:tcBorders>
          </w:tcPr>
          <w:p w:rsidR="00546DC8" w:rsidRPr="00546DC8" w:rsidRDefault="00546DC8" w:rsidP="00212FF1">
            <w:pPr>
              <w:spacing w:line="360" w:lineRule="auto"/>
              <w:jc w:val="both"/>
              <w:rPr>
                <w:sz w:val="24"/>
                <w:szCs w:val="24"/>
                <w:lang w:val="sr-Cyrl-CS"/>
              </w:rPr>
            </w:pPr>
            <w:r w:rsidRPr="00546DC8">
              <w:rPr>
                <w:sz w:val="24"/>
                <w:szCs w:val="24"/>
                <w:lang w:val="sr-Cyrl-CS"/>
              </w:rPr>
              <w:t>3.3.4. Oдређивање активности супероксид дизмутазе (SOD)</w:t>
            </w:r>
          </w:p>
          <w:p w:rsidR="00546DC8" w:rsidRPr="002C53E1" w:rsidRDefault="00546DC8" w:rsidP="00212FF1">
            <w:pPr>
              <w:spacing w:line="360" w:lineRule="auto"/>
              <w:jc w:val="both"/>
              <w:rPr>
                <w:sz w:val="24"/>
                <w:szCs w:val="24"/>
                <w:lang w:val="ru-RU"/>
              </w:rPr>
            </w:pPr>
            <w:r w:rsidRPr="002C53E1">
              <w:rPr>
                <w:sz w:val="24"/>
                <w:szCs w:val="24"/>
                <w:lang w:val="ru-RU"/>
              </w:rPr>
              <w:t xml:space="preserve">3.3.5. </w:t>
            </w:r>
            <w:r w:rsidRPr="00546DC8">
              <w:rPr>
                <w:sz w:val="24"/>
                <w:szCs w:val="24"/>
              </w:rPr>
              <w:t>O</w:t>
            </w:r>
            <w:r w:rsidRPr="002C53E1">
              <w:rPr>
                <w:sz w:val="24"/>
                <w:szCs w:val="24"/>
                <w:lang w:val="ru-RU"/>
              </w:rPr>
              <w:t>дређивање активности глутатион пероксидазе (</w:t>
            </w:r>
            <w:r w:rsidRPr="00546DC8">
              <w:rPr>
                <w:sz w:val="24"/>
                <w:szCs w:val="24"/>
              </w:rPr>
              <w:t>GPx</w:t>
            </w:r>
            <w:r w:rsidRPr="002C53E1">
              <w:rPr>
                <w:sz w:val="24"/>
                <w:szCs w:val="24"/>
                <w:lang w:val="ru-RU"/>
              </w:rPr>
              <w:t>)</w:t>
            </w:r>
          </w:p>
          <w:p w:rsidR="00212FF1" w:rsidRPr="00546DC8" w:rsidRDefault="00212FF1" w:rsidP="00212FF1">
            <w:pPr>
              <w:spacing w:line="360" w:lineRule="auto"/>
              <w:jc w:val="both"/>
              <w:rPr>
                <w:sz w:val="24"/>
                <w:szCs w:val="24"/>
                <w:lang w:val="ru-RU"/>
              </w:rPr>
            </w:pPr>
            <w:r w:rsidRPr="00546DC8">
              <w:rPr>
                <w:sz w:val="24"/>
                <w:szCs w:val="24"/>
                <w:lang w:val="ru-RU"/>
              </w:rPr>
              <w:t xml:space="preserve">3.5. </w:t>
            </w:r>
            <w:r w:rsidR="00546DC8">
              <w:rPr>
                <w:sz w:val="24"/>
                <w:szCs w:val="24"/>
                <w:lang w:val="ru-RU"/>
              </w:rPr>
              <w:t>С</w:t>
            </w:r>
            <w:r w:rsidR="00546DC8" w:rsidRPr="00546DC8">
              <w:rPr>
                <w:sz w:val="24"/>
                <w:szCs w:val="24"/>
                <w:lang w:val="ru-RU"/>
              </w:rPr>
              <w:t>татистичка обрада података</w:t>
            </w:r>
          </w:p>
          <w:p w:rsidR="00212FF1" w:rsidRPr="00546DC8" w:rsidRDefault="00296780" w:rsidP="00212FF1">
            <w:pPr>
              <w:spacing w:line="360" w:lineRule="auto"/>
              <w:jc w:val="both"/>
              <w:rPr>
                <w:b/>
                <w:sz w:val="24"/>
                <w:szCs w:val="24"/>
              </w:rPr>
            </w:pPr>
            <w:r w:rsidRPr="00546DC8">
              <w:rPr>
                <w:b/>
                <w:sz w:val="24"/>
                <w:szCs w:val="24"/>
                <w:lang w:val="ru-RU"/>
              </w:rPr>
              <w:t xml:space="preserve">4. </w:t>
            </w:r>
            <w:r w:rsidRPr="00546DC8">
              <w:rPr>
                <w:b/>
                <w:sz w:val="24"/>
                <w:szCs w:val="24"/>
                <w:lang w:val="sr-Cyrl-CS"/>
              </w:rPr>
              <w:t>РЕЗУЛТАТИ</w:t>
            </w:r>
          </w:p>
        </w:tc>
        <w:tc>
          <w:tcPr>
            <w:tcW w:w="302" w:type="pct"/>
            <w:tcBorders>
              <w:top w:val="single" w:sz="4" w:space="0" w:color="FFFFFF"/>
              <w:left w:val="single" w:sz="4" w:space="0" w:color="FFFFFF"/>
              <w:bottom w:val="single" w:sz="4" w:space="0" w:color="FFFFFF"/>
              <w:right w:val="single" w:sz="4" w:space="0" w:color="FFFFFF"/>
            </w:tcBorders>
          </w:tcPr>
          <w:p w:rsidR="00212FF1" w:rsidRPr="00005350" w:rsidRDefault="00005350" w:rsidP="00296780">
            <w:pPr>
              <w:spacing w:line="360" w:lineRule="auto"/>
              <w:rPr>
                <w:sz w:val="24"/>
                <w:szCs w:val="24"/>
                <w:lang/>
              </w:rPr>
            </w:pPr>
            <w:r>
              <w:rPr>
                <w:sz w:val="24"/>
                <w:szCs w:val="24"/>
                <w:lang w:val="ru-RU"/>
              </w:rPr>
              <w:t>5</w:t>
            </w:r>
            <w:r>
              <w:rPr>
                <w:sz w:val="24"/>
                <w:szCs w:val="24"/>
                <w:lang/>
              </w:rPr>
              <w:t>3</w:t>
            </w:r>
          </w:p>
          <w:p w:rsidR="00212FF1" w:rsidRPr="00005350" w:rsidRDefault="00005350" w:rsidP="00296780">
            <w:pPr>
              <w:spacing w:line="360" w:lineRule="auto"/>
              <w:rPr>
                <w:sz w:val="24"/>
                <w:szCs w:val="24"/>
                <w:lang/>
              </w:rPr>
            </w:pPr>
            <w:r>
              <w:rPr>
                <w:sz w:val="24"/>
                <w:szCs w:val="24"/>
                <w:lang w:val="ru-RU"/>
              </w:rPr>
              <w:t>5</w:t>
            </w:r>
            <w:r>
              <w:rPr>
                <w:sz w:val="24"/>
                <w:szCs w:val="24"/>
                <w:lang/>
              </w:rPr>
              <w:t>3</w:t>
            </w:r>
          </w:p>
          <w:p w:rsidR="00546DC8" w:rsidRPr="00F80F46" w:rsidRDefault="00F80F46" w:rsidP="00296780">
            <w:pPr>
              <w:spacing w:line="360" w:lineRule="auto"/>
              <w:rPr>
                <w:sz w:val="24"/>
                <w:szCs w:val="24"/>
                <w:lang/>
              </w:rPr>
            </w:pPr>
            <w:r>
              <w:rPr>
                <w:sz w:val="24"/>
                <w:szCs w:val="24"/>
                <w:lang w:val="ru-RU"/>
              </w:rPr>
              <w:t>5</w:t>
            </w:r>
            <w:r>
              <w:rPr>
                <w:sz w:val="24"/>
                <w:szCs w:val="24"/>
                <w:lang/>
              </w:rPr>
              <w:t>4</w:t>
            </w:r>
          </w:p>
          <w:p w:rsidR="00546DC8" w:rsidRPr="00546DC8" w:rsidRDefault="00546DC8" w:rsidP="00296780">
            <w:pPr>
              <w:spacing w:line="360" w:lineRule="auto"/>
              <w:rPr>
                <w:sz w:val="24"/>
                <w:szCs w:val="24"/>
              </w:rPr>
            </w:pPr>
          </w:p>
        </w:tc>
      </w:tr>
      <w:tr w:rsidR="00212FF1" w:rsidRPr="007B0988" w:rsidTr="002C53E1">
        <w:tc>
          <w:tcPr>
            <w:tcW w:w="4698" w:type="pct"/>
            <w:tcBorders>
              <w:top w:val="single" w:sz="4" w:space="0" w:color="FFFFFF"/>
              <w:left w:val="single" w:sz="4" w:space="0" w:color="FFFFFF"/>
              <w:bottom w:val="single" w:sz="4" w:space="0" w:color="FFFFFF"/>
              <w:right w:val="single" w:sz="4" w:space="0" w:color="FFFFFF"/>
            </w:tcBorders>
          </w:tcPr>
          <w:p w:rsidR="00212FF1" w:rsidRPr="00C15A39" w:rsidRDefault="00C15A39" w:rsidP="00296780">
            <w:pPr>
              <w:spacing w:before="36" w:line="360" w:lineRule="auto"/>
              <w:rPr>
                <w:bCs/>
                <w:spacing w:val="6"/>
                <w:sz w:val="24"/>
                <w:szCs w:val="24"/>
                <w:lang w:val="ru-RU"/>
              </w:rPr>
            </w:pPr>
            <w:r w:rsidRPr="00C15A39">
              <w:rPr>
                <w:b/>
                <w:bCs/>
                <w:spacing w:val="6"/>
                <w:sz w:val="24"/>
                <w:szCs w:val="24"/>
                <w:lang w:val="ru-RU"/>
              </w:rPr>
              <w:t xml:space="preserve">4.1. </w:t>
            </w:r>
            <w:r w:rsidR="00546DC8" w:rsidRPr="00546DC8">
              <w:rPr>
                <w:b/>
                <w:bCs/>
                <w:spacing w:val="6"/>
                <w:sz w:val="24"/>
                <w:szCs w:val="24"/>
                <w:lang w:val="ru-RU"/>
              </w:rPr>
              <w:t>АКУТНА СЕРИЈА ЕКСПЕРИМЕНАТА</w:t>
            </w:r>
          </w:p>
        </w:tc>
        <w:tc>
          <w:tcPr>
            <w:tcW w:w="302" w:type="pct"/>
            <w:tcBorders>
              <w:top w:val="single" w:sz="4" w:space="0" w:color="FFFFFF"/>
              <w:left w:val="single" w:sz="4" w:space="0" w:color="FFFFFF"/>
              <w:bottom w:val="single" w:sz="4" w:space="0" w:color="FFFFFF"/>
              <w:right w:val="single" w:sz="4" w:space="0" w:color="FFFFFF"/>
            </w:tcBorders>
          </w:tcPr>
          <w:p w:rsidR="00C15A39" w:rsidRPr="00F80F46" w:rsidRDefault="00546DC8" w:rsidP="00296780">
            <w:pPr>
              <w:spacing w:line="360" w:lineRule="auto"/>
              <w:rPr>
                <w:sz w:val="24"/>
                <w:szCs w:val="24"/>
                <w:lang/>
              </w:rPr>
            </w:pPr>
            <w:r>
              <w:rPr>
                <w:sz w:val="24"/>
                <w:szCs w:val="24"/>
                <w:lang w:val="ru-RU"/>
              </w:rPr>
              <w:t>5</w:t>
            </w:r>
            <w:r w:rsidR="00F80F46">
              <w:rPr>
                <w:sz w:val="24"/>
                <w:szCs w:val="24"/>
                <w:lang/>
              </w:rPr>
              <w:t>6</w:t>
            </w:r>
          </w:p>
        </w:tc>
      </w:tr>
      <w:tr w:rsidR="00212FF1" w:rsidRPr="007B0988" w:rsidTr="002C53E1">
        <w:tc>
          <w:tcPr>
            <w:tcW w:w="4698" w:type="pct"/>
            <w:tcBorders>
              <w:top w:val="single" w:sz="4" w:space="0" w:color="FFFFFF"/>
              <w:left w:val="single" w:sz="4" w:space="0" w:color="FFFFFF"/>
              <w:bottom w:val="single" w:sz="4" w:space="0" w:color="FFFFFF"/>
              <w:right w:val="single" w:sz="4" w:space="0" w:color="FFFFFF"/>
            </w:tcBorders>
          </w:tcPr>
          <w:p w:rsidR="00212FF1" w:rsidRPr="002C53E1" w:rsidRDefault="00546DC8" w:rsidP="00D2631B">
            <w:pPr>
              <w:spacing w:line="360" w:lineRule="auto"/>
              <w:jc w:val="both"/>
              <w:rPr>
                <w:color w:val="000000"/>
                <w:sz w:val="24"/>
                <w:szCs w:val="24"/>
                <w:lang w:val="ru-RU"/>
              </w:rPr>
            </w:pPr>
            <w:r w:rsidRPr="00546DC8">
              <w:rPr>
                <w:color w:val="000000"/>
                <w:sz w:val="24"/>
                <w:szCs w:val="24"/>
                <w:lang w:val="ru-RU"/>
              </w:rPr>
              <w:t>4.1.1. Aкутни ефекти DL-хомоцистеина и DL-хомоцистеин тиолактона на активност ензима ацетилхолинестеразе у ткиву миокарда срца пацова и параметре оксидационог стреса у плазми</w:t>
            </w:r>
          </w:p>
        </w:tc>
        <w:tc>
          <w:tcPr>
            <w:tcW w:w="302" w:type="pct"/>
            <w:tcBorders>
              <w:top w:val="single" w:sz="4" w:space="0" w:color="FFFFFF"/>
              <w:left w:val="single" w:sz="4" w:space="0" w:color="FFFFFF"/>
              <w:bottom w:val="single" w:sz="4" w:space="0" w:color="FFFFFF"/>
              <w:right w:val="single" w:sz="4" w:space="0" w:color="FFFFFF"/>
            </w:tcBorders>
          </w:tcPr>
          <w:p w:rsidR="00212FF1" w:rsidRPr="00730C08" w:rsidRDefault="00212FF1" w:rsidP="00296780">
            <w:pPr>
              <w:spacing w:line="360" w:lineRule="auto"/>
              <w:rPr>
                <w:sz w:val="24"/>
                <w:szCs w:val="24"/>
                <w:lang w:val="ru-RU"/>
              </w:rPr>
            </w:pPr>
          </w:p>
          <w:p w:rsidR="00D2631B" w:rsidRPr="002C53E1" w:rsidRDefault="00D2631B" w:rsidP="00296780">
            <w:pPr>
              <w:spacing w:line="360" w:lineRule="auto"/>
              <w:rPr>
                <w:sz w:val="24"/>
                <w:szCs w:val="24"/>
                <w:lang w:val="ru-RU"/>
              </w:rPr>
            </w:pPr>
          </w:p>
          <w:p w:rsidR="00546DC8" w:rsidRPr="00546DC8" w:rsidRDefault="00546DC8" w:rsidP="00296780">
            <w:pPr>
              <w:spacing w:line="360" w:lineRule="auto"/>
              <w:rPr>
                <w:sz w:val="24"/>
                <w:szCs w:val="24"/>
              </w:rPr>
            </w:pPr>
            <w:r>
              <w:rPr>
                <w:sz w:val="24"/>
                <w:szCs w:val="24"/>
              </w:rPr>
              <w:t>5</w:t>
            </w:r>
            <w:r w:rsidR="00F80F46">
              <w:rPr>
                <w:sz w:val="24"/>
                <w:szCs w:val="24"/>
              </w:rPr>
              <w:t>6</w:t>
            </w:r>
          </w:p>
        </w:tc>
      </w:tr>
      <w:tr w:rsidR="00212FF1" w:rsidRPr="007B0988" w:rsidTr="002C53E1">
        <w:tc>
          <w:tcPr>
            <w:tcW w:w="4698" w:type="pct"/>
            <w:tcBorders>
              <w:top w:val="single" w:sz="4" w:space="0" w:color="FFFFFF"/>
              <w:left w:val="single" w:sz="4" w:space="0" w:color="FFFFFF"/>
              <w:bottom w:val="single" w:sz="4" w:space="0" w:color="FFFFFF"/>
              <w:right w:val="single" w:sz="4" w:space="0" w:color="FFFFFF"/>
            </w:tcBorders>
          </w:tcPr>
          <w:p w:rsidR="00546DC8" w:rsidRPr="00546DC8" w:rsidRDefault="00546DC8" w:rsidP="00D2631B">
            <w:pPr>
              <w:spacing w:line="360" w:lineRule="auto"/>
              <w:rPr>
                <w:color w:val="000000"/>
                <w:sz w:val="24"/>
                <w:szCs w:val="24"/>
                <w:lang w:val="ru-RU"/>
              </w:rPr>
            </w:pPr>
            <w:r w:rsidRPr="00546DC8">
              <w:rPr>
                <w:color w:val="000000"/>
                <w:sz w:val="24"/>
                <w:szCs w:val="24"/>
                <w:lang w:val="ru-RU"/>
              </w:rPr>
              <w:t>4.1.2. Aкутни ефекти инхибитора синтезе гасотрансмитера (L-NAME, PPR IX и DL-PAG) на активност ензима ацетилхолинестеразе у ткиву миокарда срца пацова и параметре оксидационог стреса у плазми</w:t>
            </w:r>
          </w:p>
          <w:p w:rsidR="00546DC8" w:rsidRPr="00546DC8" w:rsidRDefault="00546DC8" w:rsidP="00D2631B">
            <w:pPr>
              <w:spacing w:line="360" w:lineRule="auto"/>
              <w:rPr>
                <w:color w:val="000000"/>
                <w:sz w:val="24"/>
                <w:szCs w:val="24"/>
                <w:lang w:val="ru-RU"/>
              </w:rPr>
            </w:pPr>
            <w:r w:rsidRPr="00546DC8">
              <w:rPr>
                <w:color w:val="000000"/>
                <w:sz w:val="24"/>
                <w:szCs w:val="24"/>
                <w:lang w:val="ru-RU"/>
              </w:rPr>
              <w:t>4.1.3. Aкутни ефекти комбиноване примене DL-хомоцистеина и инхибитора синтезе гасотрансмитера на активност ензима ацетилхлинестеразе у ткиву миокарда срца пацова и параметре оксидационог стреса у плазми</w:t>
            </w:r>
          </w:p>
          <w:p w:rsidR="00212FF1" w:rsidRPr="002610AB" w:rsidRDefault="002610AB" w:rsidP="00D2631B">
            <w:pPr>
              <w:spacing w:line="360" w:lineRule="auto"/>
              <w:rPr>
                <w:b/>
                <w:color w:val="000000"/>
                <w:sz w:val="24"/>
                <w:szCs w:val="24"/>
                <w:lang w:val="ru-RU"/>
              </w:rPr>
            </w:pPr>
            <w:r w:rsidRPr="002610AB">
              <w:rPr>
                <w:b/>
                <w:color w:val="000000"/>
                <w:sz w:val="24"/>
                <w:szCs w:val="24"/>
                <w:lang w:val="ru-RU"/>
              </w:rPr>
              <w:t>4.2. СУБХРОНИЧНА СЕРИЈА ЕКСПЕРИМЕНАТА</w:t>
            </w:r>
          </w:p>
        </w:tc>
        <w:tc>
          <w:tcPr>
            <w:tcW w:w="302" w:type="pct"/>
            <w:tcBorders>
              <w:top w:val="single" w:sz="4" w:space="0" w:color="FFFFFF"/>
              <w:left w:val="single" w:sz="4" w:space="0" w:color="FFFFFF"/>
              <w:bottom w:val="single" w:sz="4" w:space="0" w:color="FFFFFF"/>
              <w:right w:val="single" w:sz="4" w:space="0" w:color="FFFFFF"/>
            </w:tcBorders>
          </w:tcPr>
          <w:p w:rsidR="00212FF1" w:rsidRDefault="00212FF1" w:rsidP="00296780">
            <w:pPr>
              <w:spacing w:line="360" w:lineRule="auto"/>
              <w:rPr>
                <w:sz w:val="24"/>
                <w:szCs w:val="24"/>
                <w:lang w:val="ru-RU"/>
              </w:rPr>
            </w:pPr>
          </w:p>
          <w:p w:rsidR="00D2631B" w:rsidRDefault="00D2631B" w:rsidP="00296780">
            <w:pPr>
              <w:spacing w:line="360" w:lineRule="auto"/>
              <w:rPr>
                <w:sz w:val="24"/>
                <w:szCs w:val="24"/>
                <w:lang w:val="ru-RU"/>
              </w:rPr>
            </w:pPr>
          </w:p>
          <w:p w:rsidR="00546DC8" w:rsidRPr="00F80F46" w:rsidRDefault="00F80F46" w:rsidP="00296780">
            <w:pPr>
              <w:spacing w:line="360" w:lineRule="auto"/>
              <w:rPr>
                <w:sz w:val="24"/>
                <w:szCs w:val="24"/>
                <w:lang/>
              </w:rPr>
            </w:pPr>
            <w:r>
              <w:rPr>
                <w:sz w:val="24"/>
                <w:szCs w:val="24"/>
                <w:lang w:val="ru-RU"/>
              </w:rPr>
              <w:t>6</w:t>
            </w:r>
            <w:r>
              <w:rPr>
                <w:sz w:val="24"/>
                <w:szCs w:val="24"/>
                <w:lang/>
              </w:rPr>
              <w:t>3</w:t>
            </w:r>
          </w:p>
          <w:p w:rsidR="00546DC8" w:rsidRPr="00135043" w:rsidRDefault="00546DC8" w:rsidP="00296780">
            <w:pPr>
              <w:spacing w:line="360" w:lineRule="auto"/>
              <w:rPr>
                <w:sz w:val="24"/>
                <w:szCs w:val="24"/>
                <w:lang w:val="ru-RU"/>
              </w:rPr>
            </w:pPr>
          </w:p>
          <w:p w:rsidR="00D2631B" w:rsidRDefault="00D2631B" w:rsidP="00296780">
            <w:pPr>
              <w:spacing w:line="360" w:lineRule="auto"/>
              <w:rPr>
                <w:sz w:val="24"/>
                <w:szCs w:val="24"/>
              </w:rPr>
            </w:pPr>
          </w:p>
          <w:p w:rsidR="00730C08" w:rsidRDefault="00F80F46" w:rsidP="00296780">
            <w:pPr>
              <w:spacing w:line="360" w:lineRule="auto"/>
              <w:rPr>
                <w:sz w:val="24"/>
                <w:szCs w:val="24"/>
              </w:rPr>
            </w:pPr>
            <w:r>
              <w:rPr>
                <w:sz w:val="24"/>
                <w:szCs w:val="24"/>
              </w:rPr>
              <w:t>70</w:t>
            </w:r>
          </w:p>
          <w:p w:rsidR="002610AB" w:rsidRPr="002610AB" w:rsidRDefault="002610AB" w:rsidP="00296780">
            <w:pPr>
              <w:spacing w:line="360" w:lineRule="auto"/>
              <w:rPr>
                <w:b/>
                <w:sz w:val="24"/>
                <w:szCs w:val="24"/>
              </w:rPr>
            </w:pPr>
            <w:r>
              <w:rPr>
                <w:b/>
                <w:sz w:val="24"/>
                <w:szCs w:val="24"/>
              </w:rPr>
              <w:t>7</w:t>
            </w:r>
            <w:r w:rsidR="00F80F46">
              <w:rPr>
                <w:b/>
                <w:sz w:val="24"/>
                <w:szCs w:val="24"/>
              </w:rPr>
              <w:t>7</w:t>
            </w:r>
          </w:p>
        </w:tc>
      </w:tr>
      <w:tr w:rsidR="00212FF1" w:rsidRPr="007B0988" w:rsidTr="002C53E1">
        <w:tc>
          <w:tcPr>
            <w:tcW w:w="4698" w:type="pct"/>
            <w:tcBorders>
              <w:top w:val="single" w:sz="4" w:space="0" w:color="FFFFFF"/>
              <w:left w:val="single" w:sz="4" w:space="0" w:color="FFFFFF"/>
              <w:bottom w:val="single" w:sz="4" w:space="0" w:color="FFFFFF"/>
              <w:right w:val="single" w:sz="4" w:space="0" w:color="FFFFFF"/>
            </w:tcBorders>
          </w:tcPr>
          <w:p w:rsidR="00212FF1" w:rsidRPr="00DB13EA" w:rsidRDefault="002610AB" w:rsidP="00D2631B">
            <w:pPr>
              <w:spacing w:line="360" w:lineRule="auto"/>
              <w:jc w:val="both"/>
              <w:rPr>
                <w:color w:val="000000"/>
                <w:sz w:val="24"/>
                <w:szCs w:val="24"/>
                <w:lang w:val="ru-RU"/>
              </w:rPr>
            </w:pPr>
            <w:r w:rsidRPr="002610AB">
              <w:rPr>
                <w:color w:val="000000"/>
                <w:sz w:val="24"/>
                <w:szCs w:val="24"/>
                <w:lang w:val="ru-RU"/>
              </w:rPr>
              <w:t>4.2.1. Ефекти субхроничне хиперхомоцистеинемије на активност ензима ацетилхлинестеразе у ткиву миокарда срца пацова и параметара оксидационог стреса у плазми</w:t>
            </w:r>
          </w:p>
        </w:tc>
        <w:tc>
          <w:tcPr>
            <w:tcW w:w="302" w:type="pct"/>
            <w:tcBorders>
              <w:top w:val="single" w:sz="4" w:space="0" w:color="FFFFFF"/>
              <w:left w:val="single" w:sz="4" w:space="0" w:color="FFFFFF"/>
              <w:bottom w:val="single" w:sz="4" w:space="0" w:color="FFFFFF"/>
              <w:right w:val="single" w:sz="4" w:space="0" w:color="FFFFFF"/>
            </w:tcBorders>
          </w:tcPr>
          <w:p w:rsidR="00212FF1" w:rsidRPr="00730C08" w:rsidRDefault="00212FF1" w:rsidP="00296780">
            <w:pPr>
              <w:spacing w:line="360" w:lineRule="auto"/>
              <w:rPr>
                <w:b/>
                <w:sz w:val="24"/>
                <w:szCs w:val="24"/>
                <w:lang w:val="ru-RU"/>
              </w:rPr>
            </w:pPr>
          </w:p>
          <w:p w:rsidR="00D2631B" w:rsidRPr="002C53E1" w:rsidRDefault="00D2631B" w:rsidP="00296780">
            <w:pPr>
              <w:spacing w:line="360" w:lineRule="auto"/>
              <w:rPr>
                <w:sz w:val="24"/>
                <w:szCs w:val="24"/>
                <w:lang w:val="ru-RU"/>
              </w:rPr>
            </w:pPr>
          </w:p>
          <w:p w:rsidR="00730C08" w:rsidRPr="002610AB" w:rsidRDefault="002610AB" w:rsidP="00296780">
            <w:pPr>
              <w:spacing w:line="360" w:lineRule="auto"/>
              <w:rPr>
                <w:sz w:val="24"/>
                <w:szCs w:val="24"/>
              </w:rPr>
            </w:pPr>
            <w:r>
              <w:rPr>
                <w:sz w:val="24"/>
                <w:szCs w:val="24"/>
              </w:rPr>
              <w:t>7</w:t>
            </w:r>
            <w:r w:rsidR="00F80F46">
              <w:rPr>
                <w:sz w:val="24"/>
                <w:szCs w:val="24"/>
              </w:rPr>
              <w:t>7</w:t>
            </w:r>
          </w:p>
        </w:tc>
      </w:tr>
      <w:tr w:rsidR="00B1406E" w:rsidRPr="00730C08" w:rsidTr="002C53E1">
        <w:tc>
          <w:tcPr>
            <w:tcW w:w="4698" w:type="pct"/>
            <w:tcBorders>
              <w:top w:val="single" w:sz="4" w:space="0" w:color="FFFFFF"/>
              <w:left w:val="single" w:sz="4" w:space="0" w:color="FFFFFF"/>
              <w:bottom w:val="single" w:sz="4" w:space="0" w:color="FFFFFF"/>
              <w:right w:val="single" w:sz="4" w:space="0" w:color="FFFFFF"/>
            </w:tcBorders>
          </w:tcPr>
          <w:p w:rsidR="00DB13EA" w:rsidRPr="002C53E1" w:rsidRDefault="00E97C59" w:rsidP="002C53E1">
            <w:pPr>
              <w:spacing w:line="360" w:lineRule="auto"/>
              <w:jc w:val="both"/>
              <w:rPr>
                <w:b/>
                <w:color w:val="000000"/>
                <w:sz w:val="24"/>
                <w:szCs w:val="24"/>
                <w:lang w:val="ru-RU"/>
              </w:rPr>
            </w:pPr>
            <w:r w:rsidRPr="00DB13EA">
              <w:rPr>
                <w:b/>
                <w:color w:val="000000"/>
                <w:sz w:val="24"/>
                <w:szCs w:val="24"/>
                <w:lang w:val="ru-RU"/>
              </w:rPr>
              <w:t xml:space="preserve">5. ДИСКУСИЈА </w:t>
            </w:r>
            <w:r w:rsidRPr="002C53E1">
              <w:rPr>
                <w:b/>
                <w:color w:val="000000"/>
                <w:sz w:val="24"/>
                <w:szCs w:val="24"/>
                <w:lang w:val="ru-RU"/>
              </w:rPr>
              <w:t xml:space="preserve">                                                                                                                         </w:t>
            </w:r>
          </w:p>
          <w:p w:rsidR="00DB13EA" w:rsidRPr="002C53E1" w:rsidRDefault="00DB13EA" w:rsidP="00E97C59">
            <w:pPr>
              <w:shd w:val="clear" w:color="auto" w:fill="FFFFFF"/>
              <w:spacing w:line="360" w:lineRule="auto"/>
              <w:jc w:val="both"/>
              <w:rPr>
                <w:sz w:val="24"/>
                <w:szCs w:val="24"/>
                <w:lang w:val="ru-RU"/>
              </w:rPr>
            </w:pPr>
            <w:r w:rsidRPr="002C53E1">
              <w:rPr>
                <w:sz w:val="24"/>
                <w:szCs w:val="24"/>
                <w:lang w:val="ru-RU"/>
              </w:rPr>
              <w:t xml:space="preserve">5.1. ЕФЕКТИ АКУТНЕ И СУБХРОНИЧНЕ ХИПЕРХОМОЦИСТЕИНЕМИЈЕ НА </w:t>
            </w:r>
            <w:r w:rsidRPr="002C53E1">
              <w:rPr>
                <w:sz w:val="24"/>
                <w:szCs w:val="24"/>
                <w:lang w:val="ru-RU"/>
              </w:rPr>
              <w:lastRenderedPageBreak/>
              <w:t>АКТИВНОСТ ЕНЗИМА АЦЕТИЛХОЛИНЕСТЕРАЗЕ У СРЧАНОМ МИШИЋУ ПАЦОВА</w:t>
            </w:r>
          </w:p>
          <w:p w:rsidR="00C9662D" w:rsidRPr="00815745" w:rsidRDefault="00C9662D" w:rsidP="00E97C59">
            <w:pPr>
              <w:spacing w:line="360" w:lineRule="auto"/>
              <w:jc w:val="both"/>
              <w:rPr>
                <w:color w:val="000000"/>
                <w:sz w:val="24"/>
                <w:szCs w:val="24"/>
                <w:lang w:val="ru-RU"/>
              </w:rPr>
            </w:pPr>
            <w:r w:rsidRPr="00815745">
              <w:rPr>
                <w:color w:val="000000"/>
                <w:sz w:val="24"/>
                <w:szCs w:val="24"/>
                <w:lang w:val="ru-RU"/>
              </w:rPr>
              <w:t xml:space="preserve">5.2. </w:t>
            </w:r>
            <w:r w:rsidR="00DB13EA" w:rsidRPr="00815745">
              <w:rPr>
                <w:color w:val="000000"/>
                <w:sz w:val="24"/>
                <w:szCs w:val="24"/>
                <w:lang w:val="ru-RU"/>
              </w:rPr>
              <w:t>ЕФЕКТИ АКУТНЕ И СУБХРОНИЧНЕ ХИПЕРХОМОЦИСТЕИНЕМИЈЕ НА ОКСИДАЦИОНИ СТАТУС ПАЦОВА</w:t>
            </w:r>
            <w:r w:rsidR="00815745" w:rsidRPr="00815745">
              <w:rPr>
                <w:color w:val="000000"/>
                <w:sz w:val="24"/>
                <w:szCs w:val="24"/>
                <w:lang w:val="ru-RU"/>
              </w:rPr>
              <w:t xml:space="preserve">                                                                         </w:t>
            </w:r>
          </w:p>
          <w:p w:rsidR="00815745" w:rsidRPr="00815745" w:rsidRDefault="00815745" w:rsidP="00E97C59">
            <w:pPr>
              <w:spacing w:line="360" w:lineRule="auto"/>
              <w:jc w:val="both"/>
              <w:rPr>
                <w:color w:val="000000"/>
                <w:sz w:val="24"/>
                <w:szCs w:val="24"/>
                <w:lang w:val="ru-RU"/>
              </w:rPr>
            </w:pPr>
            <w:r w:rsidRPr="00815745">
              <w:rPr>
                <w:color w:val="000000"/>
                <w:sz w:val="24"/>
                <w:szCs w:val="24"/>
                <w:lang w:val="ru-RU"/>
              </w:rPr>
              <w:t xml:space="preserve">5.3. АКУТНИ ЕФЕКТИ ИНХИБИТОРА СИНТЕЗЕ ГАСОТРАНСМИТЕРА (L-NAME, PPR IX И DL-PAG) НА АКТИВНОСТ ЕНЗИМА АЦЕТИЛХОЛИНЕСТЕРАЗЕ У ТКИВУ МИОКАРДА СРЦА ПАЦОВА </w:t>
            </w:r>
          </w:p>
          <w:p w:rsidR="00933DDF" w:rsidRPr="002C53E1" w:rsidRDefault="00933DDF" w:rsidP="00E97C59">
            <w:pPr>
              <w:spacing w:line="360" w:lineRule="auto"/>
              <w:jc w:val="both"/>
              <w:rPr>
                <w:color w:val="000000"/>
                <w:sz w:val="24"/>
                <w:szCs w:val="24"/>
                <w:lang w:val="ru-RU"/>
              </w:rPr>
            </w:pPr>
            <w:r w:rsidRPr="00815745">
              <w:rPr>
                <w:color w:val="000000"/>
                <w:sz w:val="24"/>
                <w:szCs w:val="24"/>
                <w:lang w:val="ru-RU"/>
              </w:rPr>
              <w:t>5.</w:t>
            </w:r>
            <w:r w:rsidRPr="002C53E1">
              <w:rPr>
                <w:color w:val="000000"/>
                <w:sz w:val="24"/>
                <w:szCs w:val="24"/>
                <w:lang w:val="ru-RU"/>
              </w:rPr>
              <w:t>4</w:t>
            </w:r>
            <w:r w:rsidRPr="00815745">
              <w:rPr>
                <w:color w:val="000000"/>
                <w:sz w:val="24"/>
                <w:szCs w:val="24"/>
                <w:lang w:val="ru-RU"/>
              </w:rPr>
              <w:t xml:space="preserve">. </w:t>
            </w:r>
            <w:r w:rsidR="00815745" w:rsidRPr="002C53E1">
              <w:rPr>
                <w:sz w:val="24"/>
                <w:szCs w:val="24"/>
                <w:lang w:val="ru-RU"/>
              </w:rPr>
              <w:t>АКУТНИ ЕФЕКТИ ИНХИБИТОРА СИНТЕЗЕ ГАСОТРАНСМИТЕРА (</w:t>
            </w:r>
            <w:r w:rsidR="00815745" w:rsidRPr="00815745">
              <w:rPr>
                <w:sz w:val="24"/>
                <w:szCs w:val="24"/>
              </w:rPr>
              <w:t>L</w:t>
            </w:r>
            <w:r w:rsidR="00815745" w:rsidRPr="002C53E1">
              <w:rPr>
                <w:sz w:val="24"/>
                <w:szCs w:val="24"/>
                <w:lang w:val="ru-RU"/>
              </w:rPr>
              <w:t>-</w:t>
            </w:r>
            <w:r w:rsidR="00815745" w:rsidRPr="00815745">
              <w:rPr>
                <w:sz w:val="24"/>
                <w:szCs w:val="24"/>
              </w:rPr>
              <w:t>NAME</w:t>
            </w:r>
            <w:r w:rsidR="00815745" w:rsidRPr="002C53E1">
              <w:rPr>
                <w:sz w:val="24"/>
                <w:szCs w:val="24"/>
                <w:lang w:val="ru-RU"/>
              </w:rPr>
              <w:t xml:space="preserve">, </w:t>
            </w:r>
            <w:r w:rsidR="00815745" w:rsidRPr="00815745">
              <w:rPr>
                <w:sz w:val="24"/>
                <w:szCs w:val="24"/>
              </w:rPr>
              <w:t>PPR</w:t>
            </w:r>
            <w:r w:rsidR="00815745" w:rsidRPr="002C53E1">
              <w:rPr>
                <w:sz w:val="24"/>
                <w:szCs w:val="24"/>
                <w:lang w:val="ru-RU"/>
              </w:rPr>
              <w:t xml:space="preserve"> </w:t>
            </w:r>
            <w:r w:rsidR="00815745" w:rsidRPr="00815745">
              <w:rPr>
                <w:sz w:val="24"/>
                <w:szCs w:val="24"/>
              </w:rPr>
              <w:t>IX</w:t>
            </w:r>
            <w:r w:rsidR="00815745" w:rsidRPr="002C53E1">
              <w:rPr>
                <w:sz w:val="24"/>
                <w:szCs w:val="24"/>
                <w:lang w:val="ru-RU"/>
              </w:rPr>
              <w:t xml:space="preserve"> И </w:t>
            </w:r>
            <w:r w:rsidR="00815745" w:rsidRPr="00815745">
              <w:rPr>
                <w:sz w:val="24"/>
                <w:szCs w:val="24"/>
              </w:rPr>
              <w:t>DL</w:t>
            </w:r>
            <w:r w:rsidR="00815745" w:rsidRPr="002C53E1">
              <w:rPr>
                <w:sz w:val="24"/>
                <w:szCs w:val="24"/>
                <w:lang w:val="ru-RU"/>
              </w:rPr>
              <w:t>-</w:t>
            </w:r>
            <w:r w:rsidR="00815745" w:rsidRPr="00815745">
              <w:rPr>
                <w:sz w:val="24"/>
                <w:szCs w:val="24"/>
              </w:rPr>
              <w:t>PAG</w:t>
            </w:r>
            <w:r w:rsidR="00815745" w:rsidRPr="002C53E1">
              <w:rPr>
                <w:sz w:val="24"/>
                <w:szCs w:val="24"/>
                <w:lang w:val="ru-RU"/>
              </w:rPr>
              <w:t>) НА ПАРАМЕТРЕ ОКСИДАЦИОНОГ СТРЕСА У ПЛАЗМИ ПАЦОВА</w:t>
            </w:r>
          </w:p>
          <w:p w:rsidR="001358D5" w:rsidRPr="002C53E1" w:rsidRDefault="001358D5" w:rsidP="00E97C59">
            <w:pPr>
              <w:spacing w:line="360" w:lineRule="auto"/>
              <w:jc w:val="both"/>
              <w:rPr>
                <w:color w:val="000000"/>
                <w:sz w:val="24"/>
                <w:szCs w:val="24"/>
                <w:lang w:val="ru-RU"/>
              </w:rPr>
            </w:pPr>
            <w:r w:rsidRPr="00815745">
              <w:rPr>
                <w:color w:val="000000"/>
                <w:sz w:val="24"/>
                <w:szCs w:val="24"/>
                <w:lang w:val="ru-RU"/>
              </w:rPr>
              <w:t>5.</w:t>
            </w:r>
            <w:r w:rsidRPr="002C53E1">
              <w:rPr>
                <w:color w:val="000000"/>
                <w:sz w:val="24"/>
                <w:szCs w:val="24"/>
                <w:lang w:val="ru-RU"/>
              </w:rPr>
              <w:t>5</w:t>
            </w:r>
            <w:r w:rsidRPr="00815745">
              <w:rPr>
                <w:color w:val="000000"/>
                <w:sz w:val="24"/>
                <w:szCs w:val="24"/>
                <w:lang w:val="ru-RU"/>
              </w:rPr>
              <w:t xml:space="preserve">. </w:t>
            </w:r>
            <w:r w:rsidR="00815745" w:rsidRPr="00815745">
              <w:rPr>
                <w:color w:val="000000"/>
                <w:sz w:val="24"/>
                <w:szCs w:val="24"/>
                <w:lang w:val="ru-RU"/>
              </w:rPr>
              <w:t>AКУТНИ ЕФЕКТИ КОМБИНОВАНЕ ПРИМЕНЕ DL-ХОМОЦИСТЕИНА И ИНХИБИТОРА СИНТЕЗЕ ГАСОТРАНСМИТЕРА НА АКТИВНОСТ ЕНЗИМА АЦЕТИЛХОЛИНЕСТЕРАЗЕ У ТКИВУ МИОКАРДА СРЦА ПАЦОВА</w:t>
            </w:r>
          </w:p>
          <w:p w:rsidR="001358D5" w:rsidRPr="002C53E1" w:rsidRDefault="001358D5" w:rsidP="00E97C59">
            <w:pPr>
              <w:spacing w:line="360" w:lineRule="auto"/>
              <w:jc w:val="both"/>
              <w:rPr>
                <w:color w:val="000000"/>
                <w:sz w:val="24"/>
                <w:szCs w:val="24"/>
                <w:lang w:val="ru-RU"/>
              </w:rPr>
            </w:pPr>
            <w:r w:rsidRPr="00815745">
              <w:rPr>
                <w:color w:val="000000"/>
                <w:sz w:val="24"/>
                <w:szCs w:val="24"/>
                <w:lang w:val="ru-RU"/>
              </w:rPr>
              <w:t xml:space="preserve">5.6. </w:t>
            </w:r>
            <w:r w:rsidR="00815745" w:rsidRPr="00815745">
              <w:rPr>
                <w:color w:val="000000"/>
                <w:sz w:val="24"/>
                <w:szCs w:val="24"/>
                <w:lang w:val="ru-RU"/>
              </w:rPr>
              <w:t>AКУТНИ ЕФЕКТИ КОМБИНОВАНЕ ПРИМЕНЕ DL-ХОМОЦИСТЕИНА И ИНХИБИТОРА СИНТЕЗЕ ГАСОТРАНСМИТЕРА НА ПАРАМЕТРЕ ОКСИДАЦИОНОГ СТРЕСА У ПЛАЗМИ ПАЦОВА</w:t>
            </w:r>
          </w:p>
          <w:p w:rsidR="001358D5" w:rsidRDefault="002C175C" w:rsidP="00E97C59">
            <w:pPr>
              <w:spacing w:line="360" w:lineRule="auto"/>
              <w:jc w:val="both"/>
              <w:rPr>
                <w:b/>
                <w:bCs/>
                <w:color w:val="000000"/>
                <w:sz w:val="24"/>
                <w:szCs w:val="24"/>
              </w:rPr>
            </w:pPr>
            <w:r>
              <w:rPr>
                <w:b/>
                <w:color w:val="000000"/>
                <w:sz w:val="24"/>
                <w:szCs w:val="24"/>
              </w:rPr>
              <w:t xml:space="preserve">6. </w:t>
            </w:r>
            <w:r w:rsidRPr="002C175C">
              <w:rPr>
                <w:b/>
                <w:bCs/>
                <w:color w:val="000000"/>
                <w:sz w:val="24"/>
                <w:szCs w:val="24"/>
              </w:rPr>
              <w:t>ЗАКЉУЧЦИ</w:t>
            </w:r>
          </w:p>
          <w:p w:rsidR="002C175C" w:rsidRPr="002C175C" w:rsidRDefault="002C175C" w:rsidP="00E97C59">
            <w:pPr>
              <w:spacing w:line="360" w:lineRule="auto"/>
              <w:jc w:val="both"/>
              <w:rPr>
                <w:b/>
                <w:sz w:val="24"/>
                <w:szCs w:val="24"/>
              </w:rPr>
            </w:pPr>
            <w:r>
              <w:rPr>
                <w:b/>
                <w:bCs/>
                <w:color w:val="000000"/>
                <w:sz w:val="24"/>
                <w:szCs w:val="24"/>
              </w:rPr>
              <w:t xml:space="preserve">7. </w:t>
            </w:r>
            <w:r w:rsidRPr="002C175C">
              <w:rPr>
                <w:b/>
                <w:bCs/>
                <w:color w:val="000000"/>
                <w:sz w:val="24"/>
                <w:szCs w:val="24"/>
              </w:rPr>
              <w:t>ЛИТЕРАТУРА</w:t>
            </w:r>
          </w:p>
          <w:p w:rsidR="006549C1" w:rsidRPr="002C175C" w:rsidRDefault="006549C1" w:rsidP="00E97C59">
            <w:pPr>
              <w:spacing w:line="360" w:lineRule="auto"/>
              <w:jc w:val="both"/>
              <w:rPr>
                <w:b/>
                <w:sz w:val="24"/>
                <w:szCs w:val="24"/>
              </w:rPr>
            </w:pPr>
          </w:p>
          <w:p w:rsidR="002A771E" w:rsidRPr="006549C1" w:rsidRDefault="002A771E" w:rsidP="00D2631B">
            <w:pPr>
              <w:spacing w:line="240" w:lineRule="atLeast"/>
              <w:jc w:val="both"/>
              <w:rPr>
                <w:b/>
                <w:color w:val="000000"/>
                <w:sz w:val="22"/>
                <w:szCs w:val="22"/>
                <w:lang w:val="ru-RU"/>
              </w:rPr>
            </w:pPr>
          </w:p>
        </w:tc>
        <w:tc>
          <w:tcPr>
            <w:tcW w:w="302" w:type="pct"/>
            <w:tcBorders>
              <w:top w:val="single" w:sz="4" w:space="0" w:color="FFFFFF"/>
              <w:left w:val="single" w:sz="4" w:space="0" w:color="FFFFFF"/>
              <w:bottom w:val="single" w:sz="4" w:space="0" w:color="FFFFFF"/>
              <w:right w:val="single" w:sz="4" w:space="0" w:color="FFFFFF"/>
            </w:tcBorders>
          </w:tcPr>
          <w:p w:rsidR="002A771E" w:rsidRPr="00DB13EA" w:rsidRDefault="002A771E" w:rsidP="00B1406E">
            <w:pPr>
              <w:spacing w:line="360" w:lineRule="auto"/>
              <w:rPr>
                <w:sz w:val="24"/>
                <w:szCs w:val="24"/>
              </w:rPr>
            </w:pPr>
          </w:p>
          <w:p w:rsidR="00E97C59" w:rsidRDefault="00E97C59" w:rsidP="00815745">
            <w:pPr>
              <w:spacing w:line="276" w:lineRule="auto"/>
              <w:rPr>
                <w:sz w:val="24"/>
                <w:szCs w:val="24"/>
              </w:rPr>
            </w:pPr>
          </w:p>
          <w:p w:rsidR="00E97C59" w:rsidRDefault="00E97C59" w:rsidP="00815745">
            <w:pPr>
              <w:spacing w:line="276" w:lineRule="auto"/>
              <w:rPr>
                <w:sz w:val="24"/>
                <w:szCs w:val="24"/>
              </w:rPr>
            </w:pPr>
          </w:p>
          <w:p w:rsidR="00DB13EA" w:rsidRPr="00815745" w:rsidRDefault="00F80F46" w:rsidP="00815745">
            <w:pPr>
              <w:spacing w:line="276" w:lineRule="auto"/>
              <w:rPr>
                <w:sz w:val="24"/>
                <w:szCs w:val="24"/>
              </w:rPr>
            </w:pPr>
            <w:r>
              <w:rPr>
                <w:sz w:val="24"/>
                <w:szCs w:val="24"/>
              </w:rPr>
              <w:t>85</w:t>
            </w:r>
          </w:p>
          <w:p w:rsidR="00815745" w:rsidRDefault="00815745" w:rsidP="00815745">
            <w:pPr>
              <w:spacing w:line="276" w:lineRule="auto"/>
              <w:rPr>
                <w:sz w:val="24"/>
                <w:szCs w:val="24"/>
              </w:rPr>
            </w:pPr>
          </w:p>
          <w:p w:rsidR="00E97C59" w:rsidRDefault="00E97C59" w:rsidP="00815745">
            <w:pPr>
              <w:spacing w:line="276" w:lineRule="auto"/>
              <w:rPr>
                <w:sz w:val="24"/>
                <w:szCs w:val="24"/>
              </w:rPr>
            </w:pPr>
          </w:p>
          <w:p w:rsidR="00815745" w:rsidRDefault="00F80F46" w:rsidP="00815745">
            <w:pPr>
              <w:spacing w:line="276" w:lineRule="auto"/>
              <w:rPr>
                <w:sz w:val="24"/>
                <w:szCs w:val="24"/>
              </w:rPr>
            </w:pPr>
            <w:r>
              <w:rPr>
                <w:sz w:val="24"/>
                <w:szCs w:val="24"/>
              </w:rPr>
              <w:t>87</w:t>
            </w:r>
          </w:p>
          <w:p w:rsidR="002A771E" w:rsidRPr="00815745" w:rsidRDefault="002A771E" w:rsidP="00815745">
            <w:pPr>
              <w:spacing w:line="276" w:lineRule="auto"/>
              <w:rPr>
                <w:b/>
                <w:sz w:val="24"/>
                <w:szCs w:val="24"/>
              </w:rPr>
            </w:pPr>
          </w:p>
          <w:p w:rsidR="006549C1" w:rsidRPr="00815745" w:rsidRDefault="006549C1" w:rsidP="00815745">
            <w:pPr>
              <w:spacing w:line="276" w:lineRule="auto"/>
              <w:rPr>
                <w:sz w:val="24"/>
                <w:szCs w:val="24"/>
              </w:rPr>
            </w:pPr>
          </w:p>
          <w:p w:rsidR="00E97C59" w:rsidRDefault="00E97C59" w:rsidP="00815745">
            <w:pPr>
              <w:spacing w:line="276" w:lineRule="auto"/>
              <w:rPr>
                <w:sz w:val="24"/>
                <w:szCs w:val="24"/>
              </w:rPr>
            </w:pPr>
          </w:p>
          <w:p w:rsidR="00815745" w:rsidRPr="00815745" w:rsidRDefault="00F80F46" w:rsidP="00815745">
            <w:pPr>
              <w:spacing w:line="276" w:lineRule="auto"/>
              <w:rPr>
                <w:sz w:val="24"/>
                <w:szCs w:val="24"/>
              </w:rPr>
            </w:pPr>
            <w:r>
              <w:rPr>
                <w:sz w:val="24"/>
                <w:szCs w:val="24"/>
              </w:rPr>
              <w:t>93</w:t>
            </w:r>
          </w:p>
          <w:p w:rsidR="00815745" w:rsidRDefault="00815745" w:rsidP="00815745">
            <w:pPr>
              <w:spacing w:line="276" w:lineRule="auto"/>
              <w:rPr>
                <w:sz w:val="24"/>
                <w:szCs w:val="24"/>
              </w:rPr>
            </w:pPr>
          </w:p>
          <w:p w:rsidR="00815745" w:rsidRDefault="00815745" w:rsidP="00815745">
            <w:pPr>
              <w:spacing w:line="276" w:lineRule="auto"/>
              <w:rPr>
                <w:sz w:val="24"/>
                <w:szCs w:val="24"/>
              </w:rPr>
            </w:pPr>
          </w:p>
          <w:p w:rsidR="00815745" w:rsidRDefault="00F80F46" w:rsidP="00815745">
            <w:pPr>
              <w:spacing w:line="276" w:lineRule="auto"/>
              <w:rPr>
                <w:sz w:val="24"/>
                <w:szCs w:val="24"/>
              </w:rPr>
            </w:pPr>
            <w:r>
              <w:rPr>
                <w:sz w:val="24"/>
                <w:szCs w:val="24"/>
              </w:rPr>
              <w:t>97</w:t>
            </w:r>
          </w:p>
          <w:p w:rsidR="00C95513" w:rsidRPr="00C95513" w:rsidRDefault="00C95513" w:rsidP="00815745">
            <w:pPr>
              <w:spacing w:line="276" w:lineRule="auto"/>
              <w:rPr>
                <w:b/>
                <w:sz w:val="16"/>
                <w:szCs w:val="16"/>
              </w:rPr>
            </w:pPr>
          </w:p>
          <w:p w:rsidR="00815745" w:rsidRDefault="00815745" w:rsidP="00815745">
            <w:pPr>
              <w:spacing w:line="276" w:lineRule="auto"/>
              <w:rPr>
                <w:b/>
                <w:sz w:val="24"/>
                <w:szCs w:val="24"/>
              </w:rPr>
            </w:pPr>
          </w:p>
          <w:p w:rsidR="00933DDF" w:rsidRPr="00815745" w:rsidRDefault="00933DDF" w:rsidP="00815745">
            <w:pPr>
              <w:rPr>
                <w:sz w:val="24"/>
                <w:szCs w:val="24"/>
              </w:rPr>
            </w:pPr>
          </w:p>
          <w:p w:rsidR="00E97C59" w:rsidRDefault="00E97C59" w:rsidP="00815745">
            <w:pPr>
              <w:rPr>
                <w:sz w:val="24"/>
                <w:szCs w:val="24"/>
              </w:rPr>
            </w:pPr>
          </w:p>
          <w:p w:rsidR="002A771E" w:rsidRPr="00815745" w:rsidRDefault="00F80F46" w:rsidP="00815745">
            <w:pPr>
              <w:rPr>
                <w:sz w:val="24"/>
                <w:szCs w:val="24"/>
              </w:rPr>
            </w:pPr>
            <w:r>
              <w:rPr>
                <w:sz w:val="24"/>
                <w:szCs w:val="24"/>
              </w:rPr>
              <w:t>100</w:t>
            </w:r>
          </w:p>
          <w:p w:rsidR="00815745" w:rsidRDefault="00815745" w:rsidP="00815745">
            <w:pPr>
              <w:rPr>
                <w:b/>
                <w:sz w:val="24"/>
                <w:szCs w:val="24"/>
              </w:rPr>
            </w:pPr>
          </w:p>
          <w:p w:rsidR="00815745" w:rsidRDefault="00815745" w:rsidP="00815745">
            <w:pPr>
              <w:rPr>
                <w:b/>
                <w:sz w:val="24"/>
                <w:szCs w:val="24"/>
              </w:rPr>
            </w:pPr>
          </w:p>
          <w:p w:rsidR="00E97C59" w:rsidRDefault="00E97C59" w:rsidP="00815745">
            <w:pPr>
              <w:rPr>
                <w:sz w:val="24"/>
                <w:szCs w:val="24"/>
              </w:rPr>
            </w:pPr>
          </w:p>
          <w:p w:rsidR="001358D5" w:rsidRPr="00E97C59" w:rsidRDefault="00B936E7" w:rsidP="00815745">
            <w:pPr>
              <w:rPr>
                <w:sz w:val="24"/>
                <w:szCs w:val="24"/>
              </w:rPr>
            </w:pPr>
            <w:r w:rsidRPr="00E97C59">
              <w:rPr>
                <w:sz w:val="24"/>
                <w:szCs w:val="24"/>
              </w:rPr>
              <w:t>1</w:t>
            </w:r>
            <w:r w:rsidR="00F80F46">
              <w:rPr>
                <w:sz w:val="24"/>
                <w:szCs w:val="24"/>
              </w:rPr>
              <w:t>02</w:t>
            </w:r>
          </w:p>
          <w:p w:rsidR="001358D5" w:rsidRPr="00C95513" w:rsidRDefault="001358D5" w:rsidP="00815745">
            <w:pPr>
              <w:rPr>
                <w:b/>
                <w:sz w:val="16"/>
                <w:szCs w:val="16"/>
              </w:rPr>
            </w:pPr>
          </w:p>
          <w:p w:rsidR="001358D5" w:rsidRDefault="00060E7A" w:rsidP="00815745">
            <w:pPr>
              <w:rPr>
                <w:b/>
                <w:sz w:val="24"/>
                <w:szCs w:val="24"/>
              </w:rPr>
            </w:pPr>
            <w:r>
              <w:rPr>
                <w:b/>
                <w:sz w:val="24"/>
                <w:szCs w:val="24"/>
              </w:rPr>
              <w:t>108</w:t>
            </w:r>
          </w:p>
          <w:p w:rsidR="00E97C59" w:rsidRPr="00E97C59" w:rsidRDefault="00E97C59" w:rsidP="00815745">
            <w:pPr>
              <w:rPr>
                <w:b/>
                <w:sz w:val="14"/>
                <w:szCs w:val="14"/>
              </w:rPr>
            </w:pPr>
          </w:p>
          <w:p w:rsidR="00E97C59" w:rsidRPr="00E97C59" w:rsidRDefault="00060E7A" w:rsidP="00815745">
            <w:pPr>
              <w:rPr>
                <w:b/>
                <w:sz w:val="24"/>
                <w:szCs w:val="24"/>
              </w:rPr>
            </w:pPr>
            <w:r>
              <w:rPr>
                <w:b/>
                <w:sz w:val="24"/>
                <w:szCs w:val="24"/>
              </w:rPr>
              <w:t>111</w:t>
            </w:r>
          </w:p>
          <w:p w:rsidR="001358D5" w:rsidRPr="00C95513" w:rsidRDefault="001358D5" w:rsidP="00815745">
            <w:pPr>
              <w:rPr>
                <w:b/>
                <w:sz w:val="16"/>
                <w:szCs w:val="16"/>
              </w:rPr>
            </w:pPr>
          </w:p>
          <w:p w:rsidR="002C175C" w:rsidRDefault="002C175C" w:rsidP="00B1406E">
            <w:pPr>
              <w:spacing w:line="360" w:lineRule="auto"/>
              <w:rPr>
                <w:b/>
                <w:sz w:val="24"/>
                <w:szCs w:val="24"/>
              </w:rPr>
            </w:pPr>
          </w:p>
          <w:p w:rsidR="002C175C" w:rsidRPr="00730C08" w:rsidRDefault="002C175C" w:rsidP="00B1406E">
            <w:pPr>
              <w:spacing w:line="360" w:lineRule="auto"/>
              <w:rPr>
                <w:b/>
                <w:sz w:val="24"/>
                <w:szCs w:val="24"/>
              </w:rPr>
            </w:pPr>
          </w:p>
        </w:tc>
      </w:tr>
    </w:tbl>
    <w:p w:rsidR="00F7454D" w:rsidRDefault="00F7454D" w:rsidP="00EB361D">
      <w:pPr>
        <w:sectPr w:rsidR="00F7454D" w:rsidSect="00F7454D">
          <w:pgSz w:w="11907" w:h="16839" w:code="9"/>
          <w:pgMar w:top="1418" w:right="1418" w:bottom="1418" w:left="1418" w:header="720" w:footer="720" w:gutter="0"/>
          <w:cols w:space="720"/>
          <w:docGrid w:linePitch="360"/>
        </w:sectPr>
      </w:pPr>
    </w:p>
    <w:p w:rsidR="00F7454D" w:rsidRPr="00F96F49" w:rsidRDefault="00F7454D" w:rsidP="00F7454D">
      <w:pPr>
        <w:widowControl w:val="0"/>
        <w:autoSpaceDE w:val="0"/>
        <w:autoSpaceDN w:val="0"/>
        <w:adjustRightInd w:val="0"/>
        <w:spacing w:line="360" w:lineRule="auto"/>
        <w:jc w:val="both"/>
      </w:pPr>
    </w:p>
    <w:p w:rsidR="00F7454D" w:rsidRPr="009D7F1F" w:rsidRDefault="00F7454D" w:rsidP="00F7454D">
      <w:pPr>
        <w:widowControl w:val="0"/>
        <w:autoSpaceDE w:val="0"/>
        <w:autoSpaceDN w:val="0"/>
        <w:adjustRightInd w:val="0"/>
        <w:spacing w:line="360" w:lineRule="auto"/>
        <w:jc w:val="both"/>
      </w:pPr>
    </w:p>
    <w:p w:rsidR="00F7454D" w:rsidRPr="009D7F1F" w:rsidRDefault="00F7454D" w:rsidP="00F7454D">
      <w:pPr>
        <w:widowControl w:val="0"/>
        <w:autoSpaceDE w:val="0"/>
        <w:autoSpaceDN w:val="0"/>
        <w:adjustRightInd w:val="0"/>
        <w:spacing w:line="360" w:lineRule="auto"/>
        <w:jc w:val="both"/>
      </w:pPr>
    </w:p>
    <w:p w:rsidR="00F7454D" w:rsidRPr="009D7F1F" w:rsidRDefault="00F7454D" w:rsidP="00F7454D">
      <w:pPr>
        <w:widowControl w:val="0"/>
        <w:autoSpaceDE w:val="0"/>
        <w:autoSpaceDN w:val="0"/>
        <w:adjustRightInd w:val="0"/>
        <w:spacing w:line="360" w:lineRule="auto"/>
        <w:jc w:val="both"/>
      </w:pPr>
    </w:p>
    <w:p w:rsidR="00F7454D" w:rsidRPr="009D7F1F" w:rsidRDefault="00F7454D" w:rsidP="00F7454D">
      <w:pPr>
        <w:widowControl w:val="0"/>
        <w:autoSpaceDE w:val="0"/>
        <w:autoSpaceDN w:val="0"/>
        <w:adjustRightInd w:val="0"/>
        <w:spacing w:line="360" w:lineRule="auto"/>
        <w:jc w:val="both"/>
      </w:pPr>
    </w:p>
    <w:p w:rsidR="00F7454D" w:rsidRPr="009D7F1F" w:rsidRDefault="00F7454D" w:rsidP="00F7454D">
      <w:pPr>
        <w:widowControl w:val="0"/>
        <w:autoSpaceDE w:val="0"/>
        <w:autoSpaceDN w:val="0"/>
        <w:adjustRightInd w:val="0"/>
        <w:spacing w:line="360" w:lineRule="auto"/>
        <w:jc w:val="both"/>
      </w:pPr>
    </w:p>
    <w:p w:rsidR="00F7454D" w:rsidRPr="009D7F1F" w:rsidRDefault="00F7454D" w:rsidP="00F7454D">
      <w:pPr>
        <w:widowControl w:val="0"/>
        <w:autoSpaceDE w:val="0"/>
        <w:autoSpaceDN w:val="0"/>
        <w:adjustRightInd w:val="0"/>
        <w:spacing w:line="360" w:lineRule="auto"/>
        <w:jc w:val="both"/>
      </w:pPr>
    </w:p>
    <w:p w:rsidR="00F7454D" w:rsidRPr="009D7F1F" w:rsidRDefault="00F7454D" w:rsidP="00F7454D">
      <w:pPr>
        <w:widowControl w:val="0"/>
        <w:autoSpaceDE w:val="0"/>
        <w:autoSpaceDN w:val="0"/>
        <w:adjustRightInd w:val="0"/>
        <w:spacing w:line="360" w:lineRule="auto"/>
        <w:jc w:val="both"/>
      </w:pPr>
    </w:p>
    <w:p w:rsidR="00F7454D" w:rsidRPr="009D7F1F" w:rsidRDefault="00F7454D" w:rsidP="00F7454D">
      <w:pPr>
        <w:widowControl w:val="0"/>
        <w:autoSpaceDE w:val="0"/>
        <w:autoSpaceDN w:val="0"/>
        <w:adjustRightInd w:val="0"/>
        <w:spacing w:line="360" w:lineRule="auto"/>
        <w:jc w:val="both"/>
      </w:pPr>
    </w:p>
    <w:p w:rsidR="00F7454D" w:rsidRPr="009D7F1F" w:rsidRDefault="00F7454D" w:rsidP="00F7454D">
      <w:pPr>
        <w:widowControl w:val="0"/>
        <w:autoSpaceDE w:val="0"/>
        <w:autoSpaceDN w:val="0"/>
        <w:adjustRightInd w:val="0"/>
        <w:spacing w:line="360" w:lineRule="auto"/>
        <w:jc w:val="both"/>
      </w:pPr>
    </w:p>
    <w:p w:rsidR="00F7454D" w:rsidRPr="009D7F1F" w:rsidRDefault="00F7454D" w:rsidP="00F7454D">
      <w:pPr>
        <w:widowControl w:val="0"/>
        <w:autoSpaceDE w:val="0"/>
        <w:autoSpaceDN w:val="0"/>
        <w:adjustRightInd w:val="0"/>
        <w:spacing w:line="360" w:lineRule="auto"/>
        <w:jc w:val="both"/>
      </w:pPr>
    </w:p>
    <w:p w:rsidR="00F7454D" w:rsidRPr="009D7F1F" w:rsidRDefault="00F7454D" w:rsidP="00F7454D">
      <w:pPr>
        <w:widowControl w:val="0"/>
        <w:autoSpaceDE w:val="0"/>
        <w:autoSpaceDN w:val="0"/>
        <w:adjustRightInd w:val="0"/>
        <w:spacing w:line="360" w:lineRule="auto"/>
        <w:jc w:val="both"/>
      </w:pPr>
    </w:p>
    <w:p w:rsidR="00F7454D" w:rsidRPr="009D7F1F" w:rsidRDefault="00F7454D" w:rsidP="00F7454D">
      <w:pPr>
        <w:widowControl w:val="0"/>
        <w:autoSpaceDE w:val="0"/>
        <w:autoSpaceDN w:val="0"/>
        <w:adjustRightInd w:val="0"/>
        <w:spacing w:line="360" w:lineRule="auto"/>
        <w:jc w:val="both"/>
      </w:pPr>
    </w:p>
    <w:p w:rsidR="00F7454D" w:rsidRPr="009D7F1F" w:rsidRDefault="00F7454D" w:rsidP="00F7454D">
      <w:pPr>
        <w:widowControl w:val="0"/>
        <w:autoSpaceDE w:val="0"/>
        <w:autoSpaceDN w:val="0"/>
        <w:adjustRightInd w:val="0"/>
        <w:spacing w:line="360" w:lineRule="auto"/>
        <w:jc w:val="center"/>
      </w:pPr>
    </w:p>
    <w:p w:rsidR="00F7454D" w:rsidRPr="00F7454D" w:rsidRDefault="00F7454D" w:rsidP="00F7454D">
      <w:pPr>
        <w:widowControl w:val="0"/>
        <w:autoSpaceDE w:val="0"/>
        <w:autoSpaceDN w:val="0"/>
        <w:adjustRightInd w:val="0"/>
        <w:spacing w:line="360" w:lineRule="auto"/>
        <w:jc w:val="center"/>
        <w:rPr>
          <w:b/>
          <w:sz w:val="72"/>
          <w:szCs w:val="72"/>
          <w:lang w:val="ru-RU"/>
        </w:rPr>
      </w:pPr>
      <w:r w:rsidRPr="00FA6E27">
        <w:rPr>
          <w:b/>
          <w:sz w:val="72"/>
          <w:szCs w:val="72"/>
        </w:rPr>
        <w:t>I</w:t>
      </w:r>
      <w:r w:rsidRPr="00F7454D">
        <w:rPr>
          <w:b/>
          <w:sz w:val="72"/>
          <w:szCs w:val="72"/>
          <w:lang w:val="ru-RU"/>
        </w:rPr>
        <w:t xml:space="preserve"> УВОД</w:t>
      </w:r>
    </w:p>
    <w:p w:rsidR="00F7454D" w:rsidRPr="00F7454D" w:rsidRDefault="00F7454D" w:rsidP="00F7454D">
      <w:pPr>
        <w:widowControl w:val="0"/>
        <w:autoSpaceDE w:val="0"/>
        <w:autoSpaceDN w:val="0"/>
        <w:adjustRightInd w:val="0"/>
        <w:spacing w:line="360" w:lineRule="auto"/>
        <w:jc w:val="center"/>
        <w:rPr>
          <w:lang w:val="ru-RU"/>
        </w:rPr>
      </w:pPr>
    </w:p>
    <w:p w:rsidR="00F7454D" w:rsidRPr="00F7454D" w:rsidRDefault="00F7454D" w:rsidP="00F7454D">
      <w:pPr>
        <w:widowControl w:val="0"/>
        <w:autoSpaceDE w:val="0"/>
        <w:autoSpaceDN w:val="0"/>
        <w:adjustRightInd w:val="0"/>
        <w:spacing w:line="360" w:lineRule="auto"/>
        <w:jc w:val="both"/>
        <w:rPr>
          <w:lang w:val="ru-RU"/>
        </w:rPr>
      </w:pPr>
    </w:p>
    <w:p w:rsidR="00F7454D" w:rsidRPr="00F7454D" w:rsidRDefault="00F7454D" w:rsidP="00F7454D">
      <w:pPr>
        <w:widowControl w:val="0"/>
        <w:autoSpaceDE w:val="0"/>
        <w:autoSpaceDN w:val="0"/>
        <w:adjustRightInd w:val="0"/>
        <w:spacing w:line="360" w:lineRule="auto"/>
        <w:jc w:val="both"/>
        <w:rPr>
          <w:lang w:val="ru-RU"/>
        </w:rPr>
      </w:pPr>
    </w:p>
    <w:p w:rsidR="00F7454D" w:rsidRPr="00F7454D" w:rsidRDefault="00F7454D" w:rsidP="00F7454D">
      <w:pPr>
        <w:widowControl w:val="0"/>
        <w:autoSpaceDE w:val="0"/>
        <w:autoSpaceDN w:val="0"/>
        <w:adjustRightInd w:val="0"/>
        <w:spacing w:line="360" w:lineRule="auto"/>
        <w:jc w:val="both"/>
        <w:rPr>
          <w:lang w:val="ru-RU"/>
        </w:rPr>
      </w:pPr>
    </w:p>
    <w:p w:rsidR="00F7454D" w:rsidRPr="00F7454D" w:rsidRDefault="00F7454D" w:rsidP="00F7454D">
      <w:pPr>
        <w:widowControl w:val="0"/>
        <w:autoSpaceDE w:val="0"/>
        <w:autoSpaceDN w:val="0"/>
        <w:adjustRightInd w:val="0"/>
        <w:spacing w:line="360" w:lineRule="auto"/>
        <w:jc w:val="both"/>
        <w:rPr>
          <w:lang w:val="ru-RU"/>
        </w:rPr>
      </w:pPr>
    </w:p>
    <w:p w:rsidR="00F7454D" w:rsidRPr="00F7454D" w:rsidRDefault="00F7454D" w:rsidP="00F7454D">
      <w:pPr>
        <w:widowControl w:val="0"/>
        <w:autoSpaceDE w:val="0"/>
        <w:autoSpaceDN w:val="0"/>
        <w:adjustRightInd w:val="0"/>
        <w:spacing w:line="360" w:lineRule="auto"/>
        <w:jc w:val="both"/>
        <w:rPr>
          <w:lang w:val="ru-RU"/>
        </w:rPr>
      </w:pPr>
    </w:p>
    <w:p w:rsidR="00F7454D" w:rsidRPr="00F7454D" w:rsidRDefault="00F7454D" w:rsidP="00F7454D">
      <w:pPr>
        <w:widowControl w:val="0"/>
        <w:autoSpaceDE w:val="0"/>
        <w:autoSpaceDN w:val="0"/>
        <w:adjustRightInd w:val="0"/>
        <w:spacing w:line="360" w:lineRule="auto"/>
        <w:jc w:val="both"/>
        <w:rPr>
          <w:lang w:val="ru-RU"/>
        </w:rPr>
      </w:pPr>
    </w:p>
    <w:p w:rsidR="00F7454D" w:rsidRPr="00F7454D" w:rsidRDefault="00F7454D" w:rsidP="00F7454D">
      <w:pPr>
        <w:widowControl w:val="0"/>
        <w:autoSpaceDE w:val="0"/>
        <w:autoSpaceDN w:val="0"/>
        <w:adjustRightInd w:val="0"/>
        <w:spacing w:line="360" w:lineRule="auto"/>
        <w:jc w:val="both"/>
        <w:rPr>
          <w:lang w:val="ru-RU"/>
        </w:rPr>
      </w:pPr>
    </w:p>
    <w:p w:rsidR="00F7454D" w:rsidRPr="00F7454D" w:rsidRDefault="00F7454D" w:rsidP="00F7454D">
      <w:pPr>
        <w:widowControl w:val="0"/>
        <w:autoSpaceDE w:val="0"/>
        <w:autoSpaceDN w:val="0"/>
        <w:adjustRightInd w:val="0"/>
        <w:spacing w:line="360" w:lineRule="auto"/>
        <w:jc w:val="both"/>
        <w:rPr>
          <w:lang w:val="ru-RU"/>
        </w:rPr>
      </w:pPr>
    </w:p>
    <w:p w:rsidR="00F7454D" w:rsidRPr="00F7454D" w:rsidRDefault="00F7454D" w:rsidP="00F7454D">
      <w:pPr>
        <w:widowControl w:val="0"/>
        <w:autoSpaceDE w:val="0"/>
        <w:autoSpaceDN w:val="0"/>
        <w:adjustRightInd w:val="0"/>
        <w:spacing w:line="360" w:lineRule="auto"/>
        <w:jc w:val="both"/>
        <w:rPr>
          <w:lang w:val="ru-RU"/>
        </w:rPr>
      </w:pPr>
    </w:p>
    <w:p w:rsidR="00F7454D" w:rsidRPr="00F7454D" w:rsidRDefault="00F7454D" w:rsidP="00F7454D">
      <w:pPr>
        <w:widowControl w:val="0"/>
        <w:autoSpaceDE w:val="0"/>
        <w:autoSpaceDN w:val="0"/>
        <w:adjustRightInd w:val="0"/>
        <w:spacing w:line="360" w:lineRule="auto"/>
        <w:jc w:val="both"/>
        <w:rPr>
          <w:lang w:val="ru-RU"/>
        </w:rPr>
      </w:pPr>
    </w:p>
    <w:p w:rsidR="00F7454D" w:rsidRPr="00F7454D" w:rsidRDefault="00F7454D" w:rsidP="00F7454D">
      <w:pPr>
        <w:widowControl w:val="0"/>
        <w:autoSpaceDE w:val="0"/>
        <w:autoSpaceDN w:val="0"/>
        <w:adjustRightInd w:val="0"/>
        <w:spacing w:line="360" w:lineRule="auto"/>
        <w:jc w:val="both"/>
        <w:rPr>
          <w:lang w:val="ru-RU"/>
        </w:rPr>
      </w:pPr>
    </w:p>
    <w:p w:rsidR="00F7454D" w:rsidRPr="00F7454D" w:rsidRDefault="00F7454D" w:rsidP="00F7454D">
      <w:pPr>
        <w:widowControl w:val="0"/>
        <w:autoSpaceDE w:val="0"/>
        <w:autoSpaceDN w:val="0"/>
        <w:adjustRightInd w:val="0"/>
        <w:spacing w:line="360" w:lineRule="auto"/>
        <w:jc w:val="both"/>
        <w:rPr>
          <w:sz w:val="24"/>
          <w:szCs w:val="24"/>
          <w:lang w:val="ru-RU"/>
        </w:rPr>
      </w:pPr>
    </w:p>
    <w:p w:rsidR="00F7454D" w:rsidRDefault="00F7454D" w:rsidP="00F7454D">
      <w:pPr>
        <w:widowControl w:val="0"/>
        <w:autoSpaceDE w:val="0"/>
        <w:autoSpaceDN w:val="0"/>
        <w:adjustRightInd w:val="0"/>
        <w:spacing w:line="360" w:lineRule="auto"/>
        <w:ind w:firstLine="720"/>
        <w:jc w:val="both"/>
        <w:rPr>
          <w:sz w:val="24"/>
          <w:szCs w:val="24"/>
        </w:rPr>
      </w:pPr>
    </w:p>
    <w:p w:rsidR="00F7454D" w:rsidRDefault="00F7454D" w:rsidP="00F7454D">
      <w:pPr>
        <w:widowControl w:val="0"/>
        <w:autoSpaceDE w:val="0"/>
        <w:autoSpaceDN w:val="0"/>
        <w:adjustRightInd w:val="0"/>
        <w:spacing w:line="360" w:lineRule="auto"/>
        <w:rPr>
          <w:sz w:val="24"/>
          <w:szCs w:val="24"/>
        </w:rPr>
      </w:pPr>
    </w:p>
    <w:p w:rsidR="00F7454D" w:rsidRDefault="00F7454D" w:rsidP="00F7454D">
      <w:pPr>
        <w:widowControl w:val="0"/>
        <w:autoSpaceDE w:val="0"/>
        <w:autoSpaceDN w:val="0"/>
        <w:adjustRightInd w:val="0"/>
        <w:spacing w:line="360" w:lineRule="auto"/>
        <w:rPr>
          <w:b/>
          <w:sz w:val="24"/>
          <w:szCs w:val="24"/>
        </w:rPr>
      </w:pPr>
    </w:p>
    <w:p w:rsidR="00F7454D" w:rsidRDefault="00F7454D" w:rsidP="00F7454D">
      <w:pPr>
        <w:widowControl w:val="0"/>
        <w:autoSpaceDE w:val="0"/>
        <w:autoSpaceDN w:val="0"/>
        <w:adjustRightInd w:val="0"/>
        <w:spacing w:line="360" w:lineRule="auto"/>
        <w:rPr>
          <w:b/>
          <w:sz w:val="24"/>
          <w:szCs w:val="24"/>
        </w:rPr>
      </w:pPr>
    </w:p>
    <w:p w:rsidR="00F7454D" w:rsidRPr="00F7454D" w:rsidRDefault="0019138A" w:rsidP="00F7454D">
      <w:pPr>
        <w:widowControl w:val="0"/>
        <w:autoSpaceDE w:val="0"/>
        <w:autoSpaceDN w:val="0"/>
        <w:adjustRightInd w:val="0"/>
        <w:spacing w:line="360" w:lineRule="auto"/>
        <w:rPr>
          <w:b/>
          <w:sz w:val="24"/>
          <w:szCs w:val="24"/>
          <w:lang w:val="ru-RU"/>
        </w:rPr>
      </w:pPr>
      <w:r>
        <w:rPr>
          <w:b/>
          <w:sz w:val="24"/>
          <w:szCs w:val="24"/>
          <w:lang w:val="ru-RU"/>
        </w:rPr>
        <w:br w:type="page"/>
      </w:r>
      <w:r w:rsidR="00F7454D" w:rsidRPr="00F7454D">
        <w:rPr>
          <w:b/>
          <w:sz w:val="24"/>
          <w:szCs w:val="24"/>
          <w:lang w:val="ru-RU"/>
        </w:rPr>
        <w:lastRenderedPageBreak/>
        <w:t>1.1. ХЕМИЈСК</w:t>
      </w:r>
      <w:r w:rsidR="00F7454D">
        <w:rPr>
          <w:b/>
          <w:sz w:val="24"/>
          <w:szCs w:val="24"/>
        </w:rPr>
        <w:t xml:space="preserve">Е ОДЛИКЕ </w:t>
      </w:r>
      <w:r w:rsidR="00F7454D" w:rsidRPr="00F7454D">
        <w:rPr>
          <w:b/>
          <w:sz w:val="24"/>
          <w:szCs w:val="24"/>
          <w:lang w:val="ru-RU"/>
        </w:rPr>
        <w:t>ХОМОЦИСТЕИНА</w:t>
      </w:r>
    </w:p>
    <w:p w:rsidR="00F7454D" w:rsidRPr="00740A4E" w:rsidRDefault="00F7454D" w:rsidP="00F7454D">
      <w:pPr>
        <w:widowControl w:val="0"/>
        <w:autoSpaceDE w:val="0"/>
        <w:autoSpaceDN w:val="0"/>
        <w:adjustRightInd w:val="0"/>
        <w:spacing w:line="360" w:lineRule="auto"/>
        <w:rPr>
          <w:sz w:val="24"/>
          <w:szCs w:val="24"/>
        </w:rPr>
      </w:pPr>
    </w:p>
    <w:p w:rsidR="00F7454D" w:rsidRPr="00F7454D" w:rsidRDefault="00F7454D" w:rsidP="00F7454D">
      <w:pPr>
        <w:widowControl w:val="0"/>
        <w:autoSpaceDE w:val="0"/>
        <w:autoSpaceDN w:val="0"/>
        <w:adjustRightInd w:val="0"/>
        <w:spacing w:line="360" w:lineRule="auto"/>
        <w:ind w:firstLine="435"/>
        <w:jc w:val="both"/>
        <w:rPr>
          <w:sz w:val="24"/>
          <w:szCs w:val="24"/>
          <w:lang w:val="ru-RU"/>
        </w:rPr>
      </w:pPr>
      <w:r w:rsidRPr="00F7454D">
        <w:rPr>
          <w:sz w:val="24"/>
          <w:szCs w:val="24"/>
          <w:lang w:val="ru-RU"/>
        </w:rPr>
        <w:tab/>
        <w:t>У процесу разградње метионина долази до стварања његовог главног метаболита  хомоцистеина, који уједно представља и његову основну компоненту. Хемијска структура хомоцистеина је откривена средином тридесетих година прошлог века. По свом хемијском саставу хомоцистеин је у основи аминокиселина. Грађа хомоцистеина је најсличнија глутатиону и цистеину и са њима заједно представља најпрепознатљивије амино тиолно једињење, које је присутно код сисара. У организму сисара  хомоцистеин се  налази  у  два облика: 1. слободни и у облику 2. дисулфида, везаних за протеине.</w:t>
      </w:r>
    </w:p>
    <w:p w:rsidR="00F7454D" w:rsidRPr="00F7454D" w:rsidRDefault="00F7454D" w:rsidP="00F7454D">
      <w:pPr>
        <w:widowControl w:val="0"/>
        <w:autoSpaceDE w:val="0"/>
        <w:autoSpaceDN w:val="0"/>
        <w:adjustRightInd w:val="0"/>
        <w:spacing w:line="360" w:lineRule="auto"/>
        <w:ind w:firstLine="435"/>
        <w:jc w:val="both"/>
        <w:rPr>
          <w:sz w:val="24"/>
          <w:szCs w:val="24"/>
          <w:lang w:val="ru-RU"/>
        </w:rPr>
      </w:pPr>
      <w:r w:rsidRPr="00F7454D">
        <w:rPr>
          <w:sz w:val="24"/>
          <w:szCs w:val="24"/>
          <w:lang w:val="ru-RU"/>
        </w:rPr>
        <w:tab/>
        <w:t xml:space="preserve">Од целокупне вредности хомоцистеина у организму сисара, на слободни  хомоцистеин отпада просечно  између 1-2%. Остала, већа количина хомоцистеина, (око 80%) се налази везан за протеине и то претежно албумине. Ако површно </w:t>
      </w:r>
      <w:r>
        <w:rPr>
          <w:sz w:val="24"/>
          <w:szCs w:val="24"/>
        </w:rPr>
        <w:t>a</w:t>
      </w:r>
      <w:r w:rsidRPr="00F7454D">
        <w:rPr>
          <w:sz w:val="24"/>
          <w:szCs w:val="24"/>
          <w:lang w:val="ru-RU"/>
        </w:rPr>
        <w:t>нализирамо хемијску структуру амино тиолних једињења, стиче се утисак да су они готово идентични. Међутим</w:t>
      </w:r>
      <w:r w:rsidRPr="002C53E1">
        <w:rPr>
          <w:sz w:val="24"/>
          <w:szCs w:val="24"/>
          <w:lang w:val="ru-RU"/>
        </w:rPr>
        <w:t>,</w:t>
      </w:r>
      <w:r w:rsidRPr="00F7454D">
        <w:rPr>
          <w:sz w:val="24"/>
          <w:szCs w:val="24"/>
          <w:lang w:val="ru-RU"/>
        </w:rPr>
        <w:t xml:space="preserve"> њихова функционална улога у организму је доста различита. Главни елемент који креира различитост ових једињења је појам ,,тиолˮ </w:t>
      </w:r>
      <w:r w:rsidRPr="002C53E1">
        <w:rPr>
          <w:sz w:val="24"/>
          <w:szCs w:val="24"/>
          <w:lang w:val="ru-RU"/>
        </w:rPr>
        <w:t>и</w:t>
      </w:r>
      <w:r w:rsidRPr="00F7454D">
        <w:rPr>
          <w:sz w:val="24"/>
          <w:szCs w:val="24"/>
          <w:lang w:val="ru-RU"/>
        </w:rPr>
        <w:t xml:space="preserve"> односи се на </w:t>
      </w:r>
      <w:r w:rsidRPr="002C53E1">
        <w:rPr>
          <w:sz w:val="24"/>
          <w:szCs w:val="24"/>
          <w:lang w:val="ru-RU"/>
        </w:rPr>
        <w:t xml:space="preserve">присуство </w:t>
      </w:r>
      <w:r>
        <w:rPr>
          <w:sz w:val="24"/>
          <w:szCs w:val="24"/>
        </w:rPr>
        <w:t>S</w:t>
      </w:r>
      <w:r w:rsidRPr="00F7454D">
        <w:rPr>
          <w:sz w:val="24"/>
          <w:szCs w:val="24"/>
          <w:lang w:val="ru-RU"/>
        </w:rPr>
        <w:t>-</w:t>
      </w:r>
      <w:r>
        <w:rPr>
          <w:sz w:val="24"/>
          <w:szCs w:val="24"/>
        </w:rPr>
        <w:t>H</w:t>
      </w:r>
      <w:r w:rsidRPr="00F7454D">
        <w:rPr>
          <w:sz w:val="24"/>
          <w:szCs w:val="24"/>
          <w:lang w:val="ru-RU"/>
        </w:rPr>
        <w:t xml:space="preserve"> </w:t>
      </w:r>
      <w:r w:rsidRPr="002C53E1">
        <w:rPr>
          <w:sz w:val="24"/>
          <w:szCs w:val="24"/>
          <w:lang w:val="ru-RU"/>
        </w:rPr>
        <w:t>групе која</w:t>
      </w:r>
      <w:r w:rsidRPr="00F7454D">
        <w:rPr>
          <w:sz w:val="24"/>
          <w:szCs w:val="24"/>
          <w:lang w:val="ru-RU"/>
        </w:rPr>
        <w:t xml:space="preserve"> одређује основу препознатљивости функције ових једињења. </w:t>
      </w:r>
    </w:p>
    <w:p w:rsidR="00F7454D" w:rsidRPr="002C53E1" w:rsidRDefault="00F7454D" w:rsidP="00F7454D">
      <w:pPr>
        <w:widowControl w:val="0"/>
        <w:autoSpaceDE w:val="0"/>
        <w:autoSpaceDN w:val="0"/>
        <w:adjustRightInd w:val="0"/>
        <w:spacing w:line="360" w:lineRule="auto"/>
        <w:ind w:firstLine="435"/>
        <w:jc w:val="both"/>
        <w:rPr>
          <w:b/>
          <w:sz w:val="18"/>
          <w:szCs w:val="18"/>
          <w:lang w:val="ru-RU"/>
        </w:rPr>
      </w:pPr>
      <w:r w:rsidRPr="002C53E1">
        <w:rPr>
          <w:sz w:val="24"/>
          <w:szCs w:val="24"/>
          <w:lang w:val="ru-RU"/>
        </w:rPr>
        <w:tab/>
        <w:t>Основна функционална карактеристика тиолне групе је да омогући  укључивање хомоцистеина у веома важне метаболичке процесе. По свом молекуларном саставу цистеин и хомоцистеин представљају мале молекуле, са малом молекуларном масом, која за цистеин износи 121,2 а за хомоцистеин 135,1. Из хемијске структуре се закључује да код хомоцистеина постоји једна метиленска група више. За разлику од њих глутатион представља трипептид (</w:t>
      </w:r>
      <w:r w:rsidRPr="008306EC">
        <w:rPr>
          <w:sz w:val="24"/>
          <w:szCs w:val="24"/>
        </w:rPr>
        <w:t>γ</w:t>
      </w:r>
      <w:r w:rsidRPr="002C53E1">
        <w:rPr>
          <w:sz w:val="24"/>
          <w:szCs w:val="24"/>
          <w:lang w:val="ru-RU"/>
        </w:rPr>
        <w:t>- глутамил –цистеинилглицин), чија молекулска маса износи 307,3, а цистеин у овом једињењу представља носиоца „тио“ групе (1).</w:t>
      </w:r>
    </w:p>
    <w:p w:rsidR="00F7454D" w:rsidRPr="002C53E1" w:rsidRDefault="00F7454D" w:rsidP="00F7454D">
      <w:pPr>
        <w:widowControl w:val="0"/>
        <w:autoSpaceDE w:val="0"/>
        <w:autoSpaceDN w:val="0"/>
        <w:adjustRightInd w:val="0"/>
        <w:spacing w:line="360" w:lineRule="auto"/>
        <w:ind w:firstLine="435"/>
        <w:jc w:val="both"/>
        <w:rPr>
          <w:b/>
          <w:sz w:val="18"/>
          <w:szCs w:val="18"/>
          <w:lang w:val="ru-RU"/>
        </w:rPr>
      </w:pPr>
      <w:r w:rsidRPr="002C53E1">
        <w:rPr>
          <w:b/>
          <w:sz w:val="18"/>
          <w:szCs w:val="18"/>
          <w:lang w:val="ru-RU"/>
        </w:rPr>
        <w:tab/>
      </w:r>
      <w:r w:rsidRPr="002C53E1">
        <w:rPr>
          <w:sz w:val="24"/>
          <w:szCs w:val="24"/>
          <w:lang w:val="ru-RU"/>
        </w:rPr>
        <w:t xml:space="preserve">Са физичко-хемијског аспекта, осим утицаја на рК вредност, </w:t>
      </w:r>
      <w:r w:rsidRPr="00024D13">
        <w:rPr>
          <w:sz w:val="24"/>
          <w:szCs w:val="24"/>
        </w:rPr>
        <w:t>S</w:t>
      </w:r>
      <w:r w:rsidRPr="002C53E1">
        <w:rPr>
          <w:sz w:val="24"/>
          <w:szCs w:val="24"/>
          <w:lang w:val="ru-RU"/>
        </w:rPr>
        <w:t>-</w:t>
      </w:r>
      <w:r w:rsidRPr="00024D13">
        <w:rPr>
          <w:sz w:val="24"/>
          <w:szCs w:val="24"/>
        </w:rPr>
        <w:t>H</w:t>
      </w:r>
      <w:r w:rsidRPr="002C53E1">
        <w:rPr>
          <w:sz w:val="24"/>
          <w:szCs w:val="24"/>
          <w:lang w:val="ru-RU"/>
        </w:rPr>
        <w:t xml:space="preserve"> група одређује и оксидо-редукциони потенцијал. Поред ове две врло важне улоге, </w:t>
      </w:r>
      <w:r>
        <w:rPr>
          <w:sz w:val="24"/>
          <w:szCs w:val="24"/>
        </w:rPr>
        <w:t>S</w:t>
      </w:r>
      <w:r w:rsidRPr="002C53E1">
        <w:rPr>
          <w:sz w:val="24"/>
          <w:szCs w:val="24"/>
          <w:lang w:val="ru-RU"/>
        </w:rPr>
        <w:t>-</w:t>
      </w:r>
      <w:r>
        <w:rPr>
          <w:sz w:val="24"/>
          <w:szCs w:val="24"/>
        </w:rPr>
        <w:t>H</w:t>
      </w:r>
      <w:r w:rsidRPr="002C53E1">
        <w:rPr>
          <w:sz w:val="24"/>
          <w:szCs w:val="24"/>
          <w:lang w:val="ru-RU"/>
        </w:rPr>
        <w:t xml:space="preserve"> група учествује и у формирању слободних радикала. Слободни радикали су супстанце које значајно утичу и на параметре који са биолошко-хемијског гледишта поседују способност медијације у многим, врло комплексним метаболичким активностима. Са једне стране имају важну улогу заштите ћелија и ткива сисара, док истовремено могу да представљају иницијаторе за настанак отровних једињења, која изазивају многе и различите штетне последице по те исте организме. Важно је напоменути да постоје </w:t>
      </w:r>
      <w:r w:rsidRPr="002C53E1">
        <w:rPr>
          <w:sz w:val="24"/>
          <w:szCs w:val="24"/>
          <w:lang w:val="ru-RU"/>
        </w:rPr>
        <w:lastRenderedPageBreak/>
        <w:t>велике сличности између тиолне (</w:t>
      </w:r>
      <w:r w:rsidRPr="00024D13">
        <w:rPr>
          <w:sz w:val="24"/>
          <w:szCs w:val="24"/>
        </w:rPr>
        <w:t>R</w:t>
      </w:r>
      <w:r w:rsidRPr="002C53E1">
        <w:rPr>
          <w:sz w:val="24"/>
          <w:szCs w:val="24"/>
          <w:lang w:val="ru-RU"/>
        </w:rPr>
        <w:t>-</w:t>
      </w:r>
      <w:r w:rsidRPr="00024D13">
        <w:rPr>
          <w:sz w:val="24"/>
          <w:szCs w:val="24"/>
        </w:rPr>
        <w:t>SH</w:t>
      </w:r>
      <w:r w:rsidRPr="002C53E1">
        <w:rPr>
          <w:sz w:val="24"/>
          <w:szCs w:val="24"/>
          <w:lang w:val="ru-RU"/>
        </w:rPr>
        <w:t>) и алкохолне (</w:t>
      </w:r>
      <w:r w:rsidRPr="00024D13">
        <w:rPr>
          <w:sz w:val="24"/>
          <w:szCs w:val="24"/>
        </w:rPr>
        <w:t>R</w:t>
      </w:r>
      <w:r w:rsidRPr="002C53E1">
        <w:rPr>
          <w:sz w:val="24"/>
          <w:szCs w:val="24"/>
          <w:lang w:val="ru-RU"/>
        </w:rPr>
        <w:t>-</w:t>
      </w:r>
      <w:r w:rsidRPr="00024D13">
        <w:rPr>
          <w:sz w:val="24"/>
          <w:szCs w:val="24"/>
        </w:rPr>
        <w:t>OH</w:t>
      </w:r>
      <w:r w:rsidRPr="002C53E1">
        <w:rPr>
          <w:sz w:val="24"/>
          <w:szCs w:val="24"/>
          <w:lang w:val="ru-RU"/>
        </w:rPr>
        <w:t>) групе. Ове сличности су логичне ако се зна да и сумпор и кисеоник  припадају истој групи периодног система. Њихове међусобне разлике су настале као последица специфичних физичко-хемијских константи, тиолне и алкохолне групе. Овако специфичан међусобни однос, тиолне (</w:t>
      </w:r>
      <w:r w:rsidRPr="00024D13">
        <w:rPr>
          <w:sz w:val="24"/>
          <w:szCs w:val="24"/>
        </w:rPr>
        <w:t>S</w:t>
      </w:r>
      <w:r w:rsidRPr="002C53E1">
        <w:rPr>
          <w:sz w:val="24"/>
          <w:szCs w:val="24"/>
          <w:lang w:val="ru-RU"/>
        </w:rPr>
        <w:t>-</w:t>
      </w:r>
      <w:r w:rsidRPr="00024D13">
        <w:rPr>
          <w:sz w:val="24"/>
          <w:szCs w:val="24"/>
        </w:rPr>
        <w:t>H</w:t>
      </w:r>
      <w:r w:rsidRPr="002C53E1">
        <w:rPr>
          <w:sz w:val="24"/>
          <w:szCs w:val="24"/>
          <w:lang w:val="ru-RU"/>
        </w:rPr>
        <w:t>) и алкохолне (</w:t>
      </w:r>
      <w:r w:rsidRPr="00024D13">
        <w:rPr>
          <w:sz w:val="24"/>
          <w:szCs w:val="24"/>
        </w:rPr>
        <w:t>O</w:t>
      </w:r>
      <w:r w:rsidRPr="002C53E1">
        <w:rPr>
          <w:sz w:val="24"/>
          <w:szCs w:val="24"/>
          <w:lang w:val="ru-RU"/>
        </w:rPr>
        <w:t>-</w:t>
      </w:r>
      <w:r w:rsidRPr="00024D13">
        <w:rPr>
          <w:sz w:val="24"/>
          <w:szCs w:val="24"/>
        </w:rPr>
        <w:t>H</w:t>
      </w:r>
      <w:r w:rsidRPr="002C53E1">
        <w:rPr>
          <w:sz w:val="24"/>
          <w:szCs w:val="24"/>
          <w:lang w:val="ru-RU"/>
        </w:rPr>
        <w:t>) групе је настао као последица саме дужине њихових веза. Алкохолна О-</w:t>
      </w:r>
      <w:r w:rsidRPr="00024D13">
        <w:rPr>
          <w:sz w:val="24"/>
          <w:szCs w:val="24"/>
        </w:rPr>
        <w:t>H</w:t>
      </w:r>
      <w:r w:rsidRPr="002C53E1">
        <w:rPr>
          <w:sz w:val="24"/>
          <w:szCs w:val="24"/>
          <w:lang w:val="ru-RU"/>
        </w:rPr>
        <w:t xml:space="preserve"> веза је краћа у односу на </w:t>
      </w:r>
      <w:r w:rsidRPr="00024D13">
        <w:rPr>
          <w:sz w:val="24"/>
          <w:szCs w:val="24"/>
        </w:rPr>
        <w:t>S</w:t>
      </w:r>
      <w:r w:rsidRPr="002C53E1">
        <w:rPr>
          <w:sz w:val="24"/>
          <w:szCs w:val="24"/>
          <w:lang w:val="ru-RU"/>
        </w:rPr>
        <w:t>-</w:t>
      </w:r>
      <w:r>
        <w:rPr>
          <w:sz w:val="24"/>
          <w:szCs w:val="24"/>
        </w:rPr>
        <w:t>H</w:t>
      </w:r>
      <w:r w:rsidRPr="002C53E1">
        <w:rPr>
          <w:sz w:val="24"/>
          <w:szCs w:val="24"/>
          <w:lang w:val="ru-RU"/>
        </w:rPr>
        <w:t xml:space="preserve"> везу. Због овакве разлике у дужини веза, лако је разумети зашто је јачина кисеоник–водоник О-</w:t>
      </w:r>
      <w:r w:rsidRPr="00024D13">
        <w:rPr>
          <w:sz w:val="24"/>
          <w:szCs w:val="24"/>
        </w:rPr>
        <w:t>H</w:t>
      </w:r>
      <w:r w:rsidRPr="002C53E1">
        <w:rPr>
          <w:sz w:val="24"/>
          <w:szCs w:val="24"/>
          <w:lang w:val="ru-RU"/>
        </w:rPr>
        <w:t xml:space="preserve"> везе већа у алкохолној у односу на ону која је присутна код </w:t>
      </w:r>
      <w:r w:rsidRPr="00024D13">
        <w:rPr>
          <w:sz w:val="24"/>
          <w:szCs w:val="24"/>
        </w:rPr>
        <w:t>S</w:t>
      </w:r>
      <w:r w:rsidRPr="002C53E1">
        <w:rPr>
          <w:sz w:val="24"/>
          <w:szCs w:val="24"/>
          <w:lang w:val="ru-RU"/>
        </w:rPr>
        <w:t>-</w:t>
      </w:r>
      <w:r w:rsidRPr="00024D13">
        <w:rPr>
          <w:sz w:val="24"/>
          <w:szCs w:val="24"/>
        </w:rPr>
        <w:t>H</w:t>
      </w:r>
      <w:r w:rsidRPr="002C53E1">
        <w:rPr>
          <w:sz w:val="24"/>
          <w:szCs w:val="24"/>
          <w:lang w:val="ru-RU"/>
        </w:rPr>
        <w:t xml:space="preserve"> групе. Енергија дисоцијације тиолне групе у односу на алкохолну је нижа, и поред тога што је  електронегативност сумпора мања него код кисеоника. Након овог сазнања не треба да нас чуди изражена појава </w:t>
      </w:r>
      <w:r>
        <w:rPr>
          <w:sz w:val="24"/>
          <w:szCs w:val="24"/>
        </w:rPr>
        <w:t>RS</w:t>
      </w:r>
      <w:r w:rsidRPr="002C53E1">
        <w:rPr>
          <w:sz w:val="24"/>
          <w:szCs w:val="24"/>
          <w:vertAlign w:val="superscript"/>
          <w:lang w:val="ru-RU"/>
        </w:rPr>
        <w:t xml:space="preserve">- </w:t>
      </w:r>
      <w:r w:rsidRPr="002C53E1">
        <w:rPr>
          <w:sz w:val="24"/>
          <w:szCs w:val="24"/>
          <w:lang w:val="ru-RU"/>
        </w:rPr>
        <w:t>анјона у многим биохемијским процесима (2).</w:t>
      </w:r>
    </w:p>
    <w:p w:rsidR="00F7454D" w:rsidRPr="002C53E1" w:rsidRDefault="00F7454D" w:rsidP="00F7454D">
      <w:pPr>
        <w:widowControl w:val="0"/>
        <w:autoSpaceDE w:val="0"/>
        <w:autoSpaceDN w:val="0"/>
        <w:adjustRightInd w:val="0"/>
        <w:spacing w:line="360" w:lineRule="auto"/>
        <w:ind w:firstLine="435"/>
        <w:jc w:val="both"/>
        <w:rPr>
          <w:b/>
          <w:sz w:val="18"/>
          <w:szCs w:val="18"/>
          <w:lang w:val="ru-RU"/>
        </w:rPr>
      </w:pPr>
      <w:r w:rsidRPr="002C53E1">
        <w:rPr>
          <w:b/>
          <w:sz w:val="18"/>
          <w:szCs w:val="18"/>
          <w:lang w:val="ru-RU"/>
        </w:rPr>
        <w:t xml:space="preserve">       </w:t>
      </w:r>
      <w:r w:rsidRPr="002C53E1">
        <w:rPr>
          <w:sz w:val="24"/>
          <w:szCs w:val="24"/>
          <w:lang w:val="ru-RU"/>
        </w:rPr>
        <w:t xml:space="preserve">Ако се повећа рН вредност средине, онда се  истовремено повећава и дисоцијација тиолне групе. Пошто смо напоменули да је тиолна </w:t>
      </w:r>
      <w:r>
        <w:rPr>
          <w:sz w:val="24"/>
          <w:szCs w:val="24"/>
        </w:rPr>
        <w:t>S</w:t>
      </w:r>
      <w:r w:rsidRPr="002C53E1">
        <w:rPr>
          <w:sz w:val="24"/>
          <w:szCs w:val="24"/>
          <w:lang w:val="ru-RU"/>
        </w:rPr>
        <w:t>-</w:t>
      </w:r>
      <w:r>
        <w:rPr>
          <w:sz w:val="24"/>
          <w:szCs w:val="24"/>
        </w:rPr>
        <w:t>H</w:t>
      </w:r>
      <w:r w:rsidRPr="002C53E1">
        <w:rPr>
          <w:sz w:val="24"/>
          <w:szCs w:val="24"/>
          <w:lang w:val="ru-RU"/>
        </w:rPr>
        <w:t xml:space="preserve"> веза значајно слабија у односу на О-</w:t>
      </w:r>
      <w:r>
        <w:rPr>
          <w:sz w:val="24"/>
          <w:szCs w:val="24"/>
        </w:rPr>
        <w:t>H</w:t>
      </w:r>
      <w:r w:rsidRPr="002C53E1">
        <w:rPr>
          <w:sz w:val="24"/>
          <w:szCs w:val="24"/>
          <w:lang w:val="ru-RU"/>
        </w:rPr>
        <w:t xml:space="preserve"> везу, онда је она уједно подложнија и бржој оксидацији. Ова наведена специфичност ствара велику разлику између ове две велике групе органских једињења, када је у питању изложеност дејству различитих оксидационих агенаса. Значај оксидационог процеса код свих алкохола се огледа у промени степена оксидације О-</w:t>
      </w:r>
      <w:r>
        <w:rPr>
          <w:sz w:val="24"/>
          <w:szCs w:val="24"/>
        </w:rPr>
        <w:t>H</w:t>
      </w:r>
      <w:r w:rsidRPr="002C53E1">
        <w:rPr>
          <w:sz w:val="24"/>
          <w:szCs w:val="24"/>
          <w:lang w:val="ru-RU"/>
        </w:rPr>
        <w:t xml:space="preserve"> групе најближег угљениковог атома. За разлику од оваквог процеса који смо видели код алкохола, процес оксидације  код тиола, изазива различите степене оксидације сумпора </w:t>
      </w:r>
      <w:r>
        <w:rPr>
          <w:sz w:val="24"/>
          <w:szCs w:val="24"/>
        </w:rPr>
        <w:t>S</w:t>
      </w:r>
      <w:r w:rsidRPr="002C53E1">
        <w:rPr>
          <w:sz w:val="24"/>
          <w:szCs w:val="24"/>
          <w:lang w:val="ru-RU"/>
        </w:rPr>
        <w:t>-</w:t>
      </w:r>
      <w:r>
        <w:rPr>
          <w:sz w:val="24"/>
          <w:szCs w:val="24"/>
        </w:rPr>
        <w:t>H</w:t>
      </w:r>
      <w:r w:rsidRPr="002C53E1">
        <w:rPr>
          <w:sz w:val="24"/>
          <w:szCs w:val="24"/>
          <w:lang w:val="ru-RU"/>
        </w:rPr>
        <w:t xml:space="preserve"> групе. У нормалним физиолошким процесима, тиоли се углавно оксидишу до сулфида  (</w:t>
      </w:r>
      <w:r>
        <w:rPr>
          <w:sz w:val="24"/>
          <w:szCs w:val="24"/>
        </w:rPr>
        <w:t>RSSR</w:t>
      </w:r>
      <w:r w:rsidRPr="002C53E1">
        <w:rPr>
          <w:sz w:val="24"/>
          <w:szCs w:val="24"/>
          <w:lang w:val="ru-RU"/>
        </w:rPr>
        <w:t>). Ако процес оксидације посматрамо искључиво са хемијског аспекта, могућност оксидације до сулфеничне (</w:t>
      </w:r>
      <w:r>
        <w:rPr>
          <w:sz w:val="24"/>
          <w:szCs w:val="24"/>
        </w:rPr>
        <w:t>RSOH</w:t>
      </w:r>
      <w:r w:rsidRPr="002C53E1">
        <w:rPr>
          <w:sz w:val="24"/>
          <w:szCs w:val="24"/>
          <w:lang w:val="ru-RU"/>
        </w:rPr>
        <w:t>), сулфидне (</w:t>
      </w:r>
      <w:r>
        <w:rPr>
          <w:sz w:val="24"/>
          <w:szCs w:val="24"/>
        </w:rPr>
        <w:t>R</w:t>
      </w:r>
      <w:r w:rsidRPr="002C53E1">
        <w:rPr>
          <w:sz w:val="24"/>
          <w:szCs w:val="24"/>
          <w:lang w:val="ru-RU"/>
        </w:rPr>
        <w:t>-</w:t>
      </w:r>
      <w:r>
        <w:rPr>
          <w:sz w:val="24"/>
          <w:szCs w:val="24"/>
        </w:rPr>
        <w:t>S</w:t>
      </w:r>
      <w:r w:rsidRPr="002C53E1">
        <w:rPr>
          <w:sz w:val="24"/>
          <w:szCs w:val="24"/>
          <w:lang w:val="ru-RU"/>
        </w:rPr>
        <w:t>О</w:t>
      </w:r>
      <w:r w:rsidRPr="002C53E1">
        <w:rPr>
          <w:sz w:val="24"/>
          <w:szCs w:val="24"/>
          <w:vertAlign w:val="subscript"/>
          <w:lang w:val="ru-RU"/>
        </w:rPr>
        <w:t>2</w:t>
      </w:r>
      <w:r>
        <w:rPr>
          <w:sz w:val="24"/>
          <w:szCs w:val="24"/>
        </w:rPr>
        <w:t>H</w:t>
      </w:r>
      <w:r w:rsidRPr="002C53E1">
        <w:rPr>
          <w:sz w:val="24"/>
          <w:szCs w:val="24"/>
          <w:lang w:val="ru-RU"/>
        </w:rPr>
        <w:t>) и сулфоничне (</w:t>
      </w:r>
      <w:r>
        <w:rPr>
          <w:sz w:val="24"/>
          <w:szCs w:val="24"/>
        </w:rPr>
        <w:t>RS</w:t>
      </w:r>
      <w:r w:rsidRPr="002C53E1">
        <w:rPr>
          <w:sz w:val="24"/>
          <w:szCs w:val="24"/>
          <w:lang w:val="ru-RU"/>
        </w:rPr>
        <w:t>О</w:t>
      </w:r>
      <w:r w:rsidRPr="002C53E1">
        <w:rPr>
          <w:sz w:val="24"/>
          <w:szCs w:val="24"/>
          <w:vertAlign w:val="subscript"/>
          <w:lang w:val="ru-RU"/>
        </w:rPr>
        <w:t>3</w:t>
      </w:r>
      <w:r>
        <w:rPr>
          <w:sz w:val="24"/>
          <w:szCs w:val="24"/>
        </w:rPr>
        <w:t>H</w:t>
      </w:r>
      <w:r w:rsidRPr="002C53E1">
        <w:rPr>
          <w:sz w:val="24"/>
          <w:szCs w:val="24"/>
          <w:lang w:val="ru-RU"/>
        </w:rPr>
        <w:t>) киселине је доста занемарљив. Ово се догађа због тога што је оксидација овог типа карактеристична за присуство јачих оксидационих агенаса, који се не могу одвијати у физиолошким условима (3).</w:t>
      </w:r>
    </w:p>
    <w:p w:rsidR="00F7454D" w:rsidRPr="002C53E1" w:rsidRDefault="00F7454D" w:rsidP="00F7454D">
      <w:pPr>
        <w:widowControl w:val="0"/>
        <w:autoSpaceDE w:val="0"/>
        <w:autoSpaceDN w:val="0"/>
        <w:adjustRightInd w:val="0"/>
        <w:spacing w:line="360" w:lineRule="auto"/>
        <w:ind w:firstLine="435"/>
        <w:jc w:val="both"/>
        <w:rPr>
          <w:b/>
          <w:sz w:val="18"/>
          <w:szCs w:val="18"/>
          <w:lang w:val="ru-RU"/>
        </w:rPr>
      </w:pPr>
      <w:r w:rsidRPr="002C53E1">
        <w:rPr>
          <w:b/>
          <w:sz w:val="18"/>
          <w:szCs w:val="18"/>
          <w:lang w:val="ru-RU"/>
        </w:rPr>
        <w:tab/>
      </w:r>
      <w:r w:rsidRPr="002C53E1">
        <w:rPr>
          <w:sz w:val="24"/>
          <w:szCs w:val="24"/>
          <w:lang w:val="ru-RU"/>
        </w:rPr>
        <w:t xml:space="preserve">Када се говори о вредности оксидационог потенцијала биолошки значајних тиола и дисулфида, он је приближно идентичан и његова вредност се креће у распону од -0,2 до -0,4 </w:t>
      </w:r>
      <w:r w:rsidRPr="008306EC">
        <w:rPr>
          <w:sz w:val="24"/>
          <w:szCs w:val="24"/>
        </w:rPr>
        <w:t>V</w:t>
      </w:r>
      <w:r w:rsidRPr="002C53E1">
        <w:rPr>
          <w:sz w:val="24"/>
          <w:szCs w:val="24"/>
          <w:lang w:val="ru-RU"/>
        </w:rPr>
        <w:t>. У биохемијској реакцији по типу 2</w:t>
      </w:r>
      <w:r>
        <w:rPr>
          <w:sz w:val="24"/>
          <w:szCs w:val="24"/>
        </w:rPr>
        <w:t>RS</w:t>
      </w:r>
      <w:r w:rsidRPr="002C53E1">
        <w:rPr>
          <w:sz w:val="24"/>
          <w:szCs w:val="24"/>
          <w:lang w:val="ru-RU"/>
        </w:rPr>
        <w:t>→ 2</w:t>
      </w:r>
      <w:r>
        <w:rPr>
          <w:sz w:val="24"/>
          <w:szCs w:val="24"/>
        </w:rPr>
        <w:t>RSSR</w:t>
      </w:r>
      <w:r w:rsidRPr="002C53E1">
        <w:rPr>
          <w:sz w:val="24"/>
          <w:szCs w:val="24"/>
          <w:lang w:val="ru-RU"/>
        </w:rPr>
        <w:t xml:space="preserve"> + 2</w:t>
      </w:r>
      <w:r w:rsidRPr="008306EC">
        <w:rPr>
          <w:sz w:val="24"/>
          <w:szCs w:val="24"/>
        </w:rPr>
        <w:t>e</w:t>
      </w:r>
      <w:r w:rsidRPr="002C53E1">
        <w:rPr>
          <w:sz w:val="24"/>
          <w:szCs w:val="24"/>
          <w:lang w:val="ru-RU"/>
        </w:rPr>
        <w:t xml:space="preserve"> фаворизована је надградња дисулфида. Алифатични тиоли учествују у процесу спровођења многих редокс реакција, тако што међусобно реагују са великим бројем различитих биолошки активних супстанци, као што су то нпр. (цитохроми, редуковани кисеонички радикали, флавоноиди, аскорбати итд). Код набројаних реакција тиоли се преводе у одговарајуће дисулфиде, док у присуству јона метала као катализатора постоји могућност оксидације </w:t>
      </w:r>
      <w:r w:rsidRPr="002C53E1">
        <w:rPr>
          <w:sz w:val="24"/>
          <w:szCs w:val="24"/>
          <w:lang w:val="ru-RU"/>
        </w:rPr>
        <w:lastRenderedPageBreak/>
        <w:t>тиола. Као последица ове реакције долази до надградње нестабилног тиол радикала (</w:t>
      </w:r>
      <w:r>
        <w:rPr>
          <w:sz w:val="24"/>
          <w:szCs w:val="24"/>
        </w:rPr>
        <w:t>RS</w:t>
      </w:r>
      <w:r w:rsidRPr="002C53E1">
        <w:rPr>
          <w:sz w:val="24"/>
          <w:szCs w:val="24"/>
          <w:lang w:val="ru-RU"/>
        </w:rPr>
        <w:t xml:space="preserve">) који се формира из одговарајућег </w:t>
      </w:r>
      <w:r>
        <w:rPr>
          <w:sz w:val="24"/>
          <w:szCs w:val="24"/>
        </w:rPr>
        <w:t>RS</w:t>
      </w:r>
      <w:r w:rsidRPr="002C53E1">
        <w:rPr>
          <w:sz w:val="24"/>
          <w:szCs w:val="24"/>
          <w:lang w:val="ru-RU"/>
        </w:rPr>
        <w:t>¯ међупреносника, и он налази се као слободан или је везан за метални катализат</w:t>
      </w:r>
      <w:r w:rsidRPr="008306EC">
        <w:rPr>
          <w:sz w:val="24"/>
          <w:szCs w:val="24"/>
        </w:rPr>
        <w:t>o</w:t>
      </w:r>
      <w:r w:rsidRPr="002C53E1">
        <w:rPr>
          <w:sz w:val="24"/>
          <w:szCs w:val="24"/>
          <w:lang w:val="ru-RU"/>
        </w:rPr>
        <w:t>р (3).</w:t>
      </w:r>
      <w:r w:rsidRPr="002C53E1">
        <w:rPr>
          <w:b/>
          <w:sz w:val="16"/>
          <w:szCs w:val="16"/>
          <w:lang w:val="ru-RU"/>
        </w:rPr>
        <w:t xml:space="preserve"> </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 Поменута биохемијска реакција тиола са халидима, захтева да буде пажљивије размотрена, због могућности његовог утицаја на биохемијске процес</w:t>
      </w:r>
      <w:r>
        <w:rPr>
          <w:sz w:val="24"/>
          <w:szCs w:val="24"/>
        </w:rPr>
        <w:t>e</w:t>
      </w:r>
      <w:r w:rsidRPr="002C53E1">
        <w:rPr>
          <w:sz w:val="24"/>
          <w:szCs w:val="24"/>
          <w:lang w:val="ru-RU"/>
        </w:rPr>
        <w:t>, који се одвијају у пределу васкуларног система. Велика је вероватноћа да у реакцијама биолошки активних тиола са алкил и арил халидима, они учествују као супстанце које могу да замене поједине групе, тако да се као крајњи производи добијају одговарајући сулфиди (</w:t>
      </w:r>
      <w:r>
        <w:rPr>
          <w:sz w:val="24"/>
          <w:szCs w:val="24"/>
        </w:rPr>
        <w:t>RSR</w:t>
      </w:r>
      <w:r w:rsidRPr="002C53E1">
        <w:rPr>
          <w:sz w:val="24"/>
          <w:szCs w:val="24"/>
          <w:lang w:val="ru-RU"/>
        </w:rPr>
        <w:t xml:space="preserve">¯). Можемо претпоставити да постоји још једна значајна могућност да се у овим процесима одвија и нуклеофилна адиција </w:t>
      </w:r>
      <w:r>
        <w:rPr>
          <w:sz w:val="24"/>
          <w:szCs w:val="24"/>
        </w:rPr>
        <w:t>RS</w:t>
      </w:r>
      <w:r w:rsidRPr="002C53E1">
        <w:rPr>
          <w:sz w:val="24"/>
          <w:szCs w:val="24"/>
          <w:lang w:val="ru-RU"/>
        </w:rPr>
        <w:t xml:space="preserve"> анјона на алфа и бета незасићене карбонилне групе (</w:t>
      </w:r>
      <w:r>
        <w:rPr>
          <w:sz w:val="24"/>
          <w:szCs w:val="24"/>
        </w:rPr>
        <w:t>C</w:t>
      </w:r>
      <w:r w:rsidRPr="002C53E1">
        <w:rPr>
          <w:sz w:val="24"/>
          <w:szCs w:val="24"/>
          <w:lang w:val="ru-RU"/>
        </w:rPr>
        <w:t>=</w:t>
      </w:r>
      <w:r>
        <w:rPr>
          <w:sz w:val="24"/>
          <w:szCs w:val="24"/>
        </w:rPr>
        <w:t>C</w:t>
      </w:r>
      <w:r w:rsidRPr="002C53E1">
        <w:rPr>
          <w:sz w:val="24"/>
          <w:szCs w:val="24"/>
          <w:lang w:val="ru-RU"/>
        </w:rPr>
        <w:t>=</w:t>
      </w:r>
      <w:r w:rsidRPr="008306EC">
        <w:rPr>
          <w:sz w:val="24"/>
          <w:szCs w:val="24"/>
        </w:rPr>
        <w:t>O</w:t>
      </w:r>
      <w:r w:rsidRPr="002C53E1">
        <w:rPr>
          <w:sz w:val="24"/>
          <w:szCs w:val="24"/>
          <w:lang w:val="ru-RU"/>
        </w:rPr>
        <w:t xml:space="preserve">), које се налазе у бета позицији. Као примере ових реакција можемо навести деловање са витамином </w:t>
      </w:r>
      <w:r>
        <w:rPr>
          <w:sz w:val="24"/>
          <w:szCs w:val="24"/>
        </w:rPr>
        <w:t>K</w:t>
      </w:r>
      <w:r w:rsidRPr="002C53E1">
        <w:rPr>
          <w:sz w:val="24"/>
          <w:szCs w:val="24"/>
          <w:lang w:val="ru-RU"/>
        </w:rPr>
        <w:t xml:space="preserve"> и норепинефрином. Када дође до међусобне хемисјке реакције тиола са двогубом везом цијаната (</w:t>
      </w:r>
      <w:r>
        <w:rPr>
          <w:sz w:val="24"/>
          <w:szCs w:val="24"/>
        </w:rPr>
        <w:t>C</w:t>
      </w:r>
      <w:r w:rsidRPr="002C53E1">
        <w:rPr>
          <w:sz w:val="24"/>
          <w:szCs w:val="24"/>
          <w:lang w:val="ru-RU"/>
        </w:rPr>
        <w:t>=</w:t>
      </w:r>
      <w:r>
        <w:rPr>
          <w:sz w:val="24"/>
          <w:szCs w:val="24"/>
        </w:rPr>
        <w:t>N</w:t>
      </w:r>
      <w:r w:rsidRPr="002C53E1">
        <w:rPr>
          <w:sz w:val="24"/>
          <w:szCs w:val="24"/>
          <w:lang w:val="ru-RU"/>
        </w:rPr>
        <w:t>), тада се као производ овог процеса стварају тиокарбонати (</w:t>
      </w:r>
      <w:r>
        <w:rPr>
          <w:sz w:val="24"/>
          <w:szCs w:val="24"/>
        </w:rPr>
        <w:t>NH</w:t>
      </w:r>
      <w:r w:rsidRPr="002C53E1">
        <w:rPr>
          <w:sz w:val="24"/>
          <w:szCs w:val="24"/>
          <w:vertAlign w:val="subscript"/>
          <w:lang w:val="ru-RU"/>
        </w:rPr>
        <w:t>2</w:t>
      </w:r>
      <w:r w:rsidRPr="002C53E1">
        <w:rPr>
          <w:sz w:val="24"/>
          <w:szCs w:val="24"/>
          <w:lang w:val="ru-RU"/>
        </w:rPr>
        <w:t>-</w:t>
      </w:r>
      <w:r>
        <w:rPr>
          <w:sz w:val="24"/>
          <w:szCs w:val="24"/>
        </w:rPr>
        <w:t>C</w:t>
      </w:r>
      <w:r w:rsidRPr="008306EC">
        <w:rPr>
          <w:sz w:val="24"/>
          <w:szCs w:val="24"/>
        </w:rPr>
        <w:t>O</w:t>
      </w:r>
      <w:r w:rsidRPr="002C53E1">
        <w:rPr>
          <w:sz w:val="24"/>
          <w:szCs w:val="24"/>
          <w:lang w:val="ru-RU"/>
        </w:rPr>
        <w:t>-</w:t>
      </w:r>
      <w:r>
        <w:rPr>
          <w:sz w:val="24"/>
          <w:szCs w:val="24"/>
        </w:rPr>
        <w:t>SR</w:t>
      </w:r>
      <w:r w:rsidRPr="002C53E1">
        <w:rPr>
          <w:sz w:val="24"/>
          <w:szCs w:val="24"/>
          <w:lang w:val="ru-RU"/>
        </w:rPr>
        <w:t xml:space="preserve">). Сам процес одвијања ових реакција пружа могућност да се покрену адициони процеси на цикличној структури </w:t>
      </w:r>
      <w:r>
        <w:rPr>
          <w:sz w:val="24"/>
          <w:szCs w:val="24"/>
        </w:rPr>
        <w:t>NAD</w:t>
      </w:r>
      <w:r w:rsidRPr="002C53E1">
        <w:rPr>
          <w:sz w:val="24"/>
          <w:szCs w:val="24"/>
          <w:lang w:val="ru-RU"/>
        </w:rPr>
        <w:t xml:space="preserve">, који ће касније створити предуслове који би довели до испољавања његове кофакторске улоге (3, 4). </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Поред горе наведених разлика у хемијском понашању тиола у односу на алкохоле, као пример њихове различитости можемо навести и однос тиола са карбонилном групом. Тиоли чија је тиолна група блиска амино групи, добро реагују са карболнилним материјама и дају релативно стабилан тиазолидин. Ако у биохемијским процесима дође до удаљавања </w:t>
      </w:r>
      <w:r>
        <w:rPr>
          <w:sz w:val="24"/>
          <w:szCs w:val="24"/>
        </w:rPr>
        <w:t>SH</w:t>
      </w:r>
      <w:r w:rsidRPr="002C53E1">
        <w:rPr>
          <w:sz w:val="24"/>
          <w:szCs w:val="24"/>
          <w:lang w:val="ru-RU"/>
        </w:rPr>
        <w:t xml:space="preserve">- и </w:t>
      </w:r>
      <w:r>
        <w:rPr>
          <w:sz w:val="24"/>
          <w:szCs w:val="24"/>
        </w:rPr>
        <w:t>NH</w:t>
      </w:r>
      <w:r w:rsidRPr="002C53E1">
        <w:rPr>
          <w:sz w:val="24"/>
          <w:szCs w:val="24"/>
          <w:vertAlign w:val="subscript"/>
          <w:lang w:val="ru-RU"/>
        </w:rPr>
        <w:t>2</w:t>
      </w:r>
      <w:r w:rsidRPr="002C53E1">
        <w:rPr>
          <w:sz w:val="24"/>
          <w:szCs w:val="24"/>
          <w:lang w:val="ru-RU"/>
        </w:rPr>
        <w:t xml:space="preserve"> групе, тада се аутоматски надгради хемимеркаптана. Упоредо са спровођењем горе поменутих реакција, одвијају се и други биохемијски важни процеси на карбоксилној групи одговарајућих киселина (</w:t>
      </w:r>
      <w:r>
        <w:rPr>
          <w:sz w:val="24"/>
          <w:szCs w:val="24"/>
        </w:rPr>
        <w:t>RC</w:t>
      </w:r>
      <w:r w:rsidRPr="008306EC">
        <w:rPr>
          <w:sz w:val="24"/>
          <w:szCs w:val="24"/>
        </w:rPr>
        <w:t>O</w:t>
      </w:r>
      <w:r w:rsidRPr="002C53E1">
        <w:rPr>
          <w:sz w:val="24"/>
          <w:szCs w:val="24"/>
          <w:vertAlign w:val="subscript"/>
          <w:lang w:val="ru-RU"/>
        </w:rPr>
        <w:t>2</w:t>
      </w:r>
      <w:r>
        <w:rPr>
          <w:sz w:val="24"/>
          <w:szCs w:val="24"/>
        </w:rPr>
        <w:t>H</w:t>
      </w:r>
      <w:r w:rsidRPr="002C53E1">
        <w:rPr>
          <w:sz w:val="24"/>
          <w:szCs w:val="24"/>
          <w:lang w:val="ru-RU"/>
        </w:rPr>
        <w:t xml:space="preserve">), где као коначни продукт добијају тиоестри. Као репрезентативан пример оваквих реакција, можемо навести њихову реакцију са коензимом А. У овој реакцији долази до надградње потребног </w:t>
      </w:r>
      <w:r>
        <w:rPr>
          <w:sz w:val="24"/>
          <w:szCs w:val="24"/>
        </w:rPr>
        <w:t>RS</w:t>
      </w:r>
      <w:r w:rsidRPr="002C53E1">
        <w:rPr>
          <w:sz w:val="24"/>
          <w:szCs w:val="24"/>
          <w:vertAlign w:val="superscript"/>
          <w:lang w:val="ru-RU"/>
        </w:rPr>
        <w:t>-</w:t>
      </w:r>
      <w:r w:rsidRPr="002C53E1">
        <w:rPr>
          <w:sz w:val="24"/>
          <w:szCs w:val="24"/>
          <w:lang w:val="ru-RU"/>
        </w:rPr>
        <w:t xml:space="preserve"> ацил продукта, који је одговоран за ацилацију у многим биохемијским реакцијама. У последње време је велика пажња усмерена на процес специфичног стварања хомоцистеин тиолактона, који настаје искључиво из хомоцистеина. Циклизација у овом процесу се убрзава ако се снизи вредност рН. У већем броју нових истраживања сугерише се да је овај процес врло значајан за функционисање организма у физиолошким условима (3, 4).</w:t>
      </w:r>
    </w:p>
    <w:p w:rsidR="00F7454D" w:rsidRPr="002C53E1" w:rsidRDefault="00F7454D" w:rsidP="00F7454D">
      <w:pPr>
        <w:widowControl w:val="0"/>
        <w:autoSpaceDE w:val="0"/>
        <w:autoSpaceDN w:val="0"/>
        <w:adjustRightInd w:val="0"/>
        <w:spacing w:line="360" w:lineRule="auto"/>
        <w:jc w:val="both"/>
        <w:rPr>
          <w:lang w:val="ru-RU"/>
        </w:rPr>
      </w:pPr>
    </w:p>
    <w:p w:rsidR="00F7454D" w:rsidRPr="002C53E1" w:rsidRDefault="00F7454D" w:rsidP="00F7454D">
      <w:pPr>
        <w:widowControl w:val="0"/>
        <w:autoSpaceDE w:val="0"/>
        <w:autoSpaceDN w:val="0"/>
        <w:adjustRightInd w:val="0"/>
        <w:spacing w:line="360" w:lineRule="auto"/>
        <w:jc w:val="both"/>
        <w:rPr>
          <w:b/>
          <w:sz w:val="24"/>
          <w:szCs w:val="24"/>
          <w:lang w:val="ru-RU"/>
        </w:rPr>
      </w:pPr>
    </w:p>
    <w:p w:rsidR="00F7454D" w:rsidRPr="002C53E1" w:rsidRDefault="00F7454D" w:rsidP="00F7454D">
      <w:pPr>
        <w:widowControl w:val="0"/>
        <w:autoSpaceDE w:val="0"/>
        <w:autoSpaceDN w:val="0"/>
        <w:adjustRightInd w:val="0"/>
        <w:spacing w:line="360" w:lineRule="auto"/>
        <w:jc w:val="both"/>
        <w:rPr>
          <w:b/>
          <w:sz w:val="24"/>
          <w:szCs w:val="24"/>
          <w:lang w:val="ru-RU"/>
        </w:rPr>
      </w:pPr>
    </w:p>
    <w:p w:rsidR="00F7454D" w:rsidRPr="002C53E1" w:rsidRDefault="00F7454D" w:rsidP="00F7454D">
      <w:pPr>
        <w:widowControl w:val="0"/>
        <w:autoSpaceDE w:val="0"/>
        <w:autoSpaceDN w:val="0"/>
        <w:adjustRightInd w:val="0"/>
        <w:spacing w:line="360" w:lineRule="auto"/>
        <w:jc w:val="both"/>
        <w:rPr>
          <w:b/>
          <w:sz w:val="24"/>
          <w:szCs w:val="24"/>
          <w:lang w:val="ru-RU"/>
        </w:rPr>
      </w:pPr>
    </w:p>
    <w:p w:rsidR="00F7454D" w:rsidRPr="002C53E1" w:rsidRDefault="00F7454D" w:rsidP="00F7454D">
      <w:pPr>
        <w:widowControl w:val="0"/>
        <w:autoSpaceDE w:val="0"/>
        <w:autoSpaceDN w:val="0"/>
        <w:adjustRightInd w:val="0"/>
        <w:spacing w:line="360" w:lineRule="auto"/>
        <w:jc w:val="both"/>
        <w:rPr>
          <w:sz w:val="24"/>
          <w:szCs w:val="24"/>
          <w:lang w:val="ru-RU"/>
        </w:rPr>
      </w:pPr>
      <w:r w:rsidRPr="002C53E1">
        <w:rPr>
          <w:b/>
          <w:sz w:val="24"/>
          <w:szCs w:val="24"/>
          <w:lang w:val="ru-RU"/>
        </w:rPr>
        <w:t>Хомоцистеин</w:t>
      </w:r>
      <w:r w:rsidRPr="002C53E1">
        <w:rPr>
          <w:sz w:val="24"/>
          <w:szCs w:val="24"/>
          <w:lang w:val="ru-RU"/>
        </w:rPr>
        <w:t xml:space="preserve">            </w:t>
      </w:r>
      <w:r w:rsidRPr="002C53E1">
        <w:rPr>
          <w:b/>
          <w:sz w:val="24"/>
          <w:szCs w:val="24"/>
          <w:lang w:val="ru-RU"/>
        </w:rPr>
        <w:t>Цистеин                        Глутатион</w:t>
      </w:r>
      <w:r w:rsidRPr="002C53E1">
        <w:rPr>
          <w:sz w:val="24"/>
          <w:szCs w:val="24"/>
          <w:lang w:val="ru-RU"/>
        </w:rPr>
        <w:t xml:space="preserve">  </w:t>
      </w:r>
    </w:p>
    <w:p w:rsidR="00F7454D" w:rsidRPr="002C53E1" w:rsidRDefault="00F7454D" w:rsidP="00F7454D">
      <w:pPr>
        <w:widowControl w:val="0"/>
        <w:autoSpaceDE w:val="0"/>
        <w:autoSpaceDN w:val="0"/>
        <w:adjustRightInd w:val="0"/>
        <w:spacing w:line="360" w:lineRule="auto"/>
        <w:jc w:val="both"/>
        <w:rPr>
          <w:sz w:val="16"/>
          <w:szCs w:val="16"/>
          <w:lang w:val="ru-RU"/>
        </w:rPr>
      </w:pPr>
    </w:p>
    <w:p w:rsidR="00F7454D" w:rsidRPr="002C53E1" w:rsidRDefault="00F7454D" w:rsidP="00F7454D">
      <w:pPr>
        <w:widowControl w:val="0"/>
        <w:autoSpaceDE w:val="0"/>
        <w:autoSpaceDN w:val="0"/>
        <w:adjustRightInd w:val="0"/>
        <w:spacing w:line="360" w:lineRule="auto"/>
        <w:jc w:val="both"/>
        <w:rPr>
          <w:sz w:val="16"/>
          <w:szCs w:val="16"/>
          <w:lang w:val="ru-RU"/>
        </w:rPr>
      </w:pPr>
      <w:r w:rsidRPr="002C53E1">
        <w:rPr>
          <w:sz w:val="16"/>
          <w:szCs w:val="16"/>
          <w:lang w:val="ru-RU"/>
        </w:rPr>
        <w:t xml:space="preserve">           </w:t>
      </w:r>
      <w:r w:rsidRPr="00065D32">
        <w:rPr>
          <w:sz w:val="16"/>
          <w:szCs w:val="16"/>
        </w:rPr>
        <w:t>CO</w:t>
      </w:r>
      <w:r w:rsidRPr="002C53E1">
        <w:rPr>
          <w:sz w:val="16"/>
          <w:szCs w:val="16"/>
          <w:vertAlign w:val="subscript"/>
          <w:lang w:val="ru-RU"/>
        </w:rPr>
        <w:t>2</w:t>
      </w:r>
      <w:r w:rsidRPr="00065D32">
        <w:rPr>
          <w:sz w:val="16"/>
          <w:szCs w:val="16"/>
        </w:rPr>
        <w:t>H</w:t>
      </w:r>
      <w:r w:rsidRPr="002C53E1">
        <w:rPr>
          <w:sz w:val="16"/>
          <w:szCs w:val="16"/>
          <w:lang w:val="ru-RU"/>
        </w:rPr>
        <w:t xml:space="preserve">                                 </w:t>
      </w:r>
      <w:r w:rsidRPr="00065D32">
        <w:rPr>
          <w:sz w:val="16"/>
          <w:szCs w:val="16"/>
        </w:rPr>
        <w:t>CO</w:t>
      </w:r>
      <w:r w:rsidRPr="002C53E1">
        <w:rPr>
          <w:sz w:val="16"/>
          <w:szCs w:val="16"/>
          <w:vertAlign w:val="subscript"/>
          <w:lang w:val="ru-RU"/>
        </w:rPr>
        <w:t>2</w:t>
      </w:r>
      <w:r w:rsidRPr="00065D32">
        <w:rPr>
          <w:sz w:val="16"/>
          <w:szCs w:val="16"/>
        </w:rPr>
        <w:t>H</w:t>
      </w:r>
      <w:r w:rsidRPr="002C53E1">
        <w:rPr>
          <w:sz w:val="16"/>
          <w:szCs w:val="16"/>
          <w:lang w:val="ru-RU"/>
        </w:rPr>
        <w:t xml:space="preserve">                                                 </w:t>
      </w:r>
      <w:r w:rsidRPr="00065D32">
        <w:rPr>
          <w:sz w:val="16"/>
          <w:szCs w:val="16"/>
        </w:rPr>
        <w:t>CO</w:t>
      </w:r>
      <w:r w:rsidRPr="002C53E1">
        <w:rPr>
          <w:sz w:val="16"/>
          <w:szCs w:val="16"/>
          <w:vertAlign w:val="subscript"/>
          <w:lang w:val="ru-RU"/>
        </w:rPr>
        <w:t>2</w:t>
      </w:r>
      <w:r w:rsidRPr="002C53E1">
        <w:rPr>
          <w:sz w:val="16"/>
          <w:szCs w:val="16"/>
          <w:lang w:val="ru-RU"/>
        </w:rPr>
        <w:t xml:space="preserve">Н                         </w:t>
      </w:r>
    </w:p>
    <w:p w:rsidR="00F7454D" w:rsidRPr="002C53E1" w:rsidRDefault="00F7454D" w:rsidP="00F7454D">
      <w:pPr>
        <w:widowControl w:val="0"/>
        <w:autoSpaceDE w:val="0"/>
        <w:autoSpaceDN w:val="0"/>
        <w:adjustRightInd w:val="0"/>
        <w:spacing w:line="360" w:lineRule="auto"/>
        <w:jc w:val="both"/>
        <w:rPr>
          <w:sz w:val="16"/>
          <w:szCs w:val="16"/>
          <w:lang w:val="ru-RU"/>
        </w:rPr>
      </w:pPr>
      <w:r w:rsidRPr="002C53E1">
        <w:rPr>
          <w:sz w:val="16"/>
          <w:szCs w:val="16"/>
          <w:lang w:val="ru-RU"/>
        </w:rPr>
        <w:t xml:space="preserve">            |                                         |                                                         | </w:t>
      </w:r>
    </w:p>
    <w:p w:rsidR="00F7454D" w:rsidRPr="002C53E1" w:rsidRDefault="00F7454D" w:rsidP="00F7454D">
      <w:pPr>
        <w:widowControl w:val="0"/>
        <w:autoSpaceDE w:val="0"/>
        <w:autoSpaceDN w:val="0"/>
        <w:adjustRightInd w:val="0"/>
        <w:spacing w:line="360" w:lineRule="auto"/>
        <w:jc w:val="both"/>
        <w:rPr>
          <w:sz w:val="16"/>
          <w:szCs w:val="16"/>
          <w:lang w:val="ru-RU"/>
        </w:rPr>
      </w:pPr>
      <w:r w:rsidRPr="002C53E1">
        <w:rPr>
          <w:sz w:val="16"/>
          <w:szCs w:val="16"/>
          <w:lang w:val="ru-RU"/>
        </w:rPr>
        <w:t xml:space="preserve">           </w:t>
      </w:r>
      <w:r w:rsidRPr="00065D32">
        <w:rPr>
          <w:sz w:val="16"/>
          <w:szCs w:val="16"/>
        </w:rPr>
        <w:t>NH</w:t>
      </w:r>
      <w:r w:rsidRPr="002C53E1">
        <w:rPr>
          <w:sz w:val="16"/>
          <w:szCs w:val="16"/>
          <w:vertAlign w:val="subscript"/>
          <w:lang w:val="ru-RU"/>
        </w:rPr>
        <w:t>4</w:t>
      </w:r>
      <w:r w:rsidRPr="002C53E1">
        <w:rPr>
          <w:sz w:val="16"/>
          <w:szCs w:val="16"/>
          <w:lang w:val="ru-RU"/>
        </w:rPr>
        <w:t xml:space="preserve"> </w:t>
      </w:r>
      <w:r w:rsidRPr="00065D32">
        <w:rPr>
          <w:sz w:val="16"/>
          <w:szCs w:val="16"/>
        </w:rPr>
        <w:t>C</w:t>
      </w:r>
      <w:r w:rsidRPr="002C53E1">
        <w:rPr>
          <w:sz w:val="16"/>
          <w:szCs w:val="16"/>
          <w:lang w:val="ru-RU"/>
        </w:rPr>
        <w:t xml:space="preserve">- </w:t>
      </w:r>
      <w:r w:rsidRPr="00065D32">
        <w:rPr>
          <w:sz w:val="16"/>
          <w:szCs w:val="16"/>
        </w:rPr>
        <w:t>H</w:t>
      </w:r>
      <w:r w:rsidRPr="002C53E1">
        <w:rPr>
          <w:sz w:val="16"/>
          <w:szCs w:val="16"/>
          <w:lang w:val="ru-RU"/>
        </w:rPr>
        <w:t xml:space="preserve">                           </w:t>
      </w:r>
      <w:r w:rsidRPr="00065D32">
        <w:rPr>
          <w:sz w:val="16"/>
          <w:szCs w:val="16"/>
        </w:rPr>
        <w:t>NH</w:t>
      </w:r>
      <w:r w:rsidRPr="002C53E1">
        <w:rPr>
          <w:sz w:val="16"/>
          <w:szCs w:val="16"/>
          <w:vertAlign w:val="subscript"/>
          <w:lang w:val="ru-RU"/>
        </w:rPr>
        <w:t>4</w:t>
      </w:r>
      <w:r w:rsidRPr="002C53E1">
        <w:rPr>
          <w:sz w:val="16"/>
          <w:szCs w:val="16"/>
          <w:lang w:val="ru-RU"/>
        </w:rPr>
        <w:t xml:space="preserve"> - </w:t>
      </w:r>
      <w:r w:rsidRPr="00065D32">
        <w:rPr>
          <w:sz w:val="16"/>
          <w:szCs w:val="16"/>
        </w:rPr>
        <w:t>C</w:t>
      </w:r>
      <w:r w:rsidRPr="002C53E1">
        <w:rPr>
          <w:sz w:val="16"/>
          <w:szCs w:val="16"/>
          <w:lang w:val="ru-RU"/>
        </w:rPr>
        <w:t xml:space="preserve"> - </w:t>
      </w:r>
      <w:r w:rsidRPr="00065D32">
        <w:rPr>
          <w:sz w:val="16"/>
          <w:szCs w:val="16"/>
        </w:rPr>
        <w:t>H</w:t>
      </w:r>
      <w:r w:rsidRPr="002C53E1">
        <w:rPr>
          <w:sz w:val="16"/>
          <w:szCs w:val="16"/>
          <w:lang w:val="ru-RU"/>
        </w:rPr>
        <w:t xml:space="preserve">                                       </w:t>
      </w:r>
      <w:r w:rsidRPr="00065D32">
        <w:rPr>
          <w:sz w:val="16"/>
          <w:szCs w:val="16"/>
        </w:rPr>
        <w:t>CH</w:t>
      </w:r>
      <w:r w:rsidRPr="002C53E1">
        <w:rPr>
          <w:sz w:val="16"/>
          <w:szCs w:val="16"/>
          <w:vertAlign w:val="subscript"/>
          <w:lang w:val="ru-RU"/>
        </w:rPr>
        <w:t>2</w:t>
      </w:r>
    </w:p>
    <w:p w:rsidR="00F7454D" w:rsidRPr="00065D32" w:rsidRDefault="00F7454D" w:rsidP="00F7454D">
      <w:pPr>
        <w:widowControl w:val="0"/>
        <w:tabs>
          <w:tab w:val="left" w:pos="3225"/>
        </w:tabs>
        <w:autoSpaceDE w:val="0"/>
        <w:autoSpaceDN w:val="0"/>
        <w:adjustRightInd w:val="0"/>
        <w:spacing w:line="360" w:lineRule="auto"/>
        <w:jc w:val="both"/>
        <w:rPr>
          <w:sz w:val="16"/>
          <w:szCs w:val="16"/>
        </w:rPr>
      </w:pPr>
      <w:r w:rsidRPr="002C53E1">
        <w:rPr>
          <w:sz w:val="16"/>
          <w:szCs w:val="16"/>
          <w:lang w:val="ru-RU"/>
        </w:rPr>
        <w:t xml:space="preserve">            </w:t>
      </w:r>
      <w:r w:rsidRPr="00065D32">
        <w:rPr>
          <w:sz w:val="16"/>
          <w:szCs w:val="16"/>
        </w:rPr>
        <w:t xml:space="preserve">|                                         |                                                       </w:t>
      </w:r>
      <w:r>
        <w:rPr>
          <w:sz w:val="16"/>
          <w:szCs w:val="16"/>
        </w:rPr>
        <w:t xml:space="preserve"> </w:t>
      </w:r>
      <w:r w:rsidRPr="00065D32">
        <w:rPr>
          <w:sz w:val="16"/>
          <w:szCs w:val="16"/>
        </w:rPr>
        <w:t xml:space="preserve"> |                      </w:t>
      </w:r>
    </w:p>
    <w:p w:rsidR="00F7454D" w:rsidRPr="00065D32" w:rsidRDefault="00F7454D" w:rsidP="00F7454D">
      <w:pPr>
        <w:widowControl w:val="0"/>
        <w:autoSpaceDE w:val="0"/>
        <w:autoSpaceDN w:val="0"/>
        <w:adjustRightInd w:val="0"/>
        <w:spacing w:line="360" w:lineRule="auto"/>
        <w:jc w:val="both"/>
        <w:rPr>
          <w:sz w:val="16"/>
          <w:szCs w:val="16"/>
        </w:rPr>
      </w:pPr>
      <w:r w:rsidRPr="00065D32">
        <w:rPr>
          <w:sz w:val="16"/>
          <w:szCs w:val="16"/>
        </w:rPr>
        <w:t xml:space="preserve">         </w:t>
      </w:r>
      <w:r>
        <w:rPr>
          <w:sz w:val="16"/>
          <w:szCs w:val="16"/>
        </w:rPr>
        <w:t xml:space="preserve">  </w:t>
      </w:r>
      <w:r w:rsidRPr="00065D32">
        <w:rPr>
          <w:sz w:val="16"/>
          <w:szCs w:val="16"/>
        </w:rPr>
        <w:t>CH</w:t>
      </w:r>
      <w:r w:rsidRPr="00E30D83">
        <w:rPr>
          <w:sz w:val="16"/>
          <w:szCs w:val="16"/>
          <w:vertAlign w:val="subscript"/>
        </w:rPr>
        <w:t>2</w:t>
      </w:r>
      <w:r w:rsidRPr="00065D32">
        <w:rPr>
          <w:sz w:val="16"/>
          <w:szCs w:val="16"/>
        </w:rPr>
        <w:t xml:space="preserve">        </w:t>
      </w:r>
      <w:r>
        <w:rPr>
          <w:sz w:val="16"/>
          <w:szCs w:val="16"/>
        </w:rPr>
        <w:t xml:space="preserve">                           </w:t>
      </w:r>
      <w:r w:rsidRPr="00065D32">
        <w:rPr>
          <w:sz w:val="16"/>
          <w:szCs w:val="16"/>
        </w:rPr>
        <w:t>CH</w:t>
      </w:r>
      <w:r w:rsidRPr="00E30D83">
        <w:rPr>
          <w:sz w:val="16"/>
          <w:szCs w:val="16"/>
          <w:vertAlign w:val="subscript"/>
        </w:rPr>
        <w:t>2</w:t>
      </w:r>
      <w:r w:rsidRPr="00065D32">
        <w:rPr>
          <w:sz w:val="16"/>
          <w:szCs w:val="16"/>
        </w:rPr>
        <w:t xml:space="preserve">                                              </w:t>
      </w:r>
      <w:r>
        <w:rPr>
          <w:sz w:val="16"/>
          <w:szCs w:val="16"/>
        </w:rPr>
        <w:t xml:space="preserve">      </w:t>
      </w:r>
      <w:r w:rsidRPr="00065D32">
        <w:rPr>
          <w:sz w:val="16"/>
          <w:szCs w:val="16"/>
        </w:rPr>
        <w:t>NH</w:t>
      </w:r>
    </w:p>
    <w:p w:rsidR="00F7454D" w:rsidRPr="00065D32" w:rsidRDefault="00F7454D" w:rsidP="00F7454D">
      <w:pPr>
        <w:widowControl w:val="0"/>
        <w:autoSpaceDE w:val="0"/>
        <w:autoSpaceDN w:val="0"/>
        <w:adjustRightInd w:val="0"/>
        <w:spacing w:line="360" w:lineRule="auto"/>
        <w:jc w:val="both"/>
        <w:rPr>
          <w:sz w:val="16"/>
          <w:szCs w:val="16"/>
        </w:rPr>
      </w:pPr>
      <w:r w:rsidRPr="00065D32">
        <w:rPr>
          <w:sz w:val="16"/>
          <w:szCs w:val="16"/>
        </w:rPr>
        <w:t xml:space="preserve">            |                                       </w:t>
      </w:r>
      <w:r>
        <w:rPr>
          <w:sz w:val="16"/>
          <w:szCs w:val="16"/>
        </w:rPr>
        <w:t xml:space="preserve"> </w:t>
      </w:r>
      <w:r w:rsidRPr="00065D32">
        <w:rPr>
          <w:sz w:val="16"/>
          <w:szCs w:val="16"/>
        </w:rPr>
        <w:t xml:space="preserve"> |                                                        </w:t>
      </w:r>
      <w:r>
        <w:rPr>
          <w:sz w:val="16"/>
          <w:szCs w:val="16"/>
        </w:rPr>
        <w:t xml:space="preserve"> </w:t>
      </w:r>
      <w:r w:rsidRPr="00065D32">
        <w:rPr>
          <w:sz w:val="16"/>
          <w:szCs w:val="16"/>
        </w:rPr>
        <w:t>|</w:t>
      </w:r>
    </w:p>
    <w:p w:rsidR="00F7454D" w:rsidRPr="00065D32" w:rsidRDefault="00F7454D" w:rsidP="00F7454D">
      <w:pPr>
        <w:widowControl w:val="0"/>
        <w:autoSpaceDE w:val="0"/>
        <w:autoSpaceDN w:val="0"/>
        <w:adjustRightInd w:val="0"/>
        <w:spacing w:line="360" w:lineRule="auto"/>
        <w:jc w:val="both"/>
        <w:rPr>
          <w:sz w:val="16"/>
          <w:szCs w:val="16"/>
        </w:rPr>
      </w:pPr>
      <w:r w:rsidRPr="00065D32">
        <w:rPr>
          <w:sz w:val="16"/>
          <w:szCs w:val="16"/>
        </w:rPr>
        <w:t xml:space="preserve">         </w:t>
      </w:r>
      <w:r>
        <w:rPr>
          <w:sz w:val="16"/>
          <w:szCs w:val="16"/>
        </w:rPr>
        <w:t xml:space="preserve">  </w:t>
      </w:r>
      <w:r w:rsidRPr="00065D32">
        <w:rPr>
          <w:sz w:val="16"/>
          <w:szCs w:val="16"/>
        </w:rPr>
        <w:t xml:space="preserve">SH                                    </w:t>
      </w:r>
      <w:r>
        <w:rPr>
          <w:sz w:val="16"/>
          <w:szCs w:val="16"/>
        </w:rPr>
        <w:t xml:space="preserve"> </w:t>
      </w:r>
      <w:r w:rsidRPr="00065D32">
        <w:rPr>
          <w:sz w:val="16"/>
          <w:szCs w:val="16"/>
        </w:rPr>
        <w:t>CH</w:t>
      </w:r>
      <w:r w:rsidRPr="00E30D83">
        <w:rPr>
          <w:sz w:val="16"/>
          <w:szCs w:val="16"/>
          <w:vertAlign w:val="subscript"/>
        </w:rPr>
        <w:t>2</w:t>
      </w:r>
      <w:r w:rsidRPr="00065D32">
        <w:rPr>
          <w:sz w:val="16"/>
          <w:szCs w:val="16"/>
        </w:rPr>
        <w:t xml:space="preserve">                           </w:t>
      </w:r>
      <w:r>
        <w:rPr>
          <w:sz w:val="16"/>
          <w:szCs w:val="16"/>
        </w:rPr>
        <w:t xml:space="preserve">                         </w:t>
      </w:r>
      <w:r w:rsidRPr="00065D32">
        <w:rPr>
          <w:sz w:val="16"/>
          <w:szCs w:val="16"/>
        </w:rPr>
        <w:t>CO</w:t>
      </w:r>
    </w:p>
    <w:p w:rsidR="00F7454D" w:rsidRPr="00065D32" w:rsidRDefault="00F7454D" w:rsidP="00F7454D">
      <w:pPr>
        <w:widowControl w:val="0"/>
        <w:autoSpaceDE w:val="0"/>
        <w:autoSpaceDN w:val="0"/>
        <w:adjustRightInd w:val="0"/>
        <w:spacing w:line="360" w:lineRule="auto"/>
        <w:jc w:val="both"/>
        <w:rPr>
          <w:sz w:val="16"/>
          <w:szCs w:val="16"/>
        </w:rPr>
      </w:pPr>
      <w:r w:rsidRPr="00065D32">
        <w:rPr>
          <w:sz w:val="16"/>
          <w:szCs w:val="16"/>
        </w:rPr>
        <w:t xml:space="preserve">                                                      |                                                       </w:t>
      </w:r>
      <w:r>
        <w:rPr>
          <w:sz w:val="16"/>
          <w:szCs w:val="16"/>
        </w:rPr>
        <w:t xml:space="preserve">  </w:t>
      </w:r>
      <w:r w:rsidRPr="00065D32">
        <w:rPr>
          <w:sz w:val="16"/>
          <w:szCs w:val="16"/>
        </w:rPr>
        <w:t xml:space="preserve">|         </w:t>
      </w:r>
    </w:p>
    <w:p w:rsidR="00F7454D" w:rsidRPr="00065D32" w:rsidRDefault="00F7454D" w:rsidP="00F7454D">
      <w:pPr>
        <w:widowControl w:val="0"/>
        <w:autoSpaceDE w:val="0"/>
        <w:autoSpaceDN w:val="0"/>
        <w:adjustRightInd w:val="0"/>
        <w:spacing w:line="360" w:lineRule="auto"/>
        <w:jc w:val="both"/>
        <w:rPr>
          <w:sz w:val="16"/>
          <w:szCs w:val="16"/>
        </w:rPr>
      </w:pPr>
      <w:r w:rsidRPr="00065D32">
        <w:rPr>
          <w:sz w:val="16"/>
          <w:szCs w:val="16"/>
        </w:rPr>
        <w:t xml:space="preserve">                                                 </w:t>
      </w:r>
      <w:r>
        <w:rPr>
          <w:sz w:val="16"/>
          <w:szCs w:val="16"/>
        </w:rPr>
        <w:t xml:space="preserve">    </w:t>
      </w:r>
      <w:r w:rsidRPr="00065D32">
        <w:rPr>
          <w:sz w:val="16"/>
          <w:szCs w:val="16"/>
        </w:rPr>
        <w:t xml:space="preserve">SH                        </w:t>
      </w:r>
      <w:r>
        <w:rPr>
          <w:sz w:val="16"/>
          <w:szCs w:val="16"/>
        </w:rPr>
        <w:t xml:space="preserve">                           </w:t>
      </w:r>
      <w:r w:rsidRPr="00065D32">
        <w:rPr>
          <w:sz w:val="16"/>
          <w:szCs w:val="16"/>
        </w:rPr>
        <w:t xml:space="preserve"> </w:t>
      </w:r>
      <w:r>
        <w:rPr>
          <w:sz w:val="16"/>
          <w:szCs w:val="16"/>
        </w:rPr>
        <w:t xml:space="preserve"> </w:t>
      </w:r>
      <w:r w:rsidRPr="00065D32">
        <w:rPr>
          <w:sz w:val="16"/>
          <w:szCs w:val="16"/>
        </w:rPr>
        <w:t>C- CH</w:t>
      </w:r>
      <w:r w:rsidRPr="00E30D83">
        <w:rPr>
          <w:sz w:val="16"/>
          <w:szCs w:val="16"/>
          <w:vertAlign w:val="subscript"/>
        </w:rPr>
        <w:t>2</w:t>
      </w:r>
      <w:r w:rsidRPr="00065D32">
        <w:rPr>
          <w:sz w:val="16"/>
          <w:szCs w:val="16"/>
        </w:rPr>
        <w:t xml:space="preserve">-SH                      </w:t>
      </w:r>
    </w:p>
    <w:p w:rsidR="00F7454D" w:rsidRPr="00065D32" w:rsidRDefault="00F7454D" w:rsidP="00F7454D">
      <w:pPr>
        <w:widowControl w:val="0"/>
        <w:autoSpaceDE w:val="0"/>
        <w:autoSpaceDN w:val="0"/>
        <w:adjustRightInd w:val="0"/>
        <w:spacing w:line="360" w:lineRule="auto"/>
        <w:jc w:val="both"/>
        <w:rPr>
          <w:sz w:val="16"/>
          <w:szCs w:val="16"/>
        </w:rPr>
      </w:pPr>
      <w:r w:rsidRPr="00065D32">
        <w:rPr>
          <w:sz w:val="16"/>
          <w:szCs w:val="16"/>
        </w:rPr>
        <w:t xml:space="preserve">                                                                                                               </w:t>
      </w:r>
      <w:r>
        <w:rPr>
          <w:sz w:val="16"/>
          <w:szCs w:val="16"/>
        </w:rPr>
        <w:t xml:space="preserve"> </w:t>
      </w:r>
      <w:r w:rsidRPr="00065D32">
        <w:rPr>
          <w:sz w:val="16"/>
          <w:szCs w:val="16"/>
        </w:rPr>
        <w:t xml:space="preserve">|                                                      </w:t>
      </w:r>
    </w:p>
    <w:p w:rsidR="00F7454D" w:rsidRPr="00065D32" w:rsidRDefault="00F7454D" w:rsidP="00F7454D">
      <w:pPr>
        <w:widowControl w:val="0"/>
        <w:autoSpaceDE w:val="0"/>
        <w:autoSpaceDN w:val="0"/>
        <w:adjustRightInd w:val="0"/>
        <w:spacing w:line="360" w:lineRule="auto"/>
        <w:rPr>
          <w:sz w:val="16"/>
          <w:szCs w:val="16"/>
        </w:rPr>
      </w:pPr>
      <w:r w:rsidRPr="00065D32">
        <w:rPr>
          <w:sz w:val="16"/>
          <w:szCs w:val="16"/>
        </w:rPr>
        <w:t xml:space="preserve">                                                                                                               </w:t>
      </w:r>
      <w:r>
        <w:rPr>
          <w:sz w:val="16"/>
          <w:szCs w:val="16"/>
        </w:rPr>
        <w:t xml:space="preserve">              </w:t>
      </w:r>
      <w:r w:rsidRPr="00065D32">
        <w:rPr>
          <w:sz w:val="16"/>
          <w:szCs w:val="16"/>
        </w:rPr>
        <w:t>NH</w:t>
      </w:r>
    </w:p>
    <w:p w:rsidR="00F7454D" w:rsidRPr="00065D32" w:rsidRDefault="00F7454D" w:rsidP="00F7454D">
      <w:pPr>
        <w:widowControl w:val="0"/>
        <w:autoSpaceDE w:val="0"/>
        <w:autoSpaceDN w:val="0"/>
        <w:adjustRightInd w:val="0"/>
        <w:spacing w:line="360" w:lineRule="auto"/>
        <w:jc w:val="both"/>
        <w:rPr>
          <w:sz w:val="16"/>
          <w:szCs w:val="16"/>
        </w:rPr>
      </w:pPr>
      <w:r w:rsidRPr="00065D32">
        <w:rPr>
          <w:sz w:val="16"/>
          <w:szCs w:val="16"/>
        </w:rPr>
        <w:t xml:space="preserve">                                                                                                              </w:t>
      </w:r>
      <w:r>
        <w:rPr>
          <w:sz w:val="16"/>
          <w:szCs w:val="16"/>
        </w:rPr>
        <w:t xml:space="preserve"> </w:t>
      </w:r>
      <w:r w:rsidRPr="00065D32">
        <w:rPr>
          <w:sz w:val="16"/>
          <w:szCs w:val="16"/>
        </w:rPr>
        <w:t xml:space="preserve"> |</w:t>
      </w:r>
    </w:p>
    <w:p w:rsidR="00F7454D" w:rsidRPr="00065D32" w:rsidRDefault="00F7454D" w:rsidP="00F7454D">
      <w:pPr>
        <w:widowControl w:val="0"/>
        <w:autoSpaceDE w:val="0"/>
        <w:autoSpaceDN w:val="0"/>
        <w:adjustRightInd w:val="0"/>
        <w:spacing w:line="360" w:lineRule="auto"/>
        <w:jc w:val="both"/>
        <w:rPr>
          <w:sz w:val="16"/>
          <w:szCs w:val="16"/>
        </w:rPr>
      </w:pPr>
      <w:r w:rsidRPr="00065D32">
        <w:rPr>
          <w:sz w:val="16"/>
          <w:szCs w:val="16"/>
        </w:rPr>
        <w:t xml:space="preserve">                                                                                                               CO</w:t>
      </w:r>
    </w:p>
    <w:p w:rsidR="00F7454D" w:rsidRPr="00F7454D" w:rsidRDefault="00F7454D" w:rsidP="00F7454D">
      <w:pPr>
        <w:widowControl w:val="0"/>
        <w:autoSpaceDE w:val="0"/>
        <w:autoSpaceDN w:val="0"/>
        <w:adjustRightInd w:val="0"/>
        <w:spacing w:line="360" w:lineRule="auto"/>
        <w:jc w:val="both"/>
        <w:rPr>
          <w:sz w:val="16"/>
          <w:szCs w:val="16"/>
        </w:rPr>
      </w:pPr>
      <w:r w:rsidRPr="00065D32">
        <w:rPr>
          <w:sz w:val="16"/>
          <w:szCs w:val="16"/>
        </w:rPr>
        <w:t xml:space="preserve">                                                                                                               </w:t>
      </w:r>
      <w:r>
        <w:rPr>
          <w:sz w:val="16"/>
          <w:szCs w:val="16"/>
        </w:rPr>
        <w:t xml:space="preserve"> </w:t>
      </w:r>
      <w:r w:rsidRPr="00F7454D">
        <w:rPr>
          <w:sz w:val="16"/>
          <w:szCs w:val="16"/>
        </w:rPr>
        <w:t>|</w:t>
      </w:r>
    </w:p>
    <w:p w:rsidR="00F7454D" w:rsidRPr="00F7454D" w:rsidRDefault="00F7454D" w:rsidP="00F7454D">
      <w:pPr>
        <w:widowControl w:val="0"/>
        <w:tabs>
          <w:tab w:val="left" w:pos="4230"/>
        </w:tabs>
        <w:autoSpaceDE w:val="0"/>
        <w:autoSpaceDN w:val="0"/>
        <w:adjustRightInd w:val="0"/>
        <w:spacing w:line="360" w:lineRule="auto"/>
        <w:jc w:val="both"/>
        <w:rPr>
          <w:sz w:val="16"/>
          <w:szCs w:val="16"/>
        </w:rPr>
      </w:pPr>
      <w:r w:rsidRPr="00F7454D">
        <w:rPr>
          <w:sz w:val="16"/>
          <w:szCs w:val="16"/>
        </w:rPr>
        <w:tab/>
        <w:t xml:space="preserve">                 </w:t>
      </w:r>
      <w:r w:rsidRPr="00065D32">
        <w:rPr>
          <w:sz w:val="16"/>
          <w:szCs w:val="16"/>
        </w:rPr>
        <w:t>CH</w:t>
      </w:r>
      <w:r w:rsidRPr="00F7454D">
        <w:rPr>
          <w:sz w:val="16"/>
          <w:szCs w:val="16"/>
          <w:vertAlign w:val="subscript"/>
        </w:rPr>
        <w:t>2</w:t>
      </w:r>
    </w:p>
    <w:p w:rsidR="00F7454D" w:rsidRPr="00F7454D" w:rsidRDefault="00F7454D" w:rsidP="00F7454D">
      <w:pPr>
        <w:widowControl w:val="0"/>
        <w:tabs>
          <w:tab w:val="left" w:pos="4230"/>
        </w:tabs>
        <w:autoSpaceDE w:val="0"/>
        <w:autoSpaceDN w:val="0"/>
        <w:adjustRightInd w:val="0"/>
        <w:spacing w:line="360" w:lineRule="auto"/>
        <w:jc w:val="both"/>
        <w:rPr>
          <w:sz w:val="16"/>
          <w:szCs w:val="16"/>
        </w:rPr>
      </w:pPr>
      <w:r w:rsidRPr="00F7454D">
        <w:rPr>
          <w:sz w:val="16"/>
          <w:szCs w:val="16"/>
        </w:rPr>
        <w:tab/>
        <w:t xml:space="preserve">                </w:t>
      </w:r>
      <w:r>
        <w:rPr>
          <w:sz w:val="16"/>
          <w:szCs w:val="16"/>
        </w:rPr>
        <w:t xml:space="preserve">  </w:t>
      </w:r>
      <w:r w:rsidRPr="00F7454D">
        <w:rPr>
          <w:sz w:val="16"/>
          <w:szCs w:val="16"/>
        </w:rPr>
        <w:t>|</w:t>
      </w:r>
    </w:p>
    <w:p w:rsidR="00F7454D" w:rsidRPr="00F7454D" w:rsidRDefault="00F7454D" w:rsidP="00F7454D">
      <w:pPr>
        <w:widowControl w:val="0"/>
        <w:tabs>
          <w:tab w:val="left" w:pos="4230"/>
        </w:tabs>
        <w:autoSpaceDE w:val="0"/>
        <w:autoSpaceDN w:val="0"/>
        <w:adjustRightInd w:val="0"/>
        <w:spacing w:line="360" w:lineRule="auto"/>
        <w:jc w:val="both"/>
        <w:rPr>
          <w:sz w:val="16"/>
          <w:szCs w:val="16"/>
        </w:rPr>
      </w:pPr>
      <w:r w:rsidRPr="00F7454D">
        <w:rPr>
          <w:sz w:val="16"/>
          <w:szCs w:val="16"/>
        </w:rPr>
        <w:tab/>
        <w:t xml:space="preserve">                </w:t>
      </w:r>
      <w:r>
        <w:rPr>
          <w:sz w:val="16"/>
          <w:szCs w:val="16"/>
        </w:rPr>
        <w:t xml:space="preserve"> </w:t>
      </w:r>
      <w:r w:rsidRPr="00065D32">
        <w:rPr>
          <w:sz w:val="16"/>
          <w:szCs w:val="16"/>
        </w:rPr>
        <w:t>CH</w:t>
      </w:r>
      <w:r w:rsidRPr="00F7454D">
        <w:rPr>
          <w:sz w:val="16"/>
          <w:szCs w:val="16"/>
          <w:vertAlign w:val="subscript"/>
        </w:rPr>
        <w:t>2</w:t>
      </w:r>
    </w:p>
    <w:p w:rsidR="00F7454D" w:rsidRPr="00F7454D" w:rsidRDefault="00F7454D" w:rsidP="00F7454D">
      <w:pPr>
        <w:widowControl w:val="0"/>
        <w:tabs>
          <w:tab w:val="left" w:pos="4230"/>
        </w:tabs>
        <w:autoSpaceDE w:val="0"/>
        <w:autoSpaceDN w:val="0"/>
        <w:adjustRightInd w:val="0"/>
        <w:spacing w:line="360" w:lineRule="auto"/>
        <w:jc w:val="both"/>
        <w:rPr>
          <w:sz w:val="16"/>
          <w:szCs w:val="16"/>
        </w:rPr>
      </w:pPr>
      <w:r w:rsidRPr="00F7454D">
        <w:rPr>
          <w:sz w:val="16"/>
          <w:szCs w:val="16"/>
        </w:rPr>
        <w:tab/>
        <w:t xml:space="preserve">              </w:t>
      </w:r>
      <w:r>
        <w:rPr>
          <w:sz w:val="16"/>
          <w:szCs w:val="16"/>
        </w:rPr>
        <w:t xml:space="preserve">  </w:t>
      </w:r>
      <w:r w:rsidRPr="00F7454D">
        <w:rPr>
          <w:sz w:val="16"/>
          <w:szCs w:val="16"/>
        </w:rPr>
        <w:t xml:space="preserve"> </w:t>
      </w:r>
      <w:r>
        <w:rPr>
          <w:sz w:val="16"/>
          <w:szCs w:val="16"/>
        </w:rPr>
        <w:t xml:space="preserve"> </w:t>
      </w:r>
      <w:r w:rsidRPr="00F7454D">
        <w:rPr>
          <w:sz w:val="16"/>
          <w:szCs w:val="16"/>
        </w:rPr>
        <w:t>|</w:t>
      </w:r>
    </w:p>
    <w:p w:rsidR="00F7454D" w:rsidRPr="00F7454D" w:rsidRDefault="00F7454D" w:rsidP="00F7454D">
      <w:pPr>
        <w:widowControl w:val="0"/>
        <w:tabs>
          <w:tab w:val="left" w:pos="4230"/>
        </w:tabs>
        <w:autoSpaceDE w:val="0"/>
        <w:autoSpaceDN w:val="0"/>
        <w:adjustRightInd w:val="0"/>
        <w:spacing w:line="360" w:lineRule="auto"/>
        <w:jc w:val="both"/>
        <w:rPr>
          <w:sz w:val="16"/>
          <w:szCs w:val="16"/>
        </w:rPr>
      </w:pPr>
      <w:r w:rsidRPr="00F7454D">
        <w:rPr>
          <w:sz w:val="16"/>
          <w:szCs w:val="16"/>
        </w:rPr>
        <w:t xml:space="preserve">                                                                                                        </w:t>
      </w:r>
      <w:r>
        <w:rPr>
          <w:sz w:val="16"/>
          <w:szCs w:val="16"/>
        </w:rPr>
        <w:t xml:space="preserve">       </w:t>
      </w:r>
      <w:r w:rsidRPr="00065D32">
        <w:rPr>
          <w:sz w:val="16"/>
          <w:szCs w:val="16"/>
        </w:rPr>
        <w:t>H</w:t>
      </w:r>
      <w:r w:rsidRPr="00F7454D">
        <w:rPr>
          <w:sz w:val="16"/>
          <w:szCs w:val="16"/>
          <w:vertAlign w:val="subscript"/>
        </w:rPr>
        <w:t>2</w:t>
      </w:r>
      <w:r w:rsidRPr="00065D32">
        <w:rPr>
          <w:sz w:val="16"/>
          <w:szCs w:val="16"/>
        </w:rPr>
        <w:t>N</w:t>
      </w:r>
      <w:r w:rsidRPr="00F7454D">
        <w:rPr>
          <w:sz w:val="16"/>
          <w:szCs w:val="16"/>
        </w:rPr>
        <w:t>-</w:t>
      </w:r>
      <w:r w:rsidRPr="00065D32">
        <w:rPr>
          <w:sz w:val="16"/>
          <w:szCs w:val="16"/>
        </w:rPr>
        <w:t>CH</w:t>
      </w:r>
    </w:p>
    <w:p w:rsidR="00F7454D" w:rsidRPr="00F7454D" w:rsidRDefault="00F7454D" w:rsidP="00F7454D">
      <w:pPr>
        <w:widowControl w:val="0"/>
        <w:tabs>
          <w:tab w:val="left" w:pos="4230"/>
        </w:tabs>
        <w:autoSpaceDE w:val="0"/>
        <w:autoSpaceDN w:val="0"/>
        <w:adjustRightInd w:val="0"/>
        <w:spacing w:line="360" w:lineRule="auto"/>
        <w:jc w:val="both"/>
        <w:rPr>
          <w:sz w:val="16"/>
          <w:szCs w:val="16"/>
        </w:rPr>
      </w:pPr>
      <w:r w:rsidRPr="00F7454D">
        <w:rPr>
          <w:sz w:val="16"/>
          <w:szCs w:val="16"/>
        </w:rPr>
        <w:tab/>
        <w:t xml:space="preserve">                </w:t>
      </w:r>
      <w:r>
        <w:rPr>
          <w:sz w:val="16"/>
          <w:szCs w:val="16"/>
        </w:rPr>
        <w:t xml:space="preserve">  </w:t>
      </w:r>
      <w:r w:rsidRPr="00F7454D">
        <w:rPr>
          <w:sz w:val="16"/>
          <w:szCs w:val="16"/>
        </w:rPr>
        <w:t>|</w:t>
      </w:r>
    </w:p>
    <w:p w:rsidR="00F7454D" w:rsidRPr="00F7454D" w:rsidRDefault="00F7454D" w:rsidP="00F7454D">
      <w:pPr>
        <w:widowControl w:val="0"/>
        <w:tabs>
          <w:tab w:val="left" w:pos="4230"/>
        </w:tabs>
        <w:autoSpaceDE w:val="0"/>
        <w:autoSpaceDN w:val="0"/>
        <w:adjustRightInd w:val="0"/>
        <w:spacing w:line="360" w:lineRule="auto"/>
        <w:jc w:val="both"/>
        <w:rPr>
          <w:sz w:val="16"/>
          <w:szCs w:val="16"/>
        </w:rPr>
      </w:pPr>
      <w:r w:rsidRPr="00F7454D">
        <w:rPr>
          <w:sz w:val="16"/>
          <w:szCs w:val="16"/>
        </w:rPr>
        <w:t xml:space="preserve">                                                                                                               </w:t>
      </w:r>
      <w:r w:rsidRPr="00065D32">
        <w:rPr>
          <w:sz w:val="16"/>
          <w:szCs w:val="16"/>
        </w:rPr>
        <w:t>CO</w:t>
      </w:r>
      <w:r w:rsidRPr="00F7454D">
        <w:rPr>
          <w:sz w:val="16"/>
          <w:szCs w:val="16"/>
          <w:vertAlign w:val="subscript"/>
        </w:rPr>
        <w:t>2</w:t>
      </w:r>
      <w:r w:rsidRPr="00065D32">
        <w:rPr>
          <w:sz w:val="16"/>
          <w:szCs w:val="16"/>
        </w:rPr>
        <w:t>H</w:t>
      </w:r>
    </w:p>
    <w:p w:rsidR="00F7454D" w:rsidRPr="00F7454D" w:rsidRDefault="00F7454D" w:rsidP="00F7454D">
      <w:pPr>
        <w:widowControl w:val="0"/>
        <w:autoSpaceDE w:val="0"/>
        <w:autoSpaceDN w:val="0"/>
        <w:adjustRightInd w:val="0"/>
        <w:spacing w:line="360" w:lineRule="auto"/>
        <w:jc w:val="both"/>
        <w:rPr>
          <w:b/>
        </w:rPr>
      </w:pPr>
      <w:r w:rsidRPr="00F7454D">
        <w:rPr>
          <w:b/>
        </w:rPr>
        <w:t>Слика бр. 1</w:t>
      </w:r>
      <w:r>
        <w:rPr>
          <w:b/>
        </w:rPr>
        <w:t>.</w:t>
      </w:r>
      <w:r w:rsidRPr="00F7454D">
        <w:rPr>
          <w:b/>
        </w:rPr>
        <w:t xml:space="preserve"> Биогени амино-тиоли</w:t>
      </w:r>
    </w:p>
    <w:p w:rsidR="00F7454D" w:rsidRDefault="00F7454D" w:rsidP="00F7454D">
      <w:pPr>
        <w:widowControl w:val="0"/>
        <w:autoSpaceDE w:val="0"/>
        <w:autoSpaceDN w:val="0"/>
        <w:adjustRightInd w:val="0"/>
        <w:spacing w:line="360" w:lineRule="auto"/>
        <w:jc w:val="both"/>
        <w:rPr>
          <w:b/>
        </w:rPr>
      </w:pPr>
    </w:p>
    <w:p w:rsidR="00F7454D" w:rsidRPr="00F7454D" w:rsidRDefault="00F7454D" w:rsidP="00F7454D">
      <w:pPr>
        <w:widowControl w:val="0"/>
        <w:autoSpaceDE w:val="0"/>
        <w:autoSpaceDN w:val="0"/>
        <w:adjustRightInd w:val="0"/>
        <w:spacing w:line="360" w:lineRule="auto"/>
        <w:jc w:val="both"/>
        <w:rPr>
          <w:b/>
        </w:rPr>
      </w:pPr>
    </w:p>
    <w:p w:rsidR="00F7454D" w:rsidRPr="00510B49" w:rsidRDefault="00F7454D" w:rsidP="00F7454D">
      <w:pPr>
        <w:widowControl w:val="0"/>
        <w:autoSpaceDE w:val="0"/>
        <w:autoSpaceDN w:val="0"/>
        <w:adjustRightInd w:val="0"/>
        <w:spacing w:line="360" w:lineRule="auto"/>
        <w:jc w:val="both"/>
        <w:rPr>
          <w:b/>
          <w:sz w:val="24"/>
          <w:szCs w:val="24"/>
        </w:rPr>
      </w:pPr>
      <w:r w:rsidRPr="00F7454D">
        <w:rPr>
          <w:b/>
          <w:sz w:val="24"/>
          <w:szCs w:val="24"/>
        </w:rPr>
        <w:t xml:space="preserve">Слободан хомоцистеин    Цистин             Хомоцистин </w:t>
      </w:r>
    </w:p>
    <w:p w:rsidR="00F7454D" w:rsidRPr="006C7860" w:rsidRDefault="00F7454D" w:rsidP="00F7454D">
      <w:pPr>
        <w:widowControl w:val="0"/>
        <w:autoSpaceDE w:val="0"/>
        <w:autoSpaceDN w:val="0"/>
        <w:adjustRightInd w:val="0"/>
        <w:spacing w:line="360" w:lineRule="auto"/>
        <w:jc w:val="both"/>
      </w:pPr>
      <w:r w:rsidRPr="00F7454D">
        <w:t xml:space="preserve">  </w:t>
      </w:r>
      <w:r w:rsidRPr="006C7860">
        <w:t>NH</w:t>
      </w:r>
      <w:r w:rsidRPr="00E30D83">
        <w:rPr>
          <w:vertAlign w:val="subscript"/>
        </w:rPr>
        <w:t>3</w:t>
      </w:r>
      <w:r w:rsidRPr="006C7860">
        <w:t xml:space="preserve"> + C</w:t>
      </w:r>
      <w:r>
        <w:t>HCH</w:t>
      </w:r>
      <w:r w:rsidRPr="00E30D83">
        <w:rPr>
          <w:vertAlign w:val="subscript"/>
        </w:rPr>
        <w:t>2</w:t>
      </w:r>
      <w:r>
        <w:t>CH</w:t>
      </w:r>
      <w:r w:rsidRPr="00E30D83">
        <w:rPr>
          <w:vertAlign w:val="subscript"/>
        </w:rPr>
        <w:t>2</w:t>
      </w:r>
      <w:r>
        <w:t xml:space="preserve">SH            </w:t>
      </w:r>
      <w:r w:rsidRPr="006C7860">
        <w:t>NH</w:t>
      </w:r>
      <w:r w:rsidRPr="00E30D83">
        <w:rPr>
          <w:vertAlign w:val="subscript"/>
        </w:rPr>
        <w:t>3</w:t>
      </w:r>
      <w:r w:rsidRPr="006C7860">
        <w:t xml:space="preserve"> + CHCH</w:t>
      </w:r>
      <w:r w:rsidRPr="00E30D83">
        <w:rPr>
          <w:vertAlign w:val="subscript"/>
        </w:rPr>
        <w:t>2</w:t>
      </w:r>
      <w:r w:rsidRPr="006C7860">
        <w:t>S</w:t>
      </w:r>
      <w:r>
        <w:t xml:space="preserve">H       </w:t>
      </w:r>
      <w:r w:rsidRPr="006C7860">
        <w:t xml:space="preserve"> NH</w:t>
      </w:r>
      <w:r w:rsidRPr="00E30D83">
        <w:rPr>
          <w:vertAlign w:val="subscript"/>
        </w:rPr>
        <w:t>3</w:t>
      </w:r>
      <w:r w:rsidRPr="006C7860">
        <w:t xml:space="preserve"> + CHCH</w:t>
      </w:r>
      <w:r w:rsidRPr="00E30D83">
        <w:rPr>
          <w:vertAlign w:val="subscript"/>
        </w:rPr>
        <w:t>2</w:t>
      </w:r>
      <w:r w:rsidRPr="006C7860">
        <w:t>CH</w:t>
      </w:r>
      <w:r w:rsidRPr="00E30D83">
        <w:rPr>
          <w:vertAlign w:val="subscript"/>
        </w:rPr>
        <w:t>2</w:t>
      </w:r>
      <w:r w:rsidRPr="006C7860">
        <w:t>S-S CH</w:t>
      </w:r>
      <w:r w:rsidRPr="00E30D83">
        <w:rPr>
          <w:vertAlign w:val="subscript"/>
        </w:rPr>
        <w:t>2</w:t>
      </w:r>
      <w:r w:rsidRPr="006C7860">
        <w:t>CH</w:t>
      </w:r>
      <w:r w:rsidRPr="00E30D83">
        <w:rPr>
          <w:vertAlign w:val="subscript"/>
        </w:rPr>
        <w:t>2</w:t>
      </w:r>
      <w:r w:rsidRPr="006C7860">
        <w:t>CHNH</w:t>
      </w:r>
      <w:r w:rsidRPr="00E30D83">
        <w:rPr>
          <w:vertAlign w:val="subscript"/>
        </w:rPr>
        <w:t>3</w:t>
      </w:r>
    </w:p>
    <w:p w:rsidR="00F7454D" w:rsidRPr="006C7860" w:rsidRDefault="00F7454D" w:rsidP="00F7454D">
      <w:pPr>
        <w:widowControl w:val="0"/>
        <w:autoSpaceDE w:val="0"/>
        <w:autoSpaceDN w:val="0"/>
        <w:adjustRightInd w:val="0"/>
        <w:spacing w:line="360" w:lineRule="auto"/>
        <w:jc w:val="both"/>
      </w:pPr>
      <w:r>
        <w:t xml:space="preserve">  </w:t>
      </w:r>
      <w:r w:rsidRPr="006C7860">
        <w:t xml:space="preserve">   |                                   </w:t>
      </w:r>
      <w:r>
        <w:t xml:space="preserve">          </w:t>
      </w:r>
      <w:r w:rsidRPr="006C7860">
        <w:t xml:space="preserve"> |                             </w:t>
      </w:r>
      <w:r>
        <w:t xml:space="preserve">       </w:t>
      </w:r>
      <w:r w:rsidRPr="006C7860">
        <w:t xml:space="preserve">   |                   </w:t>
      </w:r>
      <w:r>
        <w:t xml:space="preserve">  </w:t>
      </w:r>
      <w:r w:rsidRPr="006C7860">
        <w:t>|</w:t>
      </w:r>
    </w:p>
    <w:p w:rsidR="00F7454D" w:rsidRDefault="00F7454D" w:rsidP="00F7454D">
      <w:pPr>
        <w:widowControl w:val="0"/>
        <w:autoSpaceDE w:val="0"/>
        <w:autoSpaceDN w:val="0"/>
        <w:adjustRightInd w:val="0"/>
        <w:spacing w:line="360" w:lineRule="auto"/>
        <w:jc w:val="both"/>
      </w:pPr>
      <w:r>
        <w:t xml:space="preserve">     </w:t>
      </w:r>
      <w:r w:rsidRPr="006C7860">
        <w:t xml:space="preserve">COO–                  </w:t>
      </w:r>
      <w:r>
        <w:t xml:space="preserve">                  </w:t>
      </w:r>
      <w:r w:rsidRPr="006C7860">
        <w:t xml:space="preserve">COO–                        </w:t>
      </w:r>
      <w:r>
        <w:t xml:space="preserve">  </w:t>
      </w:r>
      <w:r w:rsidRPr="006C7860">
        <w:t>C</w:t>
      </w:r>
      <w:r>
        <w:t xml:space="preserve">OO–              </w:t>
      </w:r>
      <w:r w:rsidRPr="006C7860">
        <w:t xml:space="preserve"> COO–</w:t>
      </w:r>
    </w:p>
    <w:p w:rsidR="00F7454D" w:rsidRPr="00510B49" w:rsidRDefault="00F7454D" w:rsidP="00F7454D">
      <w:pPr>
        <w:widowControl w:val="0"/>
        <w:autoSpaceDE w:val="0"/>
        <w:autoSpaceDN w:val="0"/>
        <w:adjustRightInd w:val="0"/>
        <w:spacing w:line="360" w:lineRule="auto"/>
        <w:jc w:val="both"/>
        <w:rPr>
          <w:b/>
        </w:rPr>
      </w:pPr>
      <w:r w:rsidRPr="007935B3">
        <w:rPr>
          <w:b/>
        </w:rPr>
        <w:t xml:space="preserve">  </w:t>
      </w:r>
    </w:p>
    <w:p w:rsidR="00F7454D" w:rsidRPr="00510B49" w:rsidRDefault="00F7454D" w:rsidP="00F7454D">
      <w:pPr>
        <w:widowControl w:val="0"/>
        <w:autoSpaceDE w:val="0"/>
        <w:autoSpaceDN w:val="0"/>
        <w:adjustRightInd w:val="0"/>
        <w:spacing w:line="360" w:lineRule="auto"/>
        <w:jc w:val="both"/>
        <w:rPr>
          <w:b/>
          <w:sz w:val="24"/>
          <w:szCs w:val="24"/>
        </w:rPr>
      </w:pPr>
      <w:r w:rsidRPr="00510B49">
        <w:rPr>
          <w:b/>
          <w:sz w:val="24"/>
          <w:szCs w:val="24"/>
        </w:rPr>
        <w:t xml:space="preserve">Протеински  везани хомоцистин  </w:t>
      </w:r>
    </w:p>
    <w:p w:rsidR="00F7454D" w:rsidRDefault="00F7454D" w:rsidP="00F7454D">
      <w:pPr>
        <w:widowControl w:val="0"/>
        <w:autoSpaceDE w:val="0"/>
        <w:autoSpaceDN w:val="0"/>
        <w:adjustRightInd w:val="0"/>
        <w:spacing w:line="360" w:lineRule="auto"/>
        <w:jc w:val="both"/>
      </w:pPr>
      <w:r>
        <w:t xml:space="preserve">  </w:t>
      </w:r>
    </w:p>
    <w:p w:rsidR="00F7454D" w:rsidRDefault="00F7454D" w:rsidP="00F7454D">
      <w:pPr>
        <w:widowControl w:val="0"/>
        <w:autoSpaceDE w:val="0"/>
        <w:autoSpaceDN w:val="0"/>
        <w:adjustRightInd w:val="0"/>
        <w:spacing w:line="360" w:lineRule="auto"/>
        <w:jc w:val="both"/>
      </w:pPr>
      <w:r w:rsidRPr="006C7860">
        <w:t xml:space="preserve"> </w:t>
      </w:r>
      <w:r>
        <w:t>протеин</w:t>
      </w:r>
      <w:r w:rsidRPr="006C7860">
        <w:t>– S-SCH</w:t>
      </w:r>
      <w:r w:rsidRPr="00E30D83">
        <w:rPr>
          <w:vertAlign w:val="subscript"/>
        </w:rPr>
        <w:t>2</w:t>
      </w:r>
      <w:r w:rsidRPr="006C7860">
        <w:t>CHNH</w:t>
      </w:r>
      <w:r w:rsidRPr="00E30D83">
        <w:rPr>
          <w:vertAlign w:val="subscript"/>
        </w:rPr>
        <w:t>3</w:t>
      </w:r>
    </w:p>
    <w:p w:rsidR="00F7454D" w:rsidRPr="006C7860" w:rsidRDefault="00F7454D" w:rsidP="00F7454D">
      <w:pPr>
        <w:widowControl w:val="0"/>
        <w:autoSpaceDE w:val="0"/>
        <w:autoSpaceDN w:val="0"/>
        <w:adjustRightInd w:val="0"/>
        <w:spacing w:line="360" w:lineRule="auto"/>
        <w:jc w:val="both"/>
      </w:pPr>
      <w:r>
        <w:t xml:space="preserve">       |            </w:t>
      </w:r>
      <w:r w:rsidRPr="006C7860">
        <w:t xml:space="preserve"> |</w:t>
      </w:r>
    </w:p>
    <w:p w:rsidR="00F7454D" w:rsidRDefault="00F7454D" w:rsidP="00F7454D">
      <w:pPr>
        <w:widowControl w:val="0"/>
        <w:autoSpaceDE w:val="0"/>
        <w:autoSpaceDN w:val="0"/>
        <w:adjustRightInd w:val="0"/>
        <w:spacing w:line="360" w:lineRule="auto"/>
        <w:jc w:val="both"/>
      </w:pPr>
      <w:r>
        <w:t xml:space="preserve">      HS          </w:t>
      </w:r>
      <w:r w:rsidRPr="006C7860">
        <w:t xml:space="preserve"> COO–</w:t>
      </w:r>
      <w:r>
        <w:t xml:space="preserve"> </w:t>
      </w:r>
    </w:p>
    <w:p w:rsidR="00F7454D" w:rsidRDefault="00F7454D" w:rsidP="00F7454D">
      <w:pPr>
        <w:widowControl w:val="0"/>
        <w:autoSpaceDE w:val="0"/>
        <w:autoSpaceDN w:val="0"/>
        <w:adjustRightInd w:val="0"/>
        <w:spacing w:line="360" w:lineRule="auto"/>
        <w:jc w:val="both"/>
        <w:rPr>
          <w:b/>
        </w:rPr>
      </w:pPr>
    </w:p>
    <w:p w:rsidR="00F7454D" w:rsidRPr="002C53E1" w:rsidRDefault="00F7454D" w:rsidP="00F7454D">
      <w:pPr>
        <w:widowControl w:val="0"/>
        <w:autoSpaceDE w:val="0"/>
        <w:autoSpaceDN w:val="0"/>
        <w:adjustRightInd w:val="0"/>
        <w:spacing w:line="360" w:lineRule="auto"/>
        <w:jc w:val="both"/>
        <w:rPr>
          <w:b/>
          <w:lang w:val="ru-RU"/>
        </w:rPr>
      </w:pPr>
      <w:r w:rsidRPr="002C53E1">
        <w:rPr>
          <w:b/>
          <w:lang w:val="ru-RU"/>
        </w:rPr>
        <w:t>Слика бр. 2.</w:t>
      </w:r>
      <w:r w:rsidRPr="002C53E1">
        <w:rPr>
          <w:lang w:val="ru-RU"/>
        </w:rPr>
        <w:t xml:space="preserve"> </w:t>
      </w:r>
      <w:r w:rsidRPr="006C7860">
        <w:rPr>
          <w:b/>
        </w:rPr>
        <w:t>O</w:t>
      </w:r>
      <w:r w:rsidRPr="002C53E1">
        <w:rPr>
          <w:b/>
          <w:lang w:val="ru-RU"/>
        </w:rPr>
        <w:t>блици хомоцистеина у организму</w:t>
      </w:r>
    </w:p>
    <w:p w:rsidR="00F7454D" w:rsidRPr="002C53E1" w:rsidRDefault="00F7454D" w:rsidP="00F7454D">
      <w:pPr>
        <w:widowControl w:val="0"/>
        <w:autoSpaceDE w:val="0"/>
        <w:autoSpaceDN w:val="0"/>
        <w:adjustRightInd w:val="0"/>
        <w:spacing w:line="360" w:lineRule="auto"/>
        <w:jc w:val="both"/>
        <w:rPr>
          <w:b/>
          <w:lang w:val="ru-RU"/>
        </w:rPr>
      </w:pPr>
    </w:p>
    <w:p w:rsidR="001D128F" w:rsidRDefault="001D128F" w:rsidP="00F7454D">
      <w:pPr>
        <w:widowControl w:val="0"/>
        <w:autoSpaceDE w:val="0"/>
        <w:autoSpaceDN w:val="0"/>
        <w:adjustRightInd w:val="0"/>
        <w:spacing w:line="360" w:lineRule="auto"/>
        <w:ind w:firstLine="720"/>
        <w:jc w:val="both"/>
        <w:rPr>
          <w:sz w:val="24"/>
          <w:szCs w:val="24"/>
          <w:lang/>
        </w:rPr>
      </w:pPr>
    </w:p>
    <w:p w:rsidR="00F7454D" w:rsidRPr="00F7454D" w:rsidRDefault="00F7454D" w:rsidP="00F7454D">
      <w:pPr>
        <w:widowControl w:val="0"/>
        <w:autoSpaceDE w:val="0"/>
        <w:autoSpaceDN w:val="0"/>
        <w:adjustRightInd w:val="0"/>
        <w:spacing w:line="360" w:lineRule="auto"/>
        <w:ind w:firstLine="720"/>
        <w:jc w:val="both"/>
        <w:rPr>
          <w:b/>
          <w:lang w:val="ru-RU"/>
        </w:rPr>
      </w:pPr>
      <w:r w:rsidRPr="001D128F">
        <w:rPr>
          <w:sz w:val="24"/>
          <w:szCs w:val="24"/>
          <w:lang w:val="ru-RU"/>
        </w:rPr>
        <w:lastRenderedPageBreak/>
        <w:t>Ако хомоцистеин и њему слични биогени тиоли ступе у реакцију са азотним оксидима: азот-диоксидом (</w:t>
      </w:r>
      <w:r>
        <w:rPr>
          <w:sz w:val="24"/>
          <w:szCs w:val="24"/>
        </w:rPr>
        <w:t>N</w:t>
      </w:r>
      <w:r w:rsidRPr="008306EC">
        <w:rPr>
          <w:sz w:val="24"/>
          <w:szCs w:val="24"/>
        </w:rPr>
        <w:t>O</w:t>
      </w:r>
      <w:r w:rsidRPr="001D128F">
        <w:rPr>
          <w:sz w:val="24"/>
          <w:szCs w:val="24"/>
          <w:vertAlign w:val="subscript"/>
          <w:lang w:val="ru-RU"/>
        </w:rPr>
        <w:t>2</w:t>
      </w:r>
      <w:r w:rsidRPr="001D128F">
        <w:rPr>
          <w:sz w:val="24"/>
          <w:szCs w:val="24"/>
          <w:lang w:val="ru-RU"/>
        </w:rPr>
        <w:t>), диазот-триоксидом (</w:t>
      </w:r>
      <w:r>
        <w:rPr>
          <w:sz w:val="24"/>
          <w:szCs w:val="24"/>
        </w:rPr>
        <w:t>N</w:t>
      </w:r>
      <w:r w:rsidRPr="001D128F">
        <w:rPr>
          <w:sz w:val="24"/>
          <w:szCs w:val="24"/>
          <w:vertAlign w:val="subscript"/>
          <w:lang w:val="ru-RU"/>
        </w:rPr>
        <w:t>2</w:t>
      </w:r>
      <w:r w:rsidRPr="008306EC">
        <w:rPr>
          <w:sz w:val="24"/>
          <w:szCs w:val="24"/>
        </w:rPr>
        <w:t>O</w:t>
      </w:r>
      <w:r w:rsidRPr="001D128F">
        <w:rPr>
          <w:sz w:val="24"/>
          <w:szCs w:val="24"/>
          <w:vertAlign w:val="subscript"/>
          <w:lang w:val="ru-RU"/>
        </w:rPr>
        <w:t>3</w:t>
      </w:r>
      <w:r w:rsidRPr="001D128F">
        <w:rPr>
          <w:sz w:val="24"/>
          <w:szCs w:val="24"/>
          <w:lang w:val="ru-RU"/>
        </w:rPr>
        <w:t>) и диазот-тетраоксидом (</w:t>
      </w:r>
      <w:r>
        <w:rPr>
          <w:sz w:val="24"/>
          <w:szCs w:val="24"/>
        </w:rPr>
        <w:t>N</w:t>
      </w:r>
      <w:r w:rsidRPr="001D128F">
        <w:rPr>
          <w:sz w:val="24"/>
          <w:szCs w:val="24"/>
          <w:vertAlign w:val="subscript"/>
          <w:lang w:val="ru-RU"/>
        </w:rPr>
        <w:t>2</w:t>
      </w:r>
      <w:r w:rsidRPr="008306EC">
        <w:rPr>
          <w:sz w:val="24"/>
          <w:szCs w:val="24"/>
        </w:rPr>
        <w:t>O</w:t>
      </w:r>
      <w:r w:rsidRPr="001D128F">
        <w:rPr>
          <w:sz w:val="24"/>
          <w:szCs w:val="24"/>
          <w:vertAlign w:val="subscript"/>
          <w:lang w:val="ru-RU"/>
        </w:rPr>
        <w:t>4</w:t>
      </w:r>
      <w:r w:rsidRPr="001D128F">
        <w:rPr>
          <w:sz w:val="24"/>
          <w:szCs w:val="24"/>
          <w:lang w:val="ru-RU"/>
        </w:rPr>
        <w:t>), онда ће они тежити да остваре међусобну реакцију са металним нитрозил комплексима (</w:t>
      </w:r>
      <w:r w:rsidRPr="008306EC">
        <w:rPr>
          <w:sz w:val="24"/>
          <w:szCs w:val="24"/>
        </w:rPr>
        <w:t>M</w:t>
      </w:r>
      <w:r w:rsidRPr="001D128F">
        <w:rPr>
          <w:sz w:val="24"/>
          <w:szCs w:val="24"/>
          <w:lang w:val="ru-RU"/>
        </w:rPr>
        <w:t>-</w:t>
      </w:r>
      <w:r>
        <w:rPr>
          <w:sz w:val="24"/>
          <w:szCs w:val="24"/>
        </w:rPr>
        <w:t>N</w:t>
      </w:r>
      <w:r w:rsidRPr="008306EC">
        <w:rPr>
          <w:sz w:val="24"/>
          <w:szCs w:val="24"/>
        </w:rPr>
        <w:t>O</w:t>
      </w:r>
      <w:r w:rsidRPr="001D128F">
        <w:rPr>
          <w:sz w:val="24"/>
          <w:szCs w:val="24"/>
          <w:lang w:val="ru-RU"/>
        </w:rPr>
        <w:t xml:space="preserve">). </w:t>
      </w:r>
      <w:r w:rsidRPr="00F7454D">
        <w:rPr>
          <w:sz w:val="24"/>
          <w:szCs w:val="24"/>
          <w:lang w:val="ru-RU"/>
        </w:rPr>
        <w:t xml:space="preserve">Као коначни производи у оба ова случаја настају </w:t>
      </w:r>
      <w:r>
        <w:rPr>
          <w:sz w:val="24"/>
          <w:szCs w:val="24"/>
        </w:rPr>
        <w:t>C</w:t>
      </w:r>
      <w:r w:rsidRPr="00F7454D">
        <w:rPr>
          <w:sz w:val="24"/>
          <w:szCs w:val="24"/>
          <w:lang w:val="ru-RU"/>
        </w:rPr>
        <w:t>-нитрозотиол или тионитритни (</w:t>
      </w:r>
      <w:r>
        <w:rPr>
          <w:sz w:val="24"/>
          <w:szCs w:val="24"/>
        </w:rPr>
        <w:t>RS</w:t>
      </w:r>
      <w:r w:rsidRPr="00F7454D">
        <w:rPr>
          <w:sz w:val="24"/>
          <w:szCs w:val="24"/>
          <w:lang w:val="ru-RU"/>
        </w:rPr>
        <w:t>-</w:t>
      </w:r>
      <w:r>
        <w:rPr>
          <w:sz w:val="24"/>
          <w:szCs w:val="24"/>
        </w:rPr>
        <w:t>N</w:t>
      </w:r>
      <w:r w:rsidRPr="008306EC">
        <w:rPr>
          <w:sz w:val="24"/>
          <w:szCs w:val="24"/>
        </w:rPr>
        <w:t>O</w:t>
      </w:r>
      <w:r w:rsidRPr="00F7454D">
        <w:rPr>
          <w:sz w:val="24"/>
          <w:szCs w:val="24"/>
          <w:lang w:val="ru-RU"/>
        </w:rPr>
        <w:t>) производи. Овако настале супстанце имају својство да снажно активирају ензим гванилат-циклазу која представља врло важан интермедијер у метаболизму ендотелијумског релаксирајућег фактора.</w:t>
      </w:r>
    </w:p>
    <w:p w:rsidR="00F7454D" w:rsidRPr="00F7454D" w:rsidRDefault="00F7454D" w:rsidP="00F7454D">
      <w:pPr>
        <w:widowControl w:val="0"/>
        <w:autoSpaceDE w:val="0"/>
        <w:autoSpaceDN w:val="0"/>
        <w:adjustRightInd w:val="0"/>
        <w:spacing w:line="360" w:lineRule="auto"/>
        <w:ind w:firstLine="720"/>
        <w:jc w:val="both"/>
        <w:rPr>
          <w:sz w:val="16"/>
          <w:szCs w:val="16"/>
          <w:lang w:val="ru-RU"/>
        </w:rPr>
      </w:pPr>
      <w:r w:rsidRPr="00F7454D">
        <w:rPr>
          <w:sz w:val="24"/>
          <w:szCs w:val="24"/>
          <w:lang w:val="ru-RU"/>
        </w:rPr>
        <w:t xml:space="preserve">Само разлагање тиолактона такође доприноси да се спроведе велики број метаболичких процеса и активности  важних  метало тиол зависних ензима. Као производ ових процеса настаје успостављање </w:t>
      </w:r>
      <w:r>
        <w:rPr>
          <w:sz w:val="24"/>
          <w:szCs w:val="24"/>
        </w:rPr>
        <w:t>N</w:t>
      </w:r>
      <w:r w:rsidRPr="008306EC">
        <w:rPr>
          <w:sz w:val="24"/>
          <w:szCs w:val="24"/>
        </w:rPr>
        <w:t>O</w:t>
      </w:r>
      <w:r w:rsidRPr="00F7454D">
        <w:rPr>
          <w:sz w:val="24"/>
          <w:szCs w:val="24"/>
          <w:lang w:val="ru-RU"/>
        </w:rPr>
        <w:t xml:space="preserve">-метал и </w:t>
      </w:r>
      <w:r>
        <w:rPr>
          <w:sz w:val="24"/>
          <w:szCs w:val="24"/>
        </w:rPr>
        <w:t>S</w:t>
      </w:r>
      <w:r w:rsidRPr="00F7454D">
        <w:rPr>
          <w:sz w:val="24"/>
          <w:szCs w:val="24"/>
          <w:lang w:val="ru-RU"/>
        </w:rPr>
        <w:t xml:space="preserve">-метал веза, које представљају посебан  облик  кисело  отпорних  хелатних комплекса  са металним јонима </w:t>
      </w:r>
      <w:r w:rsidRPr="002C53E1">
        <w:rPr>
          <w:sz w:val="24"/>
          <w:szCs w:val="24"/>
          <w:lang w:val="ru-RU"/>
        </w:rPr>
        <w:t>(4)</w:t>
      </w:r>
      <w:r w:rsidRPr="00F7454D">
        <w:rPr>
          <w:sz w:val="24"/>
          <w:szCs w:val="24"/>
          <w:lang w:val="ru-RU"/>
        </w:rPr>
        <w:t>.</w:t>
      </w:r>
    </w:p>
    <w:p w:rsidR="00F7454D" w:rsidRPr="00F7454D" w:rsidRDefault="00F7454D" w:rsidP="00F7454D">
      <w:pPr>
        <w:widowControl w:val="0"/>
        <w:autoSpaceDE w:val="0"/>
        <w:autoSpaceDN w:val="0"/>
        <w:adjustRightInd w:val="0"/>
        <w:spacing w:line="360" w:lineRule="auto"/>
        <w:jc w:val="both"/>
        <w:rPr>
          <w:sz w:val="24"/>
          <w:szCs w:val="24"/>
          <w:lang w:val="ru-RU"/>
        </w:rPr>
      </w:pPr>
    </w:p>
    <w:p w:rsidR="00F7454D" w:rsidRPr="00F7454D" w:rsidRDefault="00F7454D" w:rsidP="00F7454D">
      <w:pPr>
        <w:widowControl w:val="0"/>
        <w:autoSpaceDE w:val="0"/>
        <w:autoSpaceDN w:val="0"/>
        <w:adjustRightInd w:val="0"/>
        <w:spacing w:line="360" w:lineRule="auto"/>
        <w:rPr>
          <w:b/>
          <w:sz w:val="24"/>
          <w:szCs w:val="24"/>
          <w:lang w:val="ru-RU"/>
        </w:rPr>
      </w:pPr>
      <w:r w:rsidRPr="00F7454D">
        <w:rPr>
          <w:b/>
          <w:sz w:val="24"/>
          <w:szCs w:val="24"/>
          <w:lang w:val="ru-RU"/>
        </w:rPr>
        <w:t>1.</w:t>
      </w:r>
      <w:r w:rsidRPr="002C53E1">
        <w:rPr>
          <w:b/>
          <w:sz w:val="24"/>
          <w:szCs w:val="24"/>
          <w:lang w:val="ru-RU"/>
        </w:rPr>
        <w:t>2</w:t>
      </w:r>
      <w:r w:rsidRPr="00F7454D">
        <w:rPr>
          <w:b/>
          <w:sz w:val="24"/>
          <w:szCs w:val="24"/>
          <w:lang w:val="ru-RU"/>
        </w:rPr>
        <w:t>. МЕТАБОЛИ</w:t>
      </w:r>
      <w:r w:rsidRPr="002C53E1">
        <w:rPr>
          <w:b/>
          <w:sz w:val="24"/>
          <w:szCs w:val="24"/>
          <w:lang w:val="ru-RU"/>
        </w:rPr>
        <w:t xml:space="preserve">ЗАМ </w:t>
      </w:r>
      <w:r w:rsidRPr="00F7454D">
        <w:rPr>
          <w:b/>
          <w:sz w:val="24"/>
          <w:szCs w:val="24"/>
          <w:lang w:val="ru-RU"/>
        </w:rPr>
        <w:t>ХОМОЦИСТЕИНА</w:t>
      </w:r>
    </w:p>
    <w:p w:rsidR="00F7454D" w:rsidRPr="00F7454D" w:rsidRDefault="00F7454D" w:rsidP="00F7454D">
      <w:pPr>
        <w:widowControl w:val="0"/>
        <w:autoSpaceDE w:val="0"/>
        <w:autoSpaceDN w:val="0"/>
        <w:adjustRightInd w:val="0"/>
        <w:spacing w:line="360" w:lineRule="auto"/>
        <w:jc w:val="center"/>
        <w:rPr>
          <w:sz w:val="24"/>
          <w:szCs w:val="24"/>
          <w:lang w:val="ru-RU"/>
        </w:rPr>
      </w:pPr>
    </w:p>
    <w:p w:rsidR="00F7454D" w:rsidRPr="00F7454D" w:rsidRDefault="00F7454D" w:rsidP="00F7454D">
      <w:pPr>
        <w:widowControl w:val="0"/>
        <w:autoSpaceDE w:val="0"/>
        <w:autoSpaceDN w:val="0"/>
        <w:adjustRightInd w:val="0"/>
        <w:spacing w:line="360" w:lineRule="auto"/>
        <w:ind w:firstLine="720"/>
        <w:jc w:val="both"/>
        <w:rPr>
          <w:sz w:val="24"/>
          <w:szCs w:val="24"/>
          <w:lang w:val="ru-RU"/>
        </w:rPr>
      </w:pPr>
      <w:r w:rsidRPr="00F7454D">
        <w:rPr>
          <w:sz w:val="24"/>
          <w:szCs w:val="24"/>
          <w:lang w:val="ru-RU"/>
        </w:rPr>
        <w:t>Ако бисмо желели да дефинишемо хомоцистеин чисто са хемијског становишта, онда га без неких већих оспоравања можемо сврстати у аминокиселину. Уколико хоћемо да хомоцистеин посматрамо чисто са биохемијског гледишта и ако уважимо правило да се појам аминокиселине представља као субјединица у синтези протеина, онда се за њега не може рећи да је права аминокиселина, јер он не учествује у наведеном процесу. Имајући ово у виду, хомоцистеин би се најпре могао назвати метаболитом есенцијалне аминокиселине метионина.</w:t>
      </w:r>
    </w:p>
    <w:p w:rsidR="00F7454D" w:rsidRDefault="00F7454D" w:rsidP="00F7454D">
      <w:pPr>
        <w:widowControl w:val="0"/>
        <w:autoSpaceDE w:val="0"/>
        <w:autoSpaceDN w:val="0"/>
        <w:adjustRightInd w:val="0"/>
        <w:spacing w:line="360" w:lineRule="auto"/>
        <w:ind w:firstLine="720"/>
        <w:jc w:val="both"/>
        <w:rPr>
          <w:sz w:val="24"/>
          <w:szCs w:val="24"/>
          <w:lang/>
        </w:rPr>
      </w:pPr>
      <w:r w:rsidRPr="00F7454D">
        <w:rPr>
          <w:sz w:val="24"/>
          <w:szCs w:val="24"/>
          <w:lang w:val="ru-RU"/>
        </w:rPr>
        <w:t xml:space="preserve"> Сам процес из којег настаје хомоцистеин представља врло сложен биохемијски пут, који је беспрекорно регулисан. Овај процес добија на свом значају тек после сагледавања чињенице да он учествује у реметилационом циклусу, који доводи до поновне синтезе и обнављања метионина. Процес метаболизма  метионина започиње његовим укључивањем у синтезу протеина, дакле самом синтезом </w:t>
      </w:r>
      <w:r>
        <w:rPr>
          <w:sz w:val="24"/>
          <w:szCs w:val="24"/>
        </w:rPr>
        <w:t>S</w:t>
      </w:r>
      <w:r w:rsidRPr="00F7454D">
        <w:rPr>
          <w:sz w:val="24"/>
          <w:szCs w:val="24"/>
          <w:lang w:val="ru-RU"/>
        </w:rPr>
        <w:t xml:space="preserve">-аденозилметионина. </w:t>
      </w:r>
      <w:r>
        <w:rPr>
          <w:sz w:val="24"/>
          <w:szCs w:val="24"/>
        </w:rPr>
        <w:t>S</w:t>
      </w:r>
      <w:r w:rsidRPr="00F7454D">
        <w:rPr>
          <w:sz w:val="24"/>
          <w:szCs w:val="24"/>
          <w:lang w:val="ru-RU"/>
        </w:rPr>
        <w:t xml:space="preserve">-аденозилметионин процесом декарбоксилације, учествује у синтези спермидина или представља даваоца метил групе уз издвајање аденизилхомоцистеин односно хомоцистеина. У даљем процесу метаболизма хомоцистеина овај метаболички пут бива затворен, тако што наступа фаза ресинтезе метионина, али један део бива неповратно метаболисан до цистеина </w:t>
      </w:r>
      <w:r w:rsidRPr="002C53E1">
        <w:rPr>
          <w:sz w:val="24"/>
          <w:szCs w:val="24"/>
          <w:lang w:val="ru-RU"/>
        </w:rPr>
        <w:t>(5)</w:t>
      </w:r>
      <w:r w:rsidRPr="00F7454D">
        <w:rPr>
          <w:sz w:val="24"/>
          <w:szCs w:val="24"/>
          <w:lang w:val="ru-RU"/>
        </w:rPr>
        <w:t>.</w:t>
      </w:r>
    </w:p>
    <w:p w:rsidR="001D128F" w:rsidRDefault="001D128F" w:rsidP="00F7454D">
      <w:pPr>
        <w:widowControl w:val="0"/>
        <w:autoSpaceDE w:val="0"/>
        <w:autoSpaceDN w:val="0"/>
        <w:adjustRightInd w:val="0"/>
        <w:spacing w:line="360" w:lineRule="auto"/>
        <w:ind w:firstLine="720"/>
        <w:jc w:val="both"/>
        <w:rPr>
          <w:sz w:val="24"/>
          <w:szCs w:val="24"/>
          <w:lang/>
        </w:rPr>
      </w:pP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lastRenderedPageBreak/>
        <w:t xml:space="preserve">У организму сисара свака ћелија је оспособљена да може обавити процес метаболисања метионина. Да би се расположива количина метионина метаболисала, процес мора да се одвија кроз две важне реакције, које се налазе у врло снажној међусобној повезаности. Прва реакција је протеинска синтеза или почетна реакција метионин-хомоцистеин-метионин циклуса. Друга реакција је надградња </w:t>
      </w:r>
      <w:r w:rsidRPr="008306EC">
        <w:rPr>
          <w:sz w:val="24"/>
          <w:szCs w:val="24"/>
        </w:rPr>
        <w:t>S</w:t>
      </w:r>
      <w:r w:rsidRPr="002C53E1">
        <w:rPr>
          <w:sz w:val="24"/>
          <w:szCs w:val="24"/>
          <w:lang w:val="ru-RU"/>
        </w:rPr>
        <w:t xml:space="preserve">-аденозилметионина. Да би се реакција трансформације метионина до </w:t>
      </w:r>
      <w:r w:rsidRPr="008306EC">
        <w:rPr>
          <w:sz w:val="24"/>
          <w:szCs w:val="24"/>
        </w:rPr>
        <w:t>S</w:t>
      </w:r>
      <w:r w:rsidRPr="002C53E1">
        <w:rPr>
          <w:sz w:val="24"/>
          <w:szCs w:val="24"/>
          <w:lang w:val="ru-RU"/>
        </w:rPr>
        <w:t>-аденозилметионина одиграла неопходно је да буде катализована ензимом метионин–аденозил–трансферазом (Е</w:t>
      </w:r>
      <w:r>
        <w:rPr>
          <w:sz w:val="24"/>
          <w:szCs w:val="24"/>
        </w:rPr>
        <w:t>C</w:t>
      </w:r>
      <w:r w:rsidRPr="002C53E1">
        <w:rPr>
          <w:sz w:val="24"/>
          <w:szCs w:val="24"/>
          <w:lang w:val="ru-RU"/>
        </w:rPr>
        <w:t xml:space="preserve"> 2.5.1.6). Овај ензим је присутан у три изоензимске форме. Једна метионин-аденозил-трансфераза је присутна у јетри и има релативно високу вредност Км и она је позитивно модулисана аденозилметионином. Захваљујући овој ензимској форми, јетра је у могућности да успешно учаествује у контроли повишених вредности метионина у исхрани и циркулацији. Способност јетре да учествује у разградњи повишених вредности метионина у исхрани и циркулацији, омогућена је само ако у њој постоји ова ензимска форма (метионин-аденозил-трансфераза).</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Приликом метаболизма метионина у јетри у њој долази до великих (скоковитих) промена концентрације аденозилметионина. Овакав буран процес разградње се не догађа у другим ткивима и органима, јер је вредност ензима метионин–аденозил-трансферазе у њима релативно уједначена. Аденозилметионин у највећем делу остаје депонован у ћелијама где је и настао (6).</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p>
    <w:p w:rsidR="00F7454D" w:rsidRPr="008306EC" w:rsidRDefault="00572820" w:rsidP="00F7454D">
      <w:pPr>
        <w:widowControl w:val="0"/>
        <w:autoSpaceDE w:val="0"/>
        <w:autoSpaceDN w:val="0"/>
        <w:adjustRightInd w:val="0"/>
        <w:spacing w:line="360" w:lineRule="auto"/>
        <w:jc w:val="both"/>
        <w:rPr>
          <w:sz w:val="24"/>
          <w:szCs w:val="24"/>
        </w:rPr>
      </w:pPr>
      <w:r>
        <w:rPr>
          <w:noProof/>
          <w:sz w:val="24"/>
          <w:szCs w:val="24"/>
        </w:rPr>
        <w:drawing>
          <wp:inline distT="0" distB="0" distL="0" distR="0">
            <wp:extent cx="5975350" cy="2552065"/>
            <wp:effectExtent l="19050" t="0" r="6350" b="0"/>
            <wp:docPr id="1" name="Сл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
                    <pic:cNvPicPr>
                      <a:picLocks noChangeAspect="1" noChangeArrowheads="1"/>
                    </pic:cNvPicPr>
                  </pic:nvPicPr>
                  <pic:blipFill>
                    <a:blip r:embed="rId9" cstate="print"/>
                    <a:srcRect l="1329" t="1863" b="19255"/>
                    <a:stretch>
                      <a:fillRect/>
                    </a:stretch>
                  </pic:blipFill>
                  <pic:spPr bwMode="auto">
                    <a:xfrm>
                      <a:off x="0" y="0"/>
                      <a:ext cx="5975350" cy="2552065"/>
                    </a:xfrm>
                    <a:prstGeom prst="rect">
                      <a:avLst/>
                    </a:prstGeom>
                    <a:noFill/>
                    <a:ln w="9525">
                      <a:noFill/>
                      <a:miter lim="800000"/>
                      <a:headEnd/>
                      <a:tailEnd/>
                    </a:ln>
                  </pic:spPr>
                </pic:pic>
              </a:graphicData>
            </a:graphic>
          </wp:inline>
        </w:drawing>
      </w:r>
    </w:p>
    <w:p w:rsidR="00F7454D" w:rsidRPr="002C53E1" w:rsidRDefault="00F7454D" w:rsidP="00F7454D">
      <w:pPr>
        <w:widowControl w:val="0"/>
        <w:autoSpaceDE w:val="0"/>
        <w:autoSpaceDN w:val="0"/>
        <w:adjustRightInd w:val="0"/>
        <w:spacing w:line="360" w:lineRule="auto"/>
        <w:jc w:val="both"/>
        <w:rPr>
          <w:b/>
          <w:sz w:val="18"/>
          <w:szCs w:val="18"/>
          <w:lang w:val="ru-RU"/>
        </w:rPr>
      </w:pPr>
      <w:r w:rsidRPr="00F7454D">
        <w:rPr>
          <w:b/>
          <w:sz w:val="18"/>
          <w:szCs w:val="18"/>
          <w:lang w:val="ru-RU"/>
        </w:rPr>
        <w:t>Слика  бр. 3</w:t>
      </w:r>
    </w:p>
    <w:p w:rsidR="00F7454D" w:rsidRPr="002C53E1" w:rsidRDefault="00F7454D" w:rsidP="00F7454D">
      <w:pPr>
        <w:widowControl w:val="0"/>
        <w:autoSpaceDE w:val="0"/>
        <w:autoSpaceDN w:val="0"/>
        <w:adjustRightInd w:val="0"/>
        <w:spacing w:line="360" w:lineRule="auto"/>
        <w:jc w:val="both"/>
        <w:rPr>
          <w:b/>
          <w:sz w:val="18"/>
          <w:szCs w:val="18"/>
          <w:lang w:val="ru-RU"/>
        </w:rPr>
      </w:pPr>
    </w:p>
    <w:p w:rsidR="00DA136E" w:rsidRDefault="00DA136E" w:rsidP="00F7454D">
      <w:pPr>
        <w:widowControl w:val="0"/>
        <w:autoSpaceDE w:val="0"/>
        <w:autoSpaceDN w:val="0"/>
        <w:adjustRightInd w:val="0"/>
        <w:spacing w:line="360" w:lineRule="auto"/>
        <w:ind w:firstLine="720"/>
        <w:jc w:val="both"/>
        <w:rPr>
          <w:sz w:val="24"/>
          <w:szCs w:val="24"/>
        </w:rPr>
      </w:pPr>
    </w:p>
    <w:p w:rsidR="00F7454D" w:rsidRPr="002C53E1" w:rsidRDefault="00F7454D" w:rsidP="00F7454D">
      <w:pPr>
        <w:widowControl w:val="0"/>
        <w:autoSpaceDE w:val="0"/>
        <w:autoSpaceDN w:val="0"/>
        <w:adjustRightInd w:val="0"/>
        <w:spacing w:line="360" w:lineRule="auto"/>
        <w:ind w:firstLine="720"/>
        <w:jc w:val="both"/>
        <w:rPr>
          <w:sz w:val="18"/>
          <w:szCs w:val="18"/>
          <w:lang w:val="ru-RU"/>
        </w:rPr>
      </w:pPr>
      <w:r w:rsidRPr="00F7454D">
        <w:rPr>
          <w:sz w:val="24"/>
          <w:szCs w:val="24"/>
          <w:lang w:val="ru-RU"/>
        </w:rPr>
        <w:lastRenderedPageBreak/>
        <w:t>Метил група из аденозилметионина се може предати у некој од  трансметилационих реакција или се може под дејством ензима аденозилметионин декарбоксилазе даље подвргава процесу декарбоксилације (Е</w:t>
      </w:r>
      <w:r>
        <w:rPr>
          <w:sz w:val="24"/>
          <w:szCs w:val="24"/>
        </w:rPr>
        <w:t>C</w:t>
      </w:r>
      <w:r w:rsidRPr="00F7454D">
        <w:rPr>
          <w:sz w:val="24"/>
          <w:szCs w:val="24"/>
          <w:lang w:val="ru-RU"/>
        </w:rPr>
        <w:t xml:space="preserve"> 4.1.1.5). У овом процесу декарбоксилације, метил група даје пропиламинско језгро, које је неопходно за синтезу полиамина, као што је на пример путресцин.</w:t>
      </w:r>
      <w:r w:rsidRPr="002C53E1">
        <w:rPr>
          <w:sz w:val="24"/>
          <w:szCs w:val="24"/>
          <w:lang w:val="ru-RU"/>
        </w:rPr>
        <w:t xml:space="preserve"> Декарбоксилацијом настали 5–метилтиоаденозин се укључује даље у кружни процес, из којег као коначни резултат настаје ресинтеза метионина. У великом броју радова је доказано да се на овај пут декарбоксилације утроши свега око 10% аденозилметионина, док се остали део употребљава за даљу синтезу  хомоцистеина (7).</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Остатак од 90% аденозилметионина представља важан извор метил групе. Он се даље укључује у различите биохемијске процесе и предаје многим донорима у присуству  различитих трансфераза уз издвајање </w:t>
      </w:r>
      <w:r>
        <w:rPr>
          <w:sz w:val="24"/>
          <w:szCs w:val="24"/>
        </w:rPr>
        <w:t>S</w:t>
      </w:r>
      <w:r w:rsidRPr="002C53E1">
        <w:rPr>
          <w:sz w:val="24"/>
          <w:szCs w:val="24"/>
          <w:lang w:val="ru-RU"/>
        </w:rPr>
        <w:t>-аденозилхомоцистеина. Један од најважнијих ензима из ове групе трансфераза је глицин-метил-трансфераза.</w:t>
      </w:r>
    </w:p>
    <w:p w:rsidR="00F7454D" w:rsidRPr="002C53E1" w:rsidRDefault="00F7454D" w:rsidP="00F7454D">
      <w:pPr>
        <w:widowControl w:val="0"/>
        <w:autoSpaceDE w:val="0"/>
        <w:autoSpaceDN w:val="0"/>
        <w:adjustRightInd w:val="0"/>
        <w:spacing w:line="360" w:lineRule="auto"/>
        <w:ind w:firstLine="720"/>
        <w:jc w:val="both"/>
        <w:rPr>
          <w:sz w:val="18"/>
          <w:szCs w:val="18"/>
          <w:lang w:val="ru-RU"/>
        </w:rPr>
      </w:pPr>
      <w:r w:rsidRPr="002C53E1">
        <w:rPr>
          <w:sz w:val="24"/>
          <w:szCs w:val="24"/>
          <w:lang w:val="ru-RU"/>
        </w:rPr>
        <w:t xml:space="preserve">Највећи капацитет од свих ензима који учествује у катализацији трансметилације без обзира на хемијски састав метил донора је </w:t>
      </w:r>
      <w:r>
        <w:rPr>
          <w:sz w:val="24"/>
          <w:szCs w:val="24"/>
        </w:rPr>
        <w:t>S</w:t>
      </w:r>
      <w:r w:rsidRPr="002C53E1">
        <w:rPr>
          <w:sz w:val="24"/>
          <w:szCs w:val="24"/>
          <w:lang w:val="ru-RU"/>
        </w:rPr>
        <w:t xml:space="preserve">-аденозилхомоцистеин и он уједно представља и најснажнијег инхибитора овог процеса. Да би се обавила нормална кинетика у трансметилационом циклусу неопходно је да овај процес буде правилно контролисан  (благовременим уклањањем </w:t>
      </w:r>
      <w:r>
        <w:rPr>
          <w:sz w:val="24"/>
          <w:szCs w:val="24"/>
        </w:rPr>
        <w:t>S</w:t>
      </w:r>
      <w:r w:rsidRPr="002C53E1">
        <w:rPr>
          <w:sz w:val="24"/>
          <w:szCs w:val="24"/>
          <w:lang w:val="ru-RU"/>
        </w:rPr>
        <w:t>-аденозилхомоцистеина). Да би дошло до уклањања овог метаболита неопходно је да се створе предуслови за правилно функционисање три биохемијска пута (8).</w:t>
      </w:r>
      <w:r w:rsidRPr="002C53E1">
        <w:rPr>
          <w:sz w:val="18"/>
          <w:szCs w:val="18"/>
          <w:lang w:val="ru-RU"/>
        </w:rPr>
        <w:t xml:space="preserve"> </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Први од ова три пута је ензимски катализован помоћу ензима аденозинхомоцистеиназе (ЕС 3.3.1.1) и он омогућава да дође до започињања метионин-хомоцистеин-метионин циклуса, из кога ће касније да настане хомоцистеин. </w:t>
      </w:r>
    </w:p>
    <w:p w:rsidR="00F7454D" w:rsidRPr="002C53E1" w:rsidRDefault="00F7454D" w:rsidP="00F7454D">
      <w:pPr>
        <w:widowControl w:val="0"/>
        <w:autoSpaceDE w:val="0"/>
        <w:autoSpaceDN w:val="0"/>
        <w:adjustRightInd w:val="0"/>
        <w:spacing w:line="360" w:lineRule="auto"/>
        <w:ind w:firstLine="720"/>
        <w:jc w:val="both"/>
        <w:rPr>
          <w:sz w:val="18"/>
          <w:szCs w:val="18"/>
          <w:lang w:val="ru-RU"/>
        </w:rPr>
      </w:pPr>
      <w:r w:rsidRPr="002C53E1">
        <w:rPr>
          <w:sz w:val="24"/>
          <w:szCs w:val="24"/>
          <w:lang w:val="ru-RU"/>
        </w:rPr>
        <w:t xml:space="preserve">Други пут којим се уклања </w:t>
      </w:r>
      <w:r>
        <w:rPr>
          <w:sz w:val="24"/>
          <w:szCs w:val="24"/>
        </w:rPr>
        <w:t>S</w:t>
      </w:r>
      <w:r w:rsidRPr="002C53E1">
        <w:rPr>
          <w:sz w:val="24"/>
          <w:szCs w:val="24"/>
          <w:lang w:val="ru-RU"/>
        </w:rPr>
        <w:t xml:space="preserve">-аденозихомоцистеин је процес у којем се он везује за протеине унутар самих ћелија. Ако је капацитет интраћелијског везивања преоптерећен (успорен) онда се вишак </w:t>
      </w:r>
      <w:r>
        <w:rPr>
          <w:sz w:val="24"/>
          <w:szCs w:val="24"/>
        </w:rPr>
        <w:t>S</w:t>
      </w:r>
      <w:r w:rsidRPr="002C53E1">
        <w:rPr>
          <w:sz w:val="24"/>
          <w:szCs w:val="24"/>
          <w:lang w:val="ru-RU"/>
        </w:rPr>
        <w:t>-аденозилхомоцистеина транспортује изван ћелија. Овако створени метаболити се могу депоновати и у паренхиму бубрега (9). Овај процес је катализован са два карактеристична ензима и то бетаин-хомоцистеин-метилтрансфераза и метилфолат-хомоцистеин метилтрансфераза.</w:t>
      </w:r>
    </w:p>
    <w:p w:rsidR="00F7454D" w:rsidRPr="002C53E1" w:rsidRDefault="00F7454D" w:rsidP="00F7454D">
      <w:pPr>
        <w:widowControl w:val="0"/>
        <w:autoSpaceDE w:val="0"/>
        <w:autoSpaceDN w:val="0"/>
        <w:adjustRightInd w:val="0"/>
        <w:spacing w:line="360" w:lineRule="auto"/>
        <w:ind w:firstLine="720"/>
        <w:jc w:val="both"/>
        <w:rPr>
          <w:sz w:val="18"/>
          <w:szCs w:val="18"/>
          <w:lang w:val="ru-RU"/>
        </w:rPr>
      </w:pPr>
      <w:r w:rsidRPr="002C53E1">
        <w:rPr>
          <w:sz w:val="24"/>
          <w:szCs w:val="24"/>
          <w:lang w:val="ru-RU"/>
        </w:rPr>
        <w:t xml:space="preserve">У трећем путу долази до трајног уклањања хомоцистеина из организма. Било који од наведених метаболичких путева може да буде обављен у самој ћелији у којој долази до надградње хомоцистеина или може даље да се транспортује у други орган као што је јетра у којој се катаболички процеси много брже одвијају. Да би се наставио </w:t>
      </w:r>
      <w:r w:rsidRPr="002C53E1">
        <w:rPr>
          <w:sz w:val="24"/>
          <w:szCs w:val="24"/>
          <w:lang w:val="ru-RU"/>
        </w:rPr>
        <w:lastRenderedPageBreak/>
        <w:t>процес ресинтезе хомоцистеина, неопходно је да у организму и ткивима буде присутан ензим бетаин-хомоцистеин-метилтрансфераза (ЕС 2.1.1.5) (10).</w:t>
      </w:r>
    </w:p>
    <w:p w:rsidR="00F7454D" w:rsidRPr="002C53E1" w:rsidRDefault="00F7454D" w:rsidP="00F7454D">
      <w:pPr>
        <w:widowControl w:val="0"/>
        <w:autoSpaceDE w:val="0"/>
        <w:autoSpaceDN w:val="0"/>
        <w:adjustRightInd w:val="0"/>
        <w:spacing w:line="360" w:lineRule="auto"/>
        <w:ind w:firstLine="720"/>
        <w:jc w:val="both"/>
        <w:rPr>
          <w:sz w:val="18"/>
          <w:szCs w:val="18"/>
          <w:lang w:val="ru-RU"/>
        </w:rPr>
      </w:pPr>
      <w:r w:rsidRPr="002C53E1">
        <w:rPr>
          <w:sz w:val="24"/>
          <w:szCs w:val="24"/>
          <w:lang w:val="ru-RU"/>
        </w:rPr>
        <w:t>Други ензим који учествује у катализацији трансметилационог процеса у готово свим ткивима сисара је метилфолат-хомоцистеин метилтрансфераза. Као главни метил донор у овој реаксцији се појављује 5-метилтетрахидрофолат. Незаменљиви кофактор за функионисање ензима метил-хомоцистеин метилтрансферазе је цијанкобаламин. Поменуте метилазе у процесу ресинтезе хомоцистеина имају и трећег такмаца цистатион-</w:t>
      </w:r>
      <w:r w:rsidRPr="008306EC">
        <w:rPr>
          <w:sz w:val="24"/>
          <w:szCs w:val="24"/>
        </w:rPr>
        <w:t>β</w:t>
      </w:r>
      <w:r w:rsidRPr="002C53E1">
        <w:rPr>
          <w:sz w:val="24"/>
          <w:szCs w:val="24"/>
          <w:lang w:val="ru-RU"/>
        </w:rPr>
        <w:t>-синтетазу. Овај ензим започиње уклањање хомоцистеина из метионин–хомоцистеин-метионин циклуса у транссулфурационом метаболичком путу и као његов крајњи продукт настаје цистеин. У овом процесу учествује и ензим с-цистатионаза. Оба ензима (цистатион-</w:t>
      </w:r>
      <w:r w:rsidRPr="008306EC">
        <w:rPr>
          <w:sz w:val="24"/>
          <w:szCs w:val="24"/>
        </w:rPr>
        <w:t>β</w:t>
      </w:r>
      <w:r w:rsidRPr="002C53E1">
        <w:rPr>
          <w:sz w:val="24"/>
          <w:szCs w:val="24"/>
          <w:lang w:val="ru-RU"/>
        </w:rPr>
        <w:t>-синтаза и с-цистатионаза) су зависна од пиридоксал-фосфата (11).</w:t>
      </w:r>
    </w:p>
    <w:p w:rsidR="00F7454D" w:rsidRPr="002C53E1" w:rsidRDefault="00F7454D" w:rsidP="00F7454D">
      <w:pPr>
        <w:widowControl w:val="0"/>
        <w:autoSpaceDE w:val="0"/>
        <w:autoSpaceDN w:val="0"/>
        <w:adjustRightInd w:val="0"/>
        <w:spacing w:line="360" w:lineRule="auto"/>
        <w:ind w:firstLine="720"/>
        <w:jc w:val="both"/>
        <w:rPr>
          <w:b/>
          <w:sz w:val="16"/>
          <w:szCs w:val="16"/>
          <w:lang w:val="ru-RU"/>
        </w:rPr>
      </w:pPr>
      <w:r w:rsidRPr="002C53E1">
        <w:rPr>
          <w:b/>
          <w:sz w:val="16"/>
          <w:szCs w:val="16"/>
          <w:lang w:val="ru-RU"/>
        </w:rPr>
        <w:t xml:space="preserve"> </w:t>
      </w:r>
    </w:p>
    <w:p w:rsidR="00F7454D" w:rsidRPr="002C53E1" w:rsidRDefault="00F7454D" w:rsidP="00F7454D">
      <w:pPr>
        <w:widowControl w:val="0"/>
        <w:autoSpaceDE w:val="0"/>
        <w:autoSpaceDN w:val="0"/>
        <w:adjustRightInd w:val="0"/>
        <w:spacing w:line="360" w:lineRule="auto"/>
        <w:jc w:val="both"/>
        <w:rPr>
          <w:b/>
          <w:sz w:val="16"/>
          <w:szCs w:val="16"/>
          <w:lang w:val="ru-RU"/>
        </w:rPr>
      </w:pPr>
    </w:p>
    <w:p w:rsidR="00F7454D" w:rsidRPr="002C53E1" w:rsidRDefault="00F7454D" w:rsidP="00F7454D">
      <w:pPr>
        <w:widowControl w:val="0"/>
        <w:autoSpaceDE w:val="0"/>
        <w:autoSpaceDN w:val="0"/>
        <w:adjustRightInd w:val="0"/>
        <w:spacing w:line="360" w:lineRule="auto"/>
        <w:jc w:val="both"/>
        <w:rPr>
          <w:b/>
          <w:sz w:val="24"/>
          <w:szCs w:val="24"/>
          <w:lang w:val="ru-RU"/>
        </w:rPr>
      </w:pPr>
      <w:r w:rsidRPr="002C53E1">
        <w:rPr>
          <w:b/>
          <w:sz w:val="24"/>
          <w:szCs w:val="24"/>
          <w:lang w:val="ru-RU"/>
        </w:rPr>
        <w:t>1.2.1. Заступљеност ензима укључених у метаболизам хомоцистеина по органима и ткивима</w:t>
      </w:r>
    </w:p>
    <w:p w:rsidR="00F7454D" w:rsidRPr="002C53E1" w:rsidRDefault="00F7454D" w:rsidP="00F7454D">
      <w:pPr>
        <w:widowControl w:val="0"/>
        <w:autoSpaceDE w:val="0"/>
        <w:autoSpaceDN w:val="0"/>
        <w:adjustRightInd w:val="0"/>
        <w:spacing w:line="360" w:lineRule="auto"/>
        <w:jc w:val="both"/>
        <w:rPr>
          <w:sz w:val="24"/>
          <w:szCs w:val="24"/>
          <w:lang w:val="ru-RU"/>
        </w:rPr>
      </w:pP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F7454D">
        <w:rPr>
          <w:sz w:val="24"/>
          <w:szCs w:val="24"/>
          <w:lang w:val="ru-RU"/>
        </w:rPr>
        <w:t xml:space="preserve">Ензими који су укључени у метаболизам хомоцистеина нису равномерно заступљени у свим органима и ткивима. Највише ових  ензима се налази у јетри. У њој је најзаступљенији изоензимски облик метионин-аденозил трансферазе са највећом вредности Км. </w:t>
      </w:r>
      <w:r w:rsidRPr="002C53E1">
        <w:rPr>
          <w:sz w:val="24"/>
          <w:szCs w:val="24"/>
          <w:lang w:val="ru-RU"/>
        </w:rPr>
        <w:t>Поред тога</w:t>
      </w:r>
      <w:r w:rsidRPr="00F7454D">
        <w:rPr>
          <w:sz w:val="24"/>
          <w:szCs w:val="24"/>
          <w:lang w:val="ru-RU"/>
        </w:rPr>
        <w:t xml:space="preserve"> у јетри свих сисара најраспрострањенији ензим је</w:t>
      </w:r>
      <w:r w:rsidRPr="002C53E1">
        <w:rPr>
          <w:sz w:val="24"/>
          <w:szCs w:val="24"/>
          <w:lang w:val="ru-RU"/>
        </w:rPr>
        <w:t xml:space="preserve"> </w:t>
      </w:r>
      <w:r w:rsidRPr="00F7454D">
        <w:rPr>
          <w:sz w:val="24"/>
          <w:szCs w:val="24"/>
          <w:lang w:val="ru-RU"/>
        </w:rPr>
        <w:t>бетаин-хомоцистеин метилтрансфераза.</w:t>
      </w:r>
      <w:r w:rsidRPr="002C53E1">
        <w:rPr>
          <w:sz w:val="24"/>
          <w:szCs w:val="24"/>
          <w:lang w:val="ru-RU"/>
        </w:rPr>
        <w:t xml:space="preserve"> Од свеукупног броја ензима који су присутни у  организму, једини који се налази у свим органима и ткивима сисара је метилфолат-хомоцистеин-метилтрансфераза. </w:t>
      </w:r>
    </w:p>
    <w:p w:rsidR="00F7454D" w:rsidRPr="002C53E1" w:rsidRDefault="00F7454D" w:rsidP="00F7454D">
      <w:pPr>
        <w:widowControl w:val="0"/>
        <w:autoSpaceDE w:val="0"/>
        <w:autoSpaceDN w:val="0"/>
        <w:adjustRightInd w:val="0"/>
        <w:spacing w:line="360" w:lineRule="auto"/>
        <w:ind w:firstLine="720"/>
        <w:jc w:val="both"/>
        <w:rPr>
          <w:sz w:val="18"/>
          <w:szCs w:val="18"/>
          <w:lang w:val="ru-RU"/>
        </w:rPr>
      </w:pPr>
      <w:r w:rsidRPr="002C53E1">
        <w:rPr>
          <w:sz w:val="24"/>
          <w:szCs w:val="24"/>
          <w:lang w:val="ru-RU"/>
        </w:rPr>
        <w:t>Одређених ензима као што је цистатионин-</w:t>
      </w:r>
      <w:r w:rsidRPr="008306EC">
        <w:rPr>
          <w:sz w:val="24"/>
          <w:szCs w:val="24"/>
        </w:rPr>
        <w:t>β</w:t>
      </w:r>
      <w:r w:rsidRPr="002C53E1">
        <w:rPr>
          <w:sz w:val="24"/>
          <w:szCs w:val="24"/>
          <w:lang w:val="ru-RU"/>
        </w:rPr>
        <w:t xml:space="preserve">-синтаза нема у срцу, плућима, тестисима, надбубрежној жлезди и слезини. Ензим </w:t>
      </w:r>
      <w:r>
        <w:rPr>
          <w:sz w:val="24"/>
          <w:szCs w:val="24"/>
        </w:rPr>
        <w:t>c</w:t>
      </w:r>
      <w:r w:rsidRPr="002C53E1">
        <w:rPr>
          <w:sz w:val="24"/>
          <w:szCs w:val="24"/>
          <w:lang w:val="ru-RU"/>
        </w:rPr>
        <w:t>-цистатионаза се не налази у мозгу и адипоцитима. У организму сисара транссулфурациони пут метаболизма хомоцистеина се у потпуности може обавити у само четири органа: јетри, бубрезима, малом интестинуму и панкреасу. Уједно су ово органи који имају и највећу потребу за ресинтезом глутатиона (12).</w:t>
      </w:r>
    </w:p>
    <w:p w:rsidR="00F7454D" w:rsidRPr="002C53E1" w:rsidRDefault="00F7454D" w:rsidP="00F7454D">
      <w:pPr>
        <w:widowControl w:val="0"/>
        <w:autoSpaceDE w:val="0"/>
        <w:autoSpaceDN w:val="0"/>
        <w:adjustRightInd w:val="0"/>
        <w:spacing w:line="360" w:lineRule="auto"/>
        <w:ind w:firstLine="720"/>
        <w:jc w:val="both"/>
        <w:rPr>
          <w:b/>
          <w:sz w:val="18"/>
          <w:szCs w:val="18"/>
          <w:lang w:val="ru-RU"/>
        </w:rPr>
      </w:pPr>
      <w:r w:rsidRPr="002C53E1">
        <w:rPr>
          <w:b/>
          <w:sz w:val="18"/>
          <w:szCs w:val="18"/>
          <w:lang w:val="ru-RU"/>
        </w:rPr>
        <w:t xml:space="preserve"> </w:t>
      </w:r>
    </w:p>
    <w:p w:rsidR="00F7454D" w:rsidRDefault="00F7454D" w:rsidP="00DA136E">
      <w:pPr>
        <w:widowControl w:val="0"/>
        <w:autoSpaceDE w:val="0"/>
        <w:autoSpaceDN w:val="0"/>
        <w:adjustRightInd w:val="0"/>
        <w:spacing w:line="360" w:lineRule="auto"/>
        <w:jc w:val="both"/>
        <w:rPr>
          <w:sz w:val="24"/>
          <w:szCs w:val="24"/>
        </w:rPr>
      </w:pPr>
      <w:r w:rsidRPr="001D128F">
        <w:rPr>
          <w:b/>
          <w:sz w:val="24"/>
          <w:szCs w:val="24"/>
          <w:lang w:val="ru-RU"/>
        </w:rPr>
        <w:t>1.2.2. Механизми који регулишу метаболизам хомоцистеина</w:t>
      </w:r>
    </w:p>
    <w:p w:rsidR="00DA136E" w:rsidRPr="00DA136E" w:rsidRDefault="00DA136E" w:rsidP="00DA136E">
      <w:pPr>
        <w:widowControl w:val="0"/>
        <w:autoSpaceDE w:val="0"/>
        <w:autoSpaceDN w:val="0"/>
        <w:adjustRightInd w:val="0"/>
        <w:spacing w:line="360" w:lineRule="auto"/>
        <w:jc w:val="both"/>
        <w:rPr>
          <w:sz w:val="12"/>
          <w:szCs w:val="12"/>
        </w:rPr>
      </w:pP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Да би се правилно регулисао метаболизам хомоцистеина, неопходно је да у организму дође до обезбеђивања равнотеже у брзини одвијања два метаболилка пута, </w:t>
      </w:r>
      <w:r w:rsidRPr="002C53E1">
        <w:rPr>
          <w:sz w:val="24"/>
          <w:szCs w:val="24"/>
          <w:lang w:val="ru-RU"/>
        </w:rPr>
        <w:lastRenderedPageBreak/>
        <w:t xml:space="preserve">чија се додирна тачка налази баш на нивоу стварања хомоцистеина. </w:t>
      </w:r>
      <w:r w:rsidRPr="00F7454D">
        <w:rPr>
          <w:sz w:val="24"/>
          <w:szCs w:val="24"/>
          <w:lang w:val="ru-RU"/>
        </w:rPr>
        <w:t>Та два пута чине, циклус ресинтезе метионина с једне и транссулфурациони пут, с друге стране. Основна улога ензима цистатион-</w:t>
      </w:r>
      <w:r w:rsidRPr="008306EC">
        <w:rPr>
          <w:sz w:val="24"/>
          <w:szCs w:val="24"/>
        </w:rPr>
        <w:t>β</w:t>
      </w:r>
      <w:r w:rsidRPr="00F7454D">
        <w:rPr>
          <w:sz w:val="24"/>
          <w:szCs w:val="24"/>
          <w:lang w:val="ru-RU"/>
        </w:rPr>
        <w:t>-синтетазе је да омогући започињање транссулфурације и да узме учешћа у процесу уклањања хомоцистеина из организма. Главна улога ензима глицин-трансферазе је да учествује у елиминацији  метил групе метионина. Да би се постигла равнотежа са овим наведеним процесима ,неопходно је да се обави  метилација хомоцистеина.</w:t>
      </w:r>
      <w:r w:rsidRPr="002C53E1">
        <w:rPr>
          <w:sz w:val="24"/>
          <w:szCs w:val="24"/>
          <w:lang w:val="ru-RU"/>
        </w:rPr>
        <w:t xml:space="preserve"> Процес метилације се обавља са квантитативно најзначајнијом метилфолатхомоцистеин-метилтрансферазом, и мањим делом под дејством бетаин-хомоцистеин метилтрансферазе (13). </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Начин расподеле хомоцистеина између ова два наведена пута модулисан је помоћу два механизма. Први механизам расподеле се заснива на потенцирању различитости у афинитетима ових ензима (метилаза) за супстрат. Км вредности за обе метилазе износе 0,6 </w:t>
      </w:r>
      <w:r>
        <w:rPr>
          <w:sz w:val="24"/>
          <w:szCs w:val="24"/>
        </w:rPr>
        <w:t>mmol</w:t>
      </w:r>
      <w:r w:rsidRPr="002C53E1">
        <w:rPr>
          <w:sz w:val="24"/>
          <w:szCs w:val="24"/>
          <w:lang w:val="ru-RU"/>
        </w:rPr>
        <w:t>/</w:t>
      </w:r>
      <w:r>
        <w:rPr>
          <w:sz w:val="24"/>
          <w:szCs w:val="24"/>
        </w:rPr>
        <w:t>L</w:t>
      </w:r>
      <w:r w:rsidRPr="002C53E1">
        <w:rPr>
          <w:sz w:val="24"/>
          <w:szCs w:val="24"/>
          <w:lang w:val="ru-RU"/>
        </w:rPr>
        <w:t xml:space="preserve"> хомоцистеина. Са друге стране, вредности Км за ензим цистатион-синтазу су сто пута веће у односу на обе метилазе. Из ових наведених података се може закључити да је конзервација метионина кроз реметилациону секвенцу значајно фаворизованији метаболички пут. Такође, на основу овог сазнања, можемо да  приметимо да ензим цистатион-синтаза може да започне коришћење хомоцистеина тек у условима када је капацитет за метилацију хомоцистеина већ засићен (преостали део).</w:t>
      </w:r>
    </w:p>
    <w:p w:rsidR="00F7454D" w:rsidRPr="001D128F"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Други регулациони  механизам се у основи заснива на карактеристикама три метаболита: аденозилметионина (А</w:t>
      </w:r>
      <w:r>
        <w:rPr>
          <w:sz w:val="24"/>
          <w:szCs w:val="24"/>
        </w:rPr>
        <w:t>d</w:t>
      </w:r>
      <w:r w:rsidRPr="002C53E1">
        <w:rPr>
          <w:sz w:val="24"/>
          <w:szCs w:val="24"/>
          <w:lang w:val="ru-RU"/>
        </w:rPr>
        <w:t>о</w:t>
      </w:r>
      <w:r>
        <w:rPr>
          <w:sz w:val="24"/>
          <w:szCs w:val="24"/>
        </w:rPr>
        <w:t>Met</w:t>
      </w:r>
      <w:r w:rsidRPr="002C53E1">
        <w:rPr>
          <w:sz w:val="24"/>
          <w:szCs w:val="24"/>
          <w:lang w:val="ru-RU"/>
        </w:rPr>
        <w:t>), аденозилхомоцистеина (А</w:t>
      </w:r>
      <w:r>
        <w:rPr>
          <w:sz w:val="24"/>
          <w:szCs w:val="24"/>
        </w:rPr>
        <w:t>d</w:t>
      </w:r>
      <w:r w:rsidRPr="002C53E1">
        <w:rPr>
          <w:sz w:val="24"/>
          <w:szCs w:val="24"/>
          <w:lang w:val="ru-RU"/>
        </w:rPr>
        <w:t>о</w:t>
      </w:r>
      <w:r>
        <w:rPr>
          <w:sz w:val="24"/>
          <w:szCs w:val="24"/>
        </w:rPr>
        <w:t>Hcy</w:t>
      </w:r>
      <w:r w:rsidRPr="002C53E1">
        <w:rPr>
          <w:sz w:val="24"/>
          <w:szCs w:val="24"/>
          <w:lang w:val="ru-RU"/>
        </w:rPr>
        <w:t>) и 5-метилтетрахидрофолата (</w:t>
      </w:r>
      <w:r>
        <w:rPr>
          <w:sz w:val="24"/>
          <w:szCs w:val="24"/>
        </w:rPr>
        <w:t>MTHF</w:t>
      </w:r>
      <w:r w:rsidRPr="002C53E1">
        <w:rPr>
          <w:sz w:val="24"/>
          <w:szCs w:val="24"/>
          <w:lang w:val="ru-RU"/>
        </w:rPr>
        <w:t>). Ул</w:t>
      </w:r>
      <w:r>
        <w:rPr>
          <w:sz w:val="24"/>
          <w:szCs w:val="24"/>
        </w:rPr>
        <w:t>o</w:t>
      </w:r>
      <w:r w:rsidRPr="002C53E1">
        <w:rPr>
          <w:sz w:val="24"/>
          <w:szCs w:val="24"/>
          <w:lang w:val="ru-RU"/>
        </w:rPr>
        <w:t>га А</w:t>
      </w:r>
      <w:r>
        <w:rPr>
          <w:sz w:val="24"/>
          <w:szCs w:val="24"/>
        </w:rPr>
        <w:t>d</w:t>
      </w:r>
      <w:r w:rsidRPr="002C53E1">
        <w:rPr>
          <w:sz w:val="24"/>
          <w:szCs w:val="24"/>
          <w:lang w:val="ru-RU"/>
        </w:rPr>
        <w:t>оМе</w:t>
      </w:r>
      <w:r>
        <w:rPr>
          <w:sz w:val="24"/>
          <w:szCs w:val="24"/>
        </w:rPr>
        <w:t>t</w:t>
      </w:r>
      <w:r w:rsidRPr="002C53E1">
        <w:rPr>
          <w:sz w:val="24"/>
          <w:szCs w:val="24"/>
          <w:lang w:val="ru-RU"/>
        </w:rPr>
        <w:t>-а је да инхибира синтезу МТ</w:t>
      </w:r>
      <w:r>
        <w:rPr>
          <w:sz w:val="24"/>
          <w:szCs w:val="24"/>
        </w:rPr>
        <w:t>HF</w:t>
      </w:r>
      <w:r w:rsidRPr="002C53E1">
        <w:rPr>
          <w:sz w:val="24"/>
          <w:szCs w:val="24"/>
          <w:lang w:val="ru-RU"/>
        </w:rPr>
        <w:t>-а и инактивира активност бетаин-метилтрансферазу. Повећање концентрације А</w:t>
      </w:r>
      <w:r>
        <w:rPr>
          <w:sz w:val="24"/>
          <w:szCs w:val="24"/>
        </w:rPr>
        <w:t>d</w:t>
      </w:r>
      <w:r w:rsidRPr="002C53E1">
        <w:rPr>
          <w:sz w:val="24"/>
          <w:szCs w:val="24"/>
          <w:lang w:val="ru-RU"/>
        </w:rPr>
        <w:t>оМе</w:t>
      </w:r>
      <w:r>
        <w:rPr>
          <w:sz w:val="24"/>
          <w:szCs w:val="24"/>
        </w:rPr>
        <w:t>t</w:t>
      </w:r>
      <w:r w:rsidRPr="002C53E1">
        <w:rPr>
          <w:sz w:val="24"/>
          <w:szCs w:val="24"/>
          <w:lang w:val="ru-RU"/>
        </w:rPr>
        <w:t>, које настаје као логична последица значајнијег уноса метионина храном фаворизује појачану активност трансулфурационог пута, што за коначни резултат има директну инхибицију метилације хомоцистеина, због спречавања синтезе довољне количине МТ</w:t>
      </w:r>
      <w:r>
        <w:rPr>
          <w:sz w:val="24"/>
          <w:szCs w:val="24"/>
        </w:rPr>
        <w:t>HF</w:t>
      </w:r>
      <w:r w:rsidRPr="002C53E1">
        <w:rPr>
          <w:sz w:val="24"/>
          <w:szCs w:val="24"/>
          <w:lang w:val="ru-RU"/>
        </w:rPr>
        <w:t>. Будући да је концентрација А</w:t>
      </w:r>
      <w:r>
        <w:rPr>
          <w:sz w:val="24"/>
          <w:szCs w:val="24"/>
        </w:rPr>
        <w:t>d</w:t>
      </w:r>
      <w:r w:rsidRPr="002C53E1">
        <w:rPr>
          <w:sz w:val="24"/>
          <w:szCs w:val="24"/>
          <w:lang w:val="ru-RU"/>
        </w:rPr>
        <w:t>оМе</w:t>
      </w:r>
      <w:r>
        <w:rPr>
          <w:sz w:val="24"/>
          <w:szCs w:val="24"/>
        </w:rPr>
        <w:t>t</w:t>
      </w:r>
      <w:r w:rsidRPr="002C53E1">
        <w:rPr>
          <w:sz w:val="24"/>
          <w:szCs w:val="24"/>
          <w:lang w:val="ru-RU"/>
        </w:rPr>
        <w:t xml:space="preserve"> најизраженија у јетри, онда је и расподела између конкурентских метаболичких путева у њој релативно већа у односу на остале органе (14).</w:t>
      </w:r>
    </w:p>
    <w:p w:rsidR="00F7454D" w:rsidRPr="002C53E1" w:rsidRDefault="00F7454D" w:rsidP="00F7454D">
      <w:pPr>
        <w:widowControl w:val="0"/>
        <w:autoSpaceDE w:val="0"/>
        <w:autoSpaceDN w:val="0"/>
        <w:adjustRightInd w:val="0"/>
        <w:spacing w:line="360" w:lineRule="auto"/>
        <w:ind w:firstLine="720"/>
        <w:jc w:val="both"/>
        <w:rPr>
          <w:sz w:val="18"/>
          <w:szCs w:val="18"/>
          <w:lang w:val="ru-RU"/>
        </w:rPr>
      </w:pPr>
      <w:r w:rsidRPr="002C53E1">
        <w:rPr>
          <w:sz w:val="24"/>
          <w:szCs w:val="24"/>
          <w:lang w:val="ru-RU"/>
        </w:rPr>
        <w:t>Независна истраживања спроведена са намером да се испита утицај А</w:t>
      </w:r>
      <w:r w:rsidRPr="00531CD3">
        <w:rPr>
          <w:sz w:val="24"/>
          <w:szCs w:val="24"/>
        </w:rPr>
        <w:t>d</w:t>
      </w:r>
      <w:r w:rsidRPr="002C53E1">
        <w:rPr>
          <w:sz w:val="24"/>
          <w:szCs w:val="24"/>
          <w:lang w:val="ru-RU"/>
        </w:rPr>
        <w:t>оМе</w:t>
      </w:r>
      <w:r w:rsidRPr="00531CD3">
        <w:rPr>
          <w:sz w:val="24"/>
          <w:szCs w:val="24"/>
        </w:rPr>
        <w:t>t</w:t>
      </w:r>
      <w:r w:rsidRPr="002C53E1">
        <w:rPr>
          <w:sz w:val="24"/>
          <w:szCs w:val="24"/>
          <w:lang w:val="ru-RU"/>
        </w:rPr>
        <w:t xml:space="preserve"> на регулацију метаболизма хомоцистеина су потврдила и допунила наша сазнања о инхибицији глицин метил-трансферазе МТ</w:t>
      </w:r>
      <w:r w:rsidRPr="00531CD3">
        <w:rPr>
          <w:sz w:val="24"/>
          <w:szCs w:val="24"/>
        </w:rPr>
        <w:t>HF</w:t>
      </w:r>
      <w:r w:rsidRPr="002C53E1">
        <w:rPr>
          <w:sz w:val="24"/>
          <w:szCs w:val="24"/>
          <w:lang w:val="ru-RU"/>
        </w:rPr>
        <w:t xml:space="preserve">-ом. Резултати ових истраживања су открила још један, допунски механизам регулације метаболизма хомоцистеина. Наиме, </w:t>
      </w:r>
      <w:r w:rsidRPr="002C53E1">
        <w:rPr>
          <w:sz w:val="24"/>
          <w:szCs w:val="24"/>
          <w:lang w:val="ru-RU"/>
        </w:rPr>
        <w:lastRenderedPageBreak/>
        <w:t>инхибиција синтезе МТ</w:t>
      </w:r>
      <w:r w:rsidRPr="00531CD3">
        <w:rPr>
          <w:sz w:val="24"/>
          <w:szCs w:val="24"/>
        </w:rPr>
        <w:t>HF</w:t>
      </w:r>
      <w:r w:rsidRPr="002C53E1">
        <w:rPr>
          <w:sz w:val="24"/>
          <w:szCs w:val="24"/>
          <w:lang w:val="ru-RU"/>
        </w:rPr>
        <w:t>-а помоћу А</w:t>
      </w:r>
      <w:r>
        <w:rPr>
          <w:sz w:val="24"/>
          <w:szCs w:val="24"/>
        </w:rPr>
        <w:t>d</w:t>
      </w:r>
      <w:r w:rsidRPr="002C53E1">
        <w:rPr>
          <w:sz w:val="24"/>
          <w:szCs w:val="24"/>
          <w:lang w:val="ru-RU"/>
        </w:rPr>
        <w:t>оМе</w:t>
      </w:r>
      <w:r>
        <w:rPr>
          <w:sz w:val="24"/>
          <w:szCs w:val="24"/>
        </w:rPr>
        <w:t>t</w:t>
      </w:r>
      <w:r w:rsidRPr="002C53E1">
        <w:rPr>
          <w:sz w:val="24"/>
          <w:szCs w:val="24"/>
          <w:lang w:val="ru-RU"/>
        </w:rPr>
        <w:t>-а узрокује редукцију инхибиције глицин трансферазе и самим тим омогућава да се транссулфурациони пут наметне као примарни и доминантни. У случају смањења вредности А</w:t>
      </w:r>
      <w:r>
        <w:rPr>
          <w:sz w:val="24"/>
          <w:szCs w:val="24"/>
        </w:rPr>
        <w:t>d</w:t>
      </w:r>
      <w:r w:rsidRPr="002C53E1">
        <w:rPr>
          <w:sz w:val="24"/>
          <w:szCs w:val="24"/>
          <w:lang w:val="ru-RU"/>
        </w:rPr>
        <w:t>оМе</w:t>
      </w:r>
      <w:r>
        <w:rPr>
          <w:sz w:val="24"/>
          <w:szCs w:val="24"/>
        </w:rPr>
        <w:t>t</w:t>
      </w:r>
      <w:r w:rsidRPr="002C53E1">
        <w:rPr>
          <w:sz w:val="24"/>
          <w:szCs w:val="24"/>
          <w:lang w:val="ru-RU"/>
        </w:rPr>
        <w:t>-а очекује се супротан ефекат (15).</w:t>
      </w:r>
    </w:p>
    <w:p w:rsidR="00F7454D" w:rsidRPr="002C53E1" w:rsidRDefault="00F7454D" w:rsidP="00F7454D">
      <w:pPr>
        <w:widowControl w:val="0"/>
        <w:autoSpaceDE w:val="0"/>
        <w:autoSpaceDN w:val="0"/>
        <w:adjustRightInd w:val="0"/>
        <w:spacing w:line="360" w:lineRule="auto"/>
        <w:ind w:firstLine="720"/>
        <w:jc w:val="both"/>
        <w:rPr>
          <w:sz w:val="18"/>
          <w:szCs w:val="18"/>
          <w:lang w:val="ru-RU"/>
        </w:rPr>
      </w:pPr>
      <w:r w:rsidRPr="002C53E1">
        <w:rPr>
          <w:sz w:val="24"/>
          <w:szCs w:val="24"/>
          <w:lang w:val="ru-RU"/>
        </w:rPr>
        <w:t>Утицај аденозил хомоцистеина (А</w:t>
      </w:r>
      <w:r>
        <w:rPr>
          <w:sz w:val="24"/>
          <w:szCs w:val="24"/>
        </w:rPr>
        <w:t>d</w:t>
      </w:r>
      <w:r w:rsidRPr="002C53E1">
        <w:rPr>
          <w:sz w:val="24"/>
          <w:szCs w:val="24"/>
          <w:lang w:val="ru-RU"/>
        </w:rPr>
        <w:t>о</w:t>
      </w:r>
      <w:r>
        <w:rPr>
          <w:sz w:val="24"/>
          <w:szCs w:val="24"/>
        </w:rPr>
        <w:t>Hcy</w:t>
      </w:r>
      <w:r w:rsidRPr="002C53E1">
        <w:rPr>
          <w:sz w:val="24"/>
          <w:szCs w:val="24"/>
          <w:lang w:val="ru-RU"/>
        </w:rPr>
        <w:t>) на регулацију метаболизма хомоцистеина је у потпуној супротности са учинком А</w:t>
      </w:r>
      <w:r>
        <w:rPr>
          <w:sz w:val="24"/>
          <w:szCs w:val="24"/>
        </w:rPr>
        <w:t>d</w:t>
      </w:r>
      <w:r w:rsidRPr="002C53E1">
        <w:rPr>
          <w:sz w:val="24"/>
          <w:szCs w:val="24"/>
          <w:lang w:val="ru-RU"/>
        </w:rPr>
        <w:t>о</w:t>
      </w:r>
      <w:r>
        <w:rPr>
          <w:sz w:val="24"/>
          <w:szCs w:val="24"/>
        </w:rPr>
        <w:t>Met</w:t>
      </w:r>
      <w:r w:rsidRPr="002C53E1">
        <w:rPr>
          <w:sz w:val="24"/>
          <w:szCs w:val="24"/>
          <w:lang w:val="ru-RU"/>
        </w:rPr>
        <w:t>-а. С обзиром да је његово дејство занемарљиво у јетри, он има важан утицај у нехепатичним ткивима, где  му концентрација флуктуира много више од А</w:t>
      </w:r>
      <w:r>
        <w:rPr>
          <w:sz w:val="24"/>
          <w:szCs w:val="24"/>
        </w:rPr>
        <w:t>d</w:t>
      </w:r>
      <w:r w:rsidRPr="002C53E1">
        <w:rPr>
          <w:sz w:val="24"/>
          <w:szCs w:val="24"/>
          <w:lang w:val="ru-RU"/>
        </w:rPr>
        <w:t>о</w:t>
      </w:r>
      <w:r>
        <w:rPr>
          <w:sz w:val="24"/>
          <w:szCs w:val="24"/>
        </w:rPr>
        <w:t>Met</w:t>
      </w:r>
      <w:r w:rsidRPr="002C53E1">
        <w:rPr>
          <w:sz w:val="24"/>
          <w:szCs w:val="24"/>
          <w:lang w:val="ru-RU"/>
        </w:rPr>
        <w:t>-а (16).</w:t>
      </w:r>
    </w:p>
    <w:p w:rsidR="00F7454D" w:rsidRPr="002C53E1" w:rsidRDefault="00F7454D" w:rsidP="00F7454D">
      <w:pPr>
        <w:widowControl w:val="0"/>
        <w:autoSpaceDE w:val="0"/>
        <w:autoSpaceDN w:val="0"/>
        <w:adjustRightInd w:val="0"/>
        <w:spacing w:line="360" w:lineRule="auto"/>
        <w:jc w:val="both"/>
        <w:rPr>
          <w:sz w:val="24"/>
          <w:szCs w:val="24"/>
          <w:lang w:val="ru-RU"/>
        </w:rPr>
      </w:pPr>
    </w:p>
    <w:p w:rsidR="00F7454D" w:rsidRPr="002C53E1" w:rsidRDefault="00F7454D" w:rsidP="00F7454D">
      <w:pPr>
        <w:widowControl w:val="0"/>
        <w:autoSpaceDE w:val="0"/>
        <w:autoSpaceDN w:val="0"/>
        <w:adjustRightInd w:val="0"/>
        <w:spacing w:line="360" w:lineRule="auto"/>
        <w:rPr>
          <w:b/>
          <w:sz w:val="24"/>
          <w:szCs w:val="24"/>
          <w:lang w:val="ru-RU"/>
        </w:rPr>
      </w:pPr>
      <w:r w:rsidRPr="002C53E1">
        <w:rPr>
          <w:b/>
          <w:sz w:val="24"/>
          <w:szCs w:val="24"/>
          <w:lang w:val="ru-RU"/>
        </w:rPr>
        <w:t>1.2.3. Грешке у регулацији метаболизма хомоцистеина-хиперхомоцистеинемија</w:t>
      </w:r>
    </w:p>
    <w:p w:rsidR="00F7454D" w:rsidRPr="002C53E1" w:rsidRDefault="00F7454D" w:rsidP="00F7454D">
      <w:pPr>
        <w:widowControl w:val="0"/>
        <w:autoSpaceDE w:val="0"/>
        <w:autoSpaceDN w:val="0"/>
        <w:adjustRightInd w:val="0"/>
        <w:spacing w:line="360" w:lineRule="auto"/>
        <w:jc w:val="both"/>
        <w:rPr>
          <w:sz w:val="24"/>
          <w:szCs w:val="24"/>
          <w:lang w:val="ru-RU"/>
        </w:rPr>
      </w:pPr>
    </w:p>
    <w:p w:rsidR="00F7454D" w:rsidRPr="002C53E1" w:rsidRDefault="00F7454D" w:rsidP="00F7454D">
      <w:pPr>
        <w:widowControl w:val="0"/>
        <w:autoSpaceDE w:val="0"/>
        <w:autoSpaceDN w:val="0"/>
        <w:adjustRightInd w:val="0"/>
        <w:spacing w:line="360" w:lineRule="auto"/>
        <w:ind w:firstLine="720"/>
        <w:jc w:val="both"/>
        <w:rPr>
          <w:sz w:val="18"/>
          <w:szCs w:val="18"/>
          <w:lang w:val="ru-RU"/>
        </w:rPr>
      </w:pPr>
      <w:r w:rsidRPr="002C53E1">
        <w:rPr>
          <w:sz w:val="24"/>
          <w:szCs w:val="24"/>
          <w:lang w:val="ru-RU"/>
        </w:rPr>
        <w:t>Досадашња сазнања су показала да повећан унос метионина храном може да иницира одступање од физиолошке регулације метаболизма хомоцистеина односно повећање његових вредности (хиперхомоцистеинемија). У најчешће факторе који могу да утичу на настанак хиперхомоцистеинемије спадају: генетски, недовољна количина ко-фактора за ензимски катализоване реакције у метаболичком путу хомоцистеина. Након великог броја обављених научних истраживања, откривене су грешке настале у метаболизму хомоцистеина, које су очигледно биле изазване генетским променама, што се значајно одразиле на правилну синтезу ензима цистатион-синтетазу и метилентетрахидрофолат редуктазу (МТ</w:t>
      </w:r>
      <w:r>
        <w:rPr>
          <w:sz w:val="24"/>
          <w:szCs w:val="24"/>
        </w:rPr>
        <w:t>HFR</w:t>
      </w:r>
      <w:r w:rsidRPr="002C53E1">
        <w:rPr>
          <w:sz w:val="24"/>
          <w:szCs w:val="24"/>
          <w:lang w:val="ru-RU"/>
        </w:rPr>
        <w:t>). Такође су откривене грешке у синтези бетаин-хомоцистеин метилтрансферазе (</w:t>
      </w:r>
      <w:r>
        <w:rPr>
          <w:sz w:val="24"/>
          <w:szCs w:val="24"/>
        </w:rPr>
        <w:t>BH</w:t>
      </w:r>
      <w:r w:rsidRPr="002C53E1">
        <w:rPr>
          <w:sz w:val="24"/>
          <w:szCs w:val="24"/>
          <w:lang w:val="ru-RU"/>
        </w:rPr>
        <w:t>МТ) и метионин-синтазе, али због тога што се ретко догађају слабије су и изучаване (17).</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Пов</w:t>
      </w:r>
      <w:r>
        <w:rPr>
          <w:sz w:val="24"/>
          <w:szCs w:val="24"/>
        </w:rPr>
        <w:t>e</w:t>
      </w:r>
      <w:r w:rsidRPr="002C53E1">
        <w:rPr>
          <w:sz w:val="24"/>
          <w:szCs w:val="24"/>
          <w:lang w:val="ru-RU"/>
        </w:rPr>
        <w:t xml:space="preserve">ћане вредности  хомоцистеина у организму-хиперхомоцистеинемија,  у основи значи повећање како слободног тако и везаног хомоцистеина, дакле ради се </w:t>
      </w:r>
      <w:r>
        <w:rPr>
          <w:sz w:val="24"/>
          <w:szCs w:val="24"/>
        </w:rPr>
        <w:t>o</w:t>
      </w:r>
      <w:r w:rsidRPr="002C53E1">
        <w:rPr>
          <w:sz w:val="24"/>
          <w:szCs w:val="24"/>
          <w:lang w:val="ru-RU"/>
        </w:rPr>
        <w:t xml:space="preserve"> повећању концентрација укупног хомоцистеина. Такође долази до повећања концентрације интрацелуларног Аденозилхомоцистеина (А</w:t>
      </w:r>
      <w:r>
        <w:rPr>
          <w:sz w:val="24"/>
          <w:szCs w:val="24"/>
        </w:rPr>
        <w:t>d</w:t>
      </w:r>
      <w:r w:rsidRPr="002C53E1">
        <w:rPr>
          <w:sz w:val="24"/>
          <w:szCs w:val="24"/>
          <w:lang w:val="ru-RU"/>
        </w:rPr>
        <w:t>о</w:t>
      </w:r>
      <w:r>
        <w:rPr>
          <w:sz w:val="24"/>
          <w:szCs w:val="24"/>
        </w:rPr>
        <w:t>Hcy</w:t>
      </w:r>
      <w:r w:rsidRPr="002C53E1">
        <w:rPr>
          <w:sz w:val="24"/>
          <w:szCs w:val="24"/>
          <w:lang w:val="ru-RU"/>
        </w:rPr>
        <w:t>), што за последицу има инхибицију А</w:t>
      </w:r>
      <w:r>
        <w:rPr>
          <w:sz w:val="24"/>
          <w:szCs w:val="24"/>
        </w:rPr>
        <w:t>d</w:t>
      </w:r>
      <w:r w:rsidRPr="002C53E1">
        <w:rPr>
          <w:sz w:val="24"/>
          <w:szCs w:val="24"/>
          <w:lang w:val="ru-RU"/>
        </w:rPr>
        <w:t>оМе</w:t>
      </w:r>
      <w:r>
        <w:rPr>
          <w:sz w:val="24"/>
          <w:szCs w:val="24"/>
        </w:rPr>
        <w:t>t</w:t>
      </w:r>
      <w:r w:rsidRPr="002C53E1">
        <w:rPr>
          <w:sz w:val="24"/>
          <w:szCs w:val="24"/>
          <w:lang w:val="ru-RU"/>
        </w:rPr>
        <w:t xml:space="preserve"> зависних трансметилационих реакција. Ове промене би могле да представљају главни узрок накнадних биолошких и хемијских ненормалности. Да би се боље и лакше разумела проблематика настанка и последица хиперхомоцистеинемије, неопходно је да се изврши систематизција фактора, који могу, познатим и непозн</w:t>
      </w:r>
      <w:r w:rsidR="00DA136E">
        <w:rPr>
          <w:sz w:val="24"/>
          <w:szCs w:val="24"/>
          <w:lang w:val="ru-RU"/>
        </w:rPr>
        <w:t>атим механизмима да</w:t>
      </w:r>
      <w:r w:rsidR="00DA136E" w:rsidRPr="00DA136E">
        <w:rPr>
          <w:sz w:val="24"/>
          <w:szCs w:val="24"/>
          <w:lang w:val="ru-RU"/>
        </w:rPr>
        <w:t xml:space="preserve"> </w:t>
      </w:r>
      <w:r w:rsidRPr="002C53E1">
        <w:rPr>
          <w:sz w:val="24"/>
          <w:szCs w:val="24"/>
          <w:lang w:val="ru-RU"/>
        </w:rPr>
        <w:t>доведу до ове појаве. Факторе који могу да изазову настанак хиперхомоцистеинемије делимо на: генетске, физиолошке, патолошке и фармаколошки активне супстанце.</w:t>
      </w:r>
    </w:p>
    <w:p w:rsidR="00F7454D" w:rsidRPr="002C53E1" w:rsidRDefault="00F7454D" w:rsidP="00F7454D">
      <w:pPr>
        <w:widowControl w:val="0"/>
        <w:autoSpaceDE w:val="0"/>
        <w:autoSpaceDN w:val="0"/>
        <w:adjustRightInd w:val="0"/>
        <w:spacing w:line="360" w:lineRule="auto"/>
        <w:rPr>
          <w:b/>
          <w:sz w:val="24"/>
          <w:szCs w:val="24"/>
          <w:lang w:val="ru-RU"/>
        </w:rPr>
      </w:pPr>
      <w:r w:rsidRPr="002C53E1">
        <w:rPr>
          <w:b/>
          <w:sz w:val="24"/>
          <w:szCs w:val="24"/>
          <w:lang w:val="ru-RU"/>
        </w:rPr>
        <w:lastRenderedPageBreak/>
        <w:t xml:space="preserve">1.2.3.1. Утицај генетских фактора на настанак хиперхомоцистеинемије </w:t>
      </w:r>
    </w:p>
    <w:p w:rsidR="00F7454D" w:rsidRPr="002C53E1" w:rsidRDefault="00F7454D" w:rsidP="00F7454D">
      <w:pPr>
        <w:widowControl w:val="0"/>
        <w:autoSpaceDE w:val="0"/>
        <w:autoSpaceDN w:val="0"/>
        <w:adjustRightInd w:val="0"/>
        <w:spacing w:line="360" w:lineRule="auto"/>
        <w:jc w:val="both"/>
        <w:rPr>
          <w:sz w:val="24"/>
          <w:szCs w:val="24"/>
          <w:lang w:val="ru-RU"/>
        </w:rPr>
      </w:pP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Као што смо навели раније, утицај генетских фактора на појаву настанка  хиперхомоцистеинемије је до сада доста проучен. Својом активношћу ензим метилентетрахидрофолат-редуктаза (МТ</w:t>
      </w:r>
      <w:r>
        <w:rPr>
          <w:sz w:val="24"/>
          <w:szCs w:val="24"/>
        </w:rPr>
        <w:t>HFR</w:t>
      </w:r>
      <w:r w:rsidRPr="002C53E1">
        <w:rPr>
          <w:sz w:val="24"/>
          <w:szCs w:val="24"/>
          <w:lang w:val="ru-RU"/>
        </w:rPr>
        <w:t xml:space="preserve">) омогућава конверзију 5, 10 метилентетрахидрофолата у 5-метилентетрахидрофолат, у присуству </w:t>
      </w:r>
      <w:r>
        <w:rPr>
          <w:sz w:val="24"/>
          <w:szCs w:val="24"/>
        </w:rPr>
        <w:t>NADPH</w:t>
      </w:r>
      <w:r w:rsidRPr="002C53E1">
        <w:rPr>
          <w:sz w:val="24"/>
          <w:szCs w:val="24"/>
          <w:lang w:val="ru-RU"/>
        </w:rPr>
        <w:t>. Једињење 5-метилентетрахидрофолат је супстрат за цијанкобаламин зависну метионин синтазу. Метилентетрахидрофолат редуктаза (МТ</w:t>
      </w:r>
      <w:r>
        <w:rPr>
          <w:sz w:val="24"/>
          <w:szCs w:val="24"/>
        </w:rPr>
        <w:t>HFR</w:t>
      </w:r>
      <w:r w:rsidRPr="002C53E1">
        <w:rPr>
          <w:sz w:val="24"/>
          <w:szCs w:val="24"/>
          <w:lang w:val="ru-RU"/>
        </w:rPr>
        <w:t xml:space="preserve">) је флавин зависни ензим, који се састоји од две једнаке 77 кДа субјединице, са </w:t>
      </w:r>
      <w:r>
        <w:rPr>
          <w:sz w:val="24"/>
          <w:szCs w:val="24"/>
        </w:rPr>
        <w:t>N</w:t>
      </w:r>
      <w:r w:rsidRPr="002C53E1">
        <w:rPr>
          <w:sz w:val="24"/>
          <w:szCs w:val="24"/>
          <w:lang w:val="ru-RU"/>
        </w:rPr>
        <w:t xml:space="preserve">-терминалним каталитичким доменом и </w:t>
      </w:r>
      <w:r>
        <w:rPr>
          <w:sz w:val="24"/>
          <w:szCs w:val="24"/>
        </w:rPr>
        <w:t>c</w:t>
      </w:r>
      <w:r w:rsidRPr="002C53E1">
        <w:rPr>
          <w:sz w:val="24"/>
          <w:szCs w:val="24"/>
          <w:lang w:val="ru-RU"/>
        </w:rPr>
        <w:t>-терминалним регулаторним доменом.</w:t>
      </w:r>
    </w:p>
    <w:p w:rsidR="00F7454D" w:rsidRPr="002C53E1" w:rsidRDefault="00F7454D" w:rsidP="00F7454D">
      <w:pPr>
        <w:widowControl w:val="0"/>
        <w:autoSpaceDE w:val="0"/>
        <w:autoSpaceDN w:val="0"/>
        <w:adjustRightInd w:val="0"/>
        <w:spacing w:line="360" w:lineRule="auto"/>
        <w:ind w:firstLine="720"/>
        <w:jc w:val="both"/>
        <w:rPr>
          <w:sz w:val="18"/>
          <w:szCs w:val="18"/>
          <w:lang w:val="ru-RU"/>
        </w:rPr>
      </w:pPr>
      <w:r w:rsidRPr="002C53E1">
        <w:rPr>
          <w:sz w:val="24"/>
          <w:szCs w:val="24"/>
          <w:lang w:val="ru-RU"/>
        </w:rPr>
        <w:t>До сада је описано око 50 случајева тешке МТ</w:t>
      </w:r>
      <w:r>
        <w:rPr>
          <w:sz w:val="24"/>
          <w:szCs w:val="24"/>
        </w:rPr>
        <w:t>HFR</w:t>
      </w:r>
      <w:r w:rsidRPr="002C53E1">
        <w:rPr>
          <w:sz w:val="24"/>
          <w:szCs w:val="24"/>
          <w:lang w:val="ru-RU"/>
        </w:rPr>
        <w:t xml:space="preserve"> дефицијенције, који су били праћени тешким неуролошким и васкуларним компликацијама. Овај ген, одговоран за синтезу ензима је клониран, и описано је до сада 14 каракеристичних мутација. У најчешће мутације које доводе до појаве води ка термолабилности ензима, су познате као </w:t>
      </w:r>
      <w:r>
        <w:rPr>
          <w:sz w:val="24"/>
          <w:szCs w:val="24"/>
        </w:rPr>
        <w:t>C</w:t>
      </w:r>
      <w:r w:rsidRPr="002C53E1">
        <w:rPr>
          <w:sz w:val="24"/>
          <w:szCs w:val="24"/>
          <w:lang w:val="ru-RU"/>
        </w:rPr>
        <w:t>677Т. Ова мутација је изазвана аланин-валин супституцијом. Оно што карактерише ову мутацију је то да се она јавља доста често али да се разликује по учесталости јављања зависно од етичке припадности. У Канади, код припадника француске популације, она се креће негде око 38%, док код припадника афричког дела америчке популације, износи једва око 10%. У другим научним студијама проценат присуства ових мутација се креће између 25-39%. Питање заступљености појаве ове мутације која доводи до појаве хиперхомоцистеинемије (квантитативна заступљеност) код хомозигота у односу на хетерозиготе није до краја одговорено (18).</w:t>
      </w:r>
    </w:p>
    <w:p w:rsidR="00F7454D" w:rsidRPr="002C53E1" w:rsidRDefault="00F7454D" w:rsidP="00F7454D">
      <w:pPr>
        <w:widowControl w:val="0"/>
        <w:tabs>
          <w:tab w:val="left" w:pos="9615"/>
        </w:tabs>
        <w:autoSpaceDE w:val="0"/>
        <w:autoSpaceDN w:val="0"/>
        <w:adjustRightInd w:val="0"/>
        <w:spacing w:line="360" w:lineRule="auto"/>
        <w:jc w:val="both"/>
        <w:rPr>
          <w:sz w:val="24"/>
          <w:szCs w:val="24"/>
          <w:lang w:val="ru-RU"/>
        </w:rPr>
      </w:pPr>
      <w:r w:rsidRPr="002C53E1">
        <w:rPr>
          <w:sz w:val="24"/>
          <w:szCs w:val="24"/>
          <w:lang w:val="ru-RU"/>
        </w:rPr>
        <w:t xml:space="preserve">           Витамин Б12 зависна метионин-синтаза (М</w:t>
      </w:r>
      <w:r>
        <w:rPr>
          <w:sz w:val="24"/>
          <w:szCs w:val="24"/>
        </w:rPr>
        <w:t>S</w:t>
      </w:r>
      <w:r w:rsidRPr="002C53E1">
        <w:rPr>
          <w:sz w:val="24"/>
          <w:szCs w:val="24"/>
          <w:lang w:val="ru-RU"/>
        </w:rPr>
        <w:t>) присутна је у свим ћелијама и ткивима организма сисара. У односу на неке друге генетске малформације учесталост јављања грешака у синтези овог ензима дефинитивно је много мања у односу на МТ</w:t>
      </w:r>
      <w:r>
        <w:rPr>
          <w:sz w:val="24"/>
          <w:szCs w:val="24"/>
        </w:rPr>
        <w:t>HFR</w:t>
      </w:r>
      <w:r w:rsidRPr="002C53E1">
        <w:rPr>
          <w:sz w:val="24"/>
          <w:szCs w:val="24"/>
          <w:lang w:val="ru-RU"/>
        </w:rPr>
        <w:t>, али је данас она предмет научних проучавања. Хемијска  структура М</w:t>
      </w:r>
      <w:r>
        <w:rPr>
          <w:sz w:val="24"/>
          <w:szCs w:val="24"/>
        </w:rPr>
        <w:t>S</w:t>
      </w:r>
      <w:r w:rsidRPr="002C53E1">
        <w:rPr>
          <w:sz w:val="24"/>
          <w:szCs w:val="24"/>
          <w:lang w:val="ru-RU"/>
        </w:rPr>
        <w:t xml:space="preserve"> сДНК  је данас позната и она се састоји од 3798 нуклеотида, који детерминишу секвенцу од 1265 аминокиселина, укупне молекулске масе 140 кДа. Захваљујући истраживању фибробласта пацијената са М</w:t>
      </w:r>
      <w:r>
        <w:rPr>
          <w:sz w:val="24"/>
          <w:szCs w:val="24"/>
        </w:rPr>
        <w:t>S</w:t>
      </w:r>
      <w:r w:rsidRPr="002C53E1">
        <w:rPr>
          <w:sz w:val="24"/>
          <w:szCs w:val="24"/>
          <w:lang w:val="ru-RU"/>
        </w:rPr>
        <w:t xml:space="preserve"> дефицијенцијом, одређена су два типа М</w:t>
      </w:r>
      <w:r>
        <w:rPr>
          <w:sz w:val="24"/>
          <w:szCs w:val="24"/>
        </w:rPr>
        <w:t>S</w:t>
      </w:r>
      <w:r w:rsidRPr="002C53E1">
        <w:rPr>
          <w:sz w:val="24"/>
          <w:szCs w:val="24"/>
          <w:lang w:val="ru-RU"/>
        </w:rPr>
        <w:t xml:space="preserve"> дефицијентне болести. Један тип болести је познат као цблЕ, док је други познат као </w:t>
      </w:r>
      <w:r>
        <w:rPr>
          <w:sz w:val="24"/>
          <w:szCs w:val="24"/>
        </w:rPr>
        <w:t>cblG</w:t>
      </w:r>
      <w:r w:rsidRPr="002C53E1">
        <w:rPr>
          <w:sz w:val="24"/>
          <w:szCs w:val="24"/>
          <w:lang w:val="ru-RU"/>
        </w:rPr>
        <w:t xml:space="preserve"> тип. Поремећаји код </w:t>
      </w:r>
      <w:r>
        <w:rPr>
          <w:sz w:val="24"/>
          <w:szCs w:val="24"/>
        </w:rPr>
        <w:t>cblE</w:t>
      </w:r>
      <w:r w:rsidRPr="002C53E1">
        <w:rPr>
          <w:sz w:val="24"/>
          <w:szCs w:val="24"/>
          <w:lang w:val="ru-RU"/>
        </w:rPr>
        <w:t xml:space="preserve"> алтернације се односи на редукцију самог М</w:t>
      </w:r>
      <w:r w:rsidRPr="00B067FD">
        <w:rPr>
          <w:sz w:val="24"/>
          <w:szCs w:val="24"/>
        </w:rPr>
        <w:t>S</w:t>
      </w:r>
      <w:r w:rsidRPr="002C53E1">
        <w:rPr>
          <w:sz w:val="24"/>
          <w:szCs w:val="24"/>
          <w:lang w:val="ru-RU"/>
        </w:rPr>
        <w:t xml:space="preserve"> ензима, док се промене код </w:t>
      </w:r>
      <w:r>
        <w:rPr>
          <w:sz w:val="24"/>
          <w:szCs w:val="24"/>
        </w:rPr>
        <w:t>cblG</w:t>
      </w:r>
      <w:r w:rsidRPr="002C53E1">
        <w:rPr>
          <w:sz w:val="24"/>
          <w:szCs w:val="24"/>
          <w:lang w:val="ru-RU"/>
        </w:rPr>
        <w:t xml:space="preserve"> типа односе на промену </w:t>
      </w:r>
      <w:r w:rsidRPr="00B067FD">
        <w:rPr>
          <w:sz w:val="24"/>
          <w:szCs w:val="24"/>
        </w:rPr>
        <w:t>MS</w:t>
      </w:r>
      <w:r w:rsidRPr="002C53E1">
        <w:rPr>
          <w:sz w:val="24"/>
          <w:szCs w:val="24"/>
          <w:lang w:val="ru-RU"/>
        </w:rPr>
        <w:t xml:space="preserve"> апоензима (19). </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Да би дошло до укључивања у транссулфурациони пут, хомоцистеин мора бити  </w:t>
      </w:r>
      <w:r w:rsidRPr="002C53E1">
        <w:rPr>
          <w:sz w:val="24"/>
          <w:szCs w:val="24"/>
          <w:lang w:val="ru-RU"/>
        </w:rPr>
        <w:lastRenderedPageBreak/>
        <w:t>катализован витамин Б6 зависном цистатион-</w:t>
      </w:r>
      <w:r w:rsidRPr="008306EC">
        <w:rPr>
          <w:sz w:val="24"/>
          <w:szCs w:val="24"/>
        </w:rPr>
        <w:t>β</w:t>
      </w:r>
      <w:r w:rsidRPr="002C53E1">
        <w:rPr>
          <w:sz w:val="24"/>
          <w:szCs w:val="24"/>
          <w:lang w:val="ru-RU"/>
        </w:rPr>
        <w:t>-синтазом (</w:t>
      </w:r>
      <w:r>
        <w:rPr>
          <w:sz w:val="24"/>
          <w:szCs w:val="24"/>
        </w:rPr>
        <w:t>CBS</w:t>
      </w:r>
      <w:r w:rsidRPr="002C53E1">
        <w:rPr>
          <w:sz w:val="24"/>
          <w:szCs w:val="24"/>
          <w:lang w:val="ru-RU"/>
        </w:rPr>
        <w:t xml:space="preserve">). Овај ензим има ограничену ткивну дистрибуцију. До сада су истраживачи успели да опишу неколико стотина случајева </w:t>
      </w:r>
      <w:r>
        <w:rPr>
          <w:sz w:val="24"/>
          <w:szCs w:val="24"/>
        </w:rPr>
        <w:t>CBS</w:t>
      </w:r>
      <w:r w:rsidRPr="002C53E1">
        <w:rPr>
          <w:sz w:val="24"/>
          <w:szCs w:val="24"/>
          <w:lang w:val="ru-RU"/>
        </w:rPr>
        <w:t xml:space="preserve"> дефицијенције. Овај облик поремећаја  је уједно  и најчешћи узрок јављања хомоцистеинурије. Хумани облик сДНК за </w:t>
      </w:r>
      <w:r>
        <w:rPr>
          <w:sz w:val="24"/>
          <w:szCs w:val="24"/>
        </w:rPr>
        <w:t>CBS</w:t>
      </w:r>
      <w:r w:rsidRPr="002C53E1">
        <w:rPr>
          <w:sz w:val="24"/>
          <w:szCs w:val="24"/>
          <w:lang w:val="ru-RU"/>
        </w:rPr>
        <w:t xml:space="preserve"> располаже са 2554 нуклеотида, који кодирају секвенцу субјединице од 551 аминокиселина молекулске масе око 63 кДа. На овом </w:t>
      </w:r>
      <w:r>
        <w:rPr>
          <w:sz w:val="24"/>
          <w:szCs w:val="24"/>
        </w:rPr>
        <w:t>CBS</w:t>
      </w:r>
      <w:r w:rsidRPr="002C53E1">
        <w:rPr>
          <w:sz w:val="24"/>
          <w:szCs w:val="24"/>
          <w:lang w:val="ru-RU"/>
        </w:rPr>
        <w:t xml:space="preserve"> гену је откривено око 40 мутација. Претпоставља се да је 0,5-1,5% сваке популације захваћено хетерозиготном формом </w:t>
      </w:r>
      <w:r>
        <w:rPr>
          <w:sz w:val="24"/>
          <w:szCs w:val="24"/>
        </w:rPr>
        <w:t>CBS</w:t>
      </w:r>
      <w:r w:rsidRPr="002C53E1">
        <w:rPr>
          <w:sz w:val="24"/>
          <w:szCs w:val="24"/>
          <w:lang w:val="ru-RU"/>
        </w:rPr>
        <w:t>-дефицијенције. Због немогућности а једним делом и незаинтересованости научних кругова до сада је у највећем броју случајева овој д</w:t>
      </w:r>
      <w:r>
        <w:rPr>
          <w:sz w:val="24"/>
          <w:szCs w:val="24"/>
        </w:rPr>
        <w:t>e</w:t>
      </w:r>
      <w:r w:rsidRPr="002C53E1">
        <w:rPr>
          <w:sz w:val="24"/>
          <w:szCs w:val="24"/>
          <w:lang w:val="ru-RU"/>
        </w:rPr>
        <w:t xml:space="preserve">о популације остајао неоткривен. Ензимски дефицит овог типа се због ових разлога до сада водио као асимптоматски. Код ових болесника вредности хомоцистеинемије су благо повишене. Имајући у виду чињеницу да је овај облик генетског поремећаја до сада био третиран као асимптоматски, у научним круговима су у току опсежна испитивања везана за евентуалну повећану осетљивост ових особа на хомоцистеин индуковане ноксе. Код хомозиготних форми асимптоматских болесника, вредности хомоцистеинемије се често крећу и више од 50 </w:t>
      </w:r>
      <w:r>
        <w:rPr>
          <w:sz w:val="24"/>
          <w:szCs w:val="24"/>
        </w:rPr>
        <w:t>mmol</w:t>
      </w:r>
      <w:r w:rsidRPr="002C53E1">
        <w:rPr>
          <w:sz w:val="24"/>
          <w:szCs w:val="24"/>
          <w:lang w:val="ru-RU"/>
        </w:rPr>
        <w:t>/</w:t>
      </w:r>
      <w:r>
        <w:rPr>
          <w:sz w:val="24"/>
          <w:szCs w:val="24"/>
        </w:rPr>
        <w:t>L</w:t>
      </w:r>
      <w:r w:rsidRPr="002C53E1">
        <w:rPr>
          <w:sz w:val="24"/>
          <w:szCs w:val="24"/>
          <w:lang w:val="ru-RU"/>
        </w:rPr>
        <w:t>, код њих је такође повећана и концентрација метионина (20).</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p>
    <w:p w:rsidR="00F7454D" w:rsidRPr="002C53E1" w:rsidRDefault="00F7454D" w:rsidP="00F7454D">
      <w:pPr>
        <w:widowControl w:val="0"/>
        <w:autoSpaceDE w:val="0"/>
        <w:autoSpaceDN w:val="0"/>
        <w:adjustRightInd w:val="0"/>
        <w:spacing w:line="360" w:lineRule="auto"/>
        <w:jc w:val="both"/>
        <w:rPr>
          <w:sz w:val="24"/>
          <w:szCs w:val="24"/>
          <w:lang w:val="ru-RU"/>
        </w:rPr>
      </w:pPr>
      <w:r w:rsidRPr="002C53E1">
        <w:rPr>
          <w:b/>
          <w:sz w:val="24"/>
          <w:szCs w:val="24"/>
          <w:lang w:val="ru-RU"/>
        </w:rPr>
        <w:t>1.2.3.2. Утицај физиолошких фактора на вредност хомоцистеина</w:t>
      </w:r>
    </w:p>
    <w:p w:rsidR="00F7454D" w:rsidRPr="002C53E1" w:rsidRDefault="00F7454D" w:rsidP="00F7454D">
      <w:pPr>
        <w:widowControl w:val="0"/>
        <w:autoSpaceDE w:val="0"/>
        <w:autoSpaceDN w:val="0"/>
        <w:adjustRightInd w:val="0"/>
        <w:spacing w:line="360" w:lineRule="auto"/>
        <w:rPr>
          <w:sz w:val="24"/>
          <w:szCs w:val="24"/>
          <w:lang w:val="ru-RU"/>
        </w:rPr>
      </w:pP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У групу физиолошких фактора који могу да утичу на вредност хомоцистеина убрајамо следеће: старост, пол, и начин живота. Услед процеса старења, може доћи до повећања средње концентрације укупног хомоцистеина. Код особа старијих од 50 година у зависности од припадности одређеној популационој групи, може доћи до повећања вредности хомоцистеинемије просечно и до 1,9 </w:t>
      </w:r>
      <w:r>
        <w:rPr>
          <w:sz w:val="24"/>
          <w:szCs w:val="24"/>
        </w:rPr>
        <w:t>mmol</w:t>
      </w:r>
      <w:r w:rsidRPr="002C53E1">
        <w:rPr>
          <w:sz w:val="24"/>
          <w:szCs w:val="24"/>
          <w:lang w:val="ru-RU"/>
        </w:rPr>
        <w:t>/</w:t>
      </w:r>
      <w:r>
        <w:rPr>
          <w:sz w:val="24"/>
          <w:szCs w:val="24"/>
        </w:rPr>
        <w:t>L</w:t>
      </w:r>
      <w:r w:rsidRPr="002C53E1">
        <w:rPr>
          <w:sz w:val="24"/>
          <w:szCs w:val="24"/>
          <w:lang w:val="ru-RU"/>
        </w:rPr>
        <w:t xml:space="preserve">, него код оне која је млађа од ове критичне старосне границе. За разлику од мушке популације, где се вредност хомоцистеинемије креће око 1,6 </w:t>
      </w:r>
      <w:r w:rsidRPr="008306EC">
        <w:rPr>
          <w:sz w:val="24"/>
          <w:szCs w:val="24"/>
        </w:rPr>
        <w:t>μ</w:t>
      </w:r>
      <w:r>
        <w:rPr>
          <w:sz w:val="24"/>
          <w:szCs w:val="24"/>
        </w:rPr>
        <w:t>mmol</w:t>
      </w:r>
      <w:r w:rsidRPr="002C53E1">
        <w:rPr>
          <w:sz w:val="24"/>
          <w:szCs w:val="24"/>
          <w:lang w:val="ru-RU"/>
        </w:rPr>
        <w:t>/</w:t>
      </w:r>
      <w:r>
        <w:rPr>
          <w:sz w:val="24"/>
          <w:szCs w:val="24"/>
        </w:rPr>
        <w:t>L</w:t>
      </w:r>
      <w:r w:rsidRPr="002C53E1">
        <w:rPr>
          <w:sz w:val="24"/>
          <w:szCs w:val="24"/>
          <w:lang w:val="ru-RU"/>
        </w:rPr>
        <w:t xml:space="preserve">, код жена ова вредност може бити још израженија и износи 2,2 </w:t>
      </w:r>
      <w:r>
        <w:rPr>
          <w:sz w:val="24"/>
          <w:szCs w:val="24"/>
        </w:rPr>
        <w:t>μmmol</w:t>
      </w:r>
      <w:r w:rsidRPr="002C53E1">
        <w:rPr>
          <w:sz w:val="24"/>
          <w:szCs w:val="24"/>
          <w:lang w:val="ru-RU"/>
        </w:rPr>
        <w:t>/</w:t>
      </w:r>
      <w:r>
        <w:rPr>
          <w:sz w:val="24"/>
          <w:szCs w:val="24"/>
        </w:rPr>
        <w:t>L</w:t>
      </w:r>
      <w:r w:rsidRPr="002C53E1">
        <w:rPr>
          <w:sz w:val="24"/>
          <w:szCs w:val="24"/>
          <w:lang w:val="ru-RU"/>
        </w:rPr>
        <w:t>.</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Са друге стране, концентрација укупног хомоцистеина код мушкараца је за око 25% виша него код пременопаузалних жена. Тек после менопаузе ова разлика се значајно смањује па некад и потпуно нестаје. Током трудноће, због смањења концентрације циркулишућих албумина за који се везује већи део хомоцистеин</w:t>
      </w:r>
      <w:r>
        <w:rPr>
          <w:sz w:val="24"/>
          <w:szCs w:val="24"/>
        </w:rPr>
        <w:t>a</w:t>
      </w:r>
      <w:r w:rsidRPr="002C53E1">
        <w:rPr>
          <w:sz w:val="24"/>
          <w:szCs w:val="24"/>
          <w:lang w:val="ru-RU"/>
        </w:rPr>
        <w:t xml:space="preserve">, долази до  карактеристичног смањења хомоцистеинемије. Врста и начин исхране такође спадају у врло важан елемент који може да утиче на вредност хомоцистеина. </w:t>
      </w:r>
      <w:r w:rsidRPr="002C53E1">
        <w:rPr>
          <w:sz w:val="24"/>
          <w:szCs w:val="24"/>
          <w:lang w:val="ru-RU"/>
        </w:rPr>
        <w:lastRenderedPageBreak/>
        <w:t xml:space="preserve">Код здравих особа, ниво серумског укупног хомоцистеина варира са уносом метионина храном. На основу великог броја истраживања можемо да запазимо да је храна животињског порекла много богатија метионином од других врста намирница. Као пример заступљености хомоцистеина у појединим намирницама навешћемо неке од њих. </w:t>
      </w:r>
    </w:p>
    <w:p w:rsidR="00F7454D" w:rsidRPr="002C53E1" w:rsidRDefault="00F7454D" w:rsidP="00703A89">
      <w:pPr>
        <w:widowControl w:val="0"/>
        <w:numPr>
          <w:ilvl w:val="0"/>
          <w:numId w:val="1"/>
        </w:numPr>
        <w:autoSpaceDE w:val="0"/>
        <w:autoSpaceDN w:val="0"/>
        <w:adjustRightInd w:val="0"/>
        <w:spacing w:line="360" w:lineRule="auto"/>
        <w:ind w:left="720" w:hanging="360"/>
        <w:jc w:val="both"/>
        <w:rPr>
          <w:sz w:val="24"/>
          <w:szCs w:val="24"/>
          <w:lang w:val="ru-RU"/>
        </w:rPr>
      </w:pPr>
      <w:r w:rsidRPr="002C53E1">
        <w:rPr>
          <w:sz w:val="24"/>
          <w:szCs w:val="24"/>
          <w:lang w:val="ru-RU"/>
        </w:rPr>
        <w:t xml:space="preserve">Месо и риба - 2,7 </w:t>
      </w:r>
      <w:r>
        <w:rPr>
          <w:sz w:val="24"/>
          <w:szCs w:val="24"/>
        </w:rPr>
        <w:t>g</w:t>
      </w:r>
      <w:r w:rsidRPr="002C53E1">
        <w:rPr>
          <w:sz w:val="24"/>
          <w:szCs w:val="24"/>
          <w:lang w:val="ru-RU"/>
        </w:rPr>
        <w:t xml:space="preserve">/100 </w:t>
      </w:r>
      <w:r>
        <w:rPr>
          <w:sz w:val="24"/>
          <w:szCs w:val="24"/>
        </w:rPr>
        <w:t>g</w:t>
      </w:r>
      <w:r w:rsidRPr="002C53E1">
        <w:rPr>
          <w:sz w:val="24"/>
          <w:szCs w:val="24"/>
          <w:lang w:val="ru-RU"/>
        </w:rPr>
        <w:t>,</w:t>
      </w:r>
    </w:p>
    <w:p w:rsidR="00F7454D" w:rsidRPr="008306EC" w:rsidRDefault="00F7454D" w:rsidP="00703A89">
      <w:pPr>
        <w:widowControl w:val="0"/>
        <w:numPr>
          <w:ilvl w:val="0"/>
          <w:numId w:val="1"/>
        </w:numPr>
        <w:autoSpaceDE w:val="0"/>
        <w:autoSpaceDN w:val="0"/>
        <w:adjustRightInd w:val="0"/>
        <w:spacing w:line="360" w:lineRule="auto"/>
        <w:ind w:left="720" w:hanging="360"/>
        <w:jc w:val="both"/>
        <w:rPr>
          <w:sz w:val="24"/>
          <w:szCs w:val="24"/>
        </w:rPr>
      </w:pPr>
      <w:r>
        <w:rPr>
          <w:sz w:val="24"/>
          <w:szCs w:val="24"/>
        </w:rPr>
        <w:t>јаја - 3,2 g/100 g</w:t>
      </w:r>
      <w:r w:rsidRPr="008306EC">
        <w:rPr>
          <w:sz w:val="24"/>
          <w:szCs w:val="24"/>
        </w:rPr>
        <w:t>,</w:t>
      </w:r>
    </w:p>
    <w:p w:rsidR="00F7454D" w:rsidRPr="008306EC" w:rsidRDefault="00F7454D" w:rsidP="00703A89">
      <w:pPr>
        <w:widowControl w:val="0"/>
        <w:numPr>
          <w:ilvl w:val="0"/>
          <w:numId w:val="1"/>
        </w:numPr>
        <w:autoSpaceDE w:val="0"/>
        <w:autoSpaceDN w:val="0"/>
        <w:adjustRightInd w:val="0"/>
        <w:spacing w:line="360" w:lineRule="auto"/>
        <w:ind w:left="720" w:hanging="360"/>
        <w:jc w:val="both"/>
        <w:rPr>
          <w:sz w:val="24"/>
          <w:szCs w:val="24"/>
        </w:rPr>
      </w:pPr>
      <w:r w:rsidRPr="008306EC">
        <w:rPr>
          <w:sz w:val="24"/>
          <w:szCs w:val="24"/>
        </w:rPr>
        <w:t xml:space="preserve">кравље млеко </w:t>
      </w:r>
      <w:r>
        <w:rPr>
          <w:sz w:val="24"/>
          <w:szCs w:val="24"/>
        </w:rPr>
        <w:t xml:space="preserve">- </w:t>
      </w:r>
      <w:r w:rsidRPr="008306EC">
        <w:rPr>
          <w:sz w:val="24"/>
          <w:szCs w:val="24"/>
        </w:rPr>
        <w:t>2,9</w:t>
      </w:r>
      <w:r>
        <w:rPr>
          <w:sz w:val="24"/>
          <w:szCs w:val="24"/>
        </w:rPr>
        <w:t>g/</w:t>
      </w:r>
      <w:r w:rsidRPr="008306EC">
        <w:rPr>
          <w:sz w:val="24"/>
          <w:szCs w:val="24"/>
        </w:rPr>
        <w:t xml:space="preserve">100 </w:t>
      </w:r>
      <w:r>
        <w:rPr>
          <w:sz w:val="24"/>
          <w:szCs w:val="24"/>
        </w:rPr>
        <w:t>ml</w:t>
      </w:r>
      <w:r w:rsidRPr="008306EC">
        <w:rPr>
          <w:sz w:val="24"/>
          <w:szCs w:val="24"/>
        </w:rPr>
        <w:t>,</w:t>
      </w:r>
    </w:p>
    <w:p w:rsidR="00F7454D" w:rsidRPr="00F7454D" w:rsidRDefault="00F7454D" w:rsidP="00703A89">
      <w:pPr>
        <w:widowControl w:val="0"/>
        <w:numPr>
          <w:ilvl w:val="0"/>
          <w:numId w:val="1"/>
        </w:numPr>
        <w:autoSpaceDE w:val="0"/>
        <w:autoSpaceDN w:val="0"/>
        <w:adjustRightInd w:val="0"/>
        <w:spacing w:line="360" w:lineRule="auto"/>
        <w:ind w:left="720" w:hanging="360"/>
        <w:jc w:val="both"/>
        <w:rPr>
          <w:sz w:val="24"/>
          <w:szCs w:val="24"/>
          <w:lang w:val="ru-RU"/>
        </w:rPr>
      </w:pPr>
      <w:r w:rsidRPr="00F7454D">
        <w:rPr>
          <w:sz w:val="24"/>
          <w:szCs w:val="24"/>
          <w:lang w:val="ru-RU"/>
        </w:rPr>
        <w:t xml:space="preserve">хумано млеко </w:t>
      </w:r>
      <w:r w:rsidRPr="002C53E1">
        <w:rPr>
          <w:sz w:val="24"/>
          <w:szCs w:val="24"/>
          <w:lang w:val="ru-RU"/>
        </w:rPr>
        <w:t>-</w:t>
      </w:r>
      <w:r w:rsidRPr="00F7454D">
        <w:rPr>
          <w:sz w:val="24"/>
          <w:szCs w:val="24"/>
          <w:lang w:val="ru-RU"/>
        </w:rPr>
        <w:t xml:space="preserve"> 1,4 </w:t>
      </w:r>
      <w:r>
        <w:rPr>
          <w:sz w:val="24"/>
          <w:szCs w:val="24"/>
        </w:rPr>
        <w:t>g</w:t>
      </w:r>
      <w:r w:rsidRPr="00F7454D">
        <w:rPr>
          <w:sz w:val="24"/>
          <w:szCs w:val="24"/>
          <w:lang w:val="ru-RU"/>
        </w:rPr>
        <w:t xml:space="preserve">/100 </w:t>
      </w:r>
      <w:r>
        <w:rPr>
          <w:sz w:val="24"/>
          <w:szCs w:val="24"/>
        </w:rPr>
        <w:t>ml</w:t>
      </w:r>
      <w:r w:rsidRPr="00F7454D">
        <w:rPr>
          <w:sz w:val="24"/>
          <w:szCs w:val="24"/>
          <w:lang w:val="ru-RU"/>
        </w:rPr>
        <w:t xml:space="preserve"> метионина.</w:t>
      </w:r>
    </w:p>
    <w:p w:rsidR="00F7454D" w:rsidRPr="00F7454D" w:rsidRDefault="00F7454D" w:rsidP="00703A89">
      <w:pPr>
        <w:widowControl w:val="0"/>
        <w:numPr>
          <w:ilvl w:val="0"/>
          <w:numId w:val="1"/>
        </w:numPr>
        <w:autoSpaceDE w:val="0"/>
        <w:autoSpaceDN w:val="0"/>
        <w:adjustRightInd w:val="0"/>
        <w:spacing w:line="360" w:lineRule="auto"/>
        <w:ind w:left="720" w:hanging="360"/>
        <w:jc w:val="both"/>
        <w:rPr>
          <w:sz w:val="24"/>
          <w:szCs w:val="24"/>
          <w:lang w:val="ru-RU"/>
        </w:rPr>
      </w:pPr>
      <w:r w:rsidRPr="00F7454D">
        <w:rPr>
          <w:sz w:val="24"/>
          <w:szCs w:val="24"/>
          <w:lang w:val="ru-RU"/>
        </w:rPr>
        <w:t xml:space="preserve">Воће и поврће </w:t>
      </w:r>
      <w:r w:rsidRPr="002C53E1">
        <w:rPr>
          <w:sz w:val="24"/>
          <w:szCs w:val="24"/>
          <w:lang w:val="ru-RU"/>
        </w:rPr>
        <w:t>-</w:t>
      </w:r>
      <w:r w:rsidRPr="00F7454D">
        <w:rPr>
          <w:sz w:val="24"/>
          <w:szCs w:val="24"/>
          <w:lang w:val="ru-RU"/>
        </w:rPr>
        <w:t xml:space="preserve"> 0,9-1,2 </w:t>
      </w:r>
      <w:r>
        <w:rPr>
          <w:sz w:val="24"/>
          <w:szCs w:val="24"/>
        </w:rPr>
        <w:t>g</w:t>
      </w:r>
      <w:r w:rsidRPr="00F7454D">
        <w:rPr>
          <w:sz w:val="24"/>
          <w:szCs w:val="24"/>
          <w:lang w:val="ru-RU"/>
        </w:rPr>
        <w:t xml:space="preserve">/100 </w:t>
      </w:r>
      <w:r>
        <w:rPr>
          <w:sz w:val="24"/>
          <w:szCs w:val="24"/>
        </w:rPr>
        <w:t>g</w:t>
      </w:r>
      <w:r w:rsidRPr="00F7454D">
        <w:rPr>
          <w:sz w:val="24"/>
          <w:szCs w:val="24"/>
          <w:lang w:val="ru-RU"/>
        </w:rPr>
        <w:t>,</w:t>
      </w:r>
      <w:r w:rsidRPr="002C53E1">
        <w:rPr>
          <w:sz w:val="24"/>
          <w:szCs w:val="24"/>
          <w:lang w:val="ru-RU"/>
        </w:rPr>
        <w:t xml:space="preserve"> </w:t>
      </w:r>
      <w:r w:rsidRPr="00F7454D">
        <w:rPr>
          <w:sz w:val="24"/>
          <w:szCs w:val="24"/>
          <w:lang w:val="ru-RU"/>
        </w:rPr>
        <w:t xml:space="preserve">са изузетком бресака и грожђа </w:t>
      </w:r>
      <w:r w:rsidRPr="002C53E1">
        <w:rPr>
          <w:sz w:val="24"/>
          <w:szCs w:val="24"/>
          <w:lang w:val="ru-RU"/>
        </w:rPr>
        <w:t>-</w:t>
      </w:r>
      <w:r w:rsidRPr="00F7454D">
        <w:rPr>
          <w:sz w:val="24"/>
          <w:szCs w:val="24"/>
          <w:lang w:val="ru-RU"/>
        </w:rPr>
        <w:t xml:space="preserve"> 3,6/100 </w:t>
      </w:r>
      <w:r>
        <w:rPr>
          <w:sz w:val="24"/>
          <w:szCs w:val="24"/>
        </w:rPr>
        <w:t>g</w:t>
      </w:r>
      <w:r w:rsidRPr="00F7454D">
        <w:rPr>
          <w:sz w:val="24"/>
          <w:szCs w:val="24"/>
          <w:lang w:val="ru-RU"/>
        </w:rPr>
        <w:t xml:space="preserve">  </w:t>
      </w:r>
    </w:p>
    <w:p w:rsidR="00F7454D" w:rsidRPr="002C53E1" w:rsidRDefault="00F7454D" w:rsidP="00F7454D">
      <w:pPr>
        <w:widowControl w:val="0"/>
        <w:autoSpaceDE w:val="0"/>
        <w:autoSpaceDN w:val="0"/>
        <w:adjustRightInd w:val="0"/>
        <w:spacing w:line="360" w:lineRule="auto"/>
        <w:ind w:firstLine="360"/>
        <w:jc w:val="both"/>
        <w:rPr>
          <w:b/>
          <w:sz w:val="16"/>
          <w:szCs w:val="16"/>
          <w:lang w:val="ru-RU"/>
        </w:rPr>
      </w:pPr>
      <w:r w:rsidRPr="002C53E1">
        <w:rPr>
          <w:sz w:val="24"/>
          <w:szCs w:val="24"/>
          <w:lang w:val="ru-RU"/>
        </w:rPr>
        <w:t>На основу нових</w:t>
      </w:r>
      <w:r w:rsidRPr="00F7454D">
        <w:rPr>
          <w:sz w:val="24"/>
          <w:szCs w:val="24"/>
          <w:lang w:val="ru-RU"/>
        </w:rPr>
        <w:t xml:space="preserve"> истраживања, која су обављена у </w:t>
      </w:r>
      <w:r w:rsidRPr="00DF11FD">
        <w:rPr>
          <w:i/>
          <w:sz w:val="24"/>
          <w:szCs w:val="24"/>
        </w:rPr>
        <w:t>in</w:t>
      </w:r>
      <w:r w:rsidRPr="00F7454D">
        <w:rPr>
          <w:i/>
          <w:sz w:val="24"/>
          <w:szCs w:val="24"/>
          <w:lang w:val="ru-RU"/>
        </w:rPr>
        <w:t xml:space="preserve"> </w:t>
      </w:r>
      <w:r w:rsidRPr="00DF11FD">
        <w:rPr>
          <w:i/>
          <w:sz w:val="24"/>
          <w:szCs w:val="24"/>
        </w:rPr>
        <w:t>vitro</w:t>
      </w:r>
      <w:r w:rsidRPr="00F7454D">
        <w:rPr>
          <w:sz w:val="24"/>
          <w:szCs w:val="24"/>
          <w:lang w:val="ru-RU"/>
        </w:rPr>
        <w:t xml:space="preserve"> условима</w:t>
      </w:r>
      <w:r w:rsidRPr="002C53E1">
        <w:rPr>
          <w:sz w:val="24"/>
          <w:szCs w:val="24"/>
          <w:lang w:val="ru-RU"/>
        </w:rPr>
        <w:t xml:space="preserve"> није уочена </w:t>
      </w:r>
      <w:r w:rsidRPr="00F7454D">
        <w:rPr>
          <w:sz w:val="24"/>
          <w:szCs w:val="24"/>
          <w:lang w:val="ru-RU"/>
        </w:rPr>
        <w:t>међуреакциј</w:t>
      </w:r>
      <w:r w:rsidRPr="002C53E1">
        <w:rPr>
          <w:sz w:val="24"/>
          <w:szCs w:val="24"/>
          <w:lang w:val="ru-RU"/>
        </w:rPr>
        <w:t>а</w:t>
      </w:r>
      <w:r w:rsidRPr="00F7454D">
        <w:rPr>
          <w:sz w:val="24"/>
          <w:szCs w:val="24"/>
          <w:lang w:val="ru-RU"/>
        </w:rPr>
        <w:t xml:space="preserve"> између липопротеина и хомоцистеина</w:t>
      </w:r>
      <w:r w:rsidRPr="002C53E1">
        <w:rPr>
          <w:sz w:val="24"/>
          <w:szCs w:val="24"/>
          <w:lang w:val="ru-RU"/>
        </w:rPr>
        <w:t xml:space="preserve"> (21).</w:t>
      </w:r>
    </w:p>
    <w:p w:rsidR="00F7454D" w:rsidRPr="00ED5893" w:rsidRDefault="00F7454D" w:rsidP="00F7454D">
      <w:pPr>
        <w:widowControl w:val="0"/>
        <w:autoSpaceDE w:val="0"/>
        <w:autoSpaceDN w:val="0"/>
        <w:adjustRightInd w:val="0"/>
        <w:spacing w:line="360" w:lineRule="auto"/>
        <w:ind w:firstLine="360"/>
        <w:jc w:val="both"/>
        <w:rPr>
          <w:sz w:val="24"/>
          <w:szCs w:val="24"/>
          <w:lang w:val="de-DE"/>
        </w:rPr>
      </w:pPr>
      <w:r w:rsidRPr="002C53E1">
        <w:rPr>
          <w:sz w:val="24"/>
          <w:szCs w:val="24"/>
          <w:lang w:val="ru-RU"/>
        </w:rPr>
        <w:t>Општи</w:t>
      </w:r>
      <w:r w:rsidRPr="00ED5893">
        <w:rPr>
          <w:sz w:val="24"/>
          <w:szCs w:val="24"/>
          <w:lang w:val="de-DE"/>
        </w:rPr>
        <w:t xml:space="preserve"> </w:t>
      </w:r>
      <w:r w:rsidRPr="002C53E1">
        <w:rPr>
          <w:sz w:val="24"/>
          <w:szCs w:val="24"/>
          <w:lang w:val="ru-RU"/>
        </w:rPr>
        <w:t>услови</w:t>
      </w:r>
      <w:r w:rsidRPr="00ED5893">
        <w:rPr>
          <w:sz w:val="24"/>
          <w:szCs w:val="24"/>
          <w:lang w:val="de-DE"/>
        </w:rPr>
        <w:t xml:space="preserve"> </w:t>
      </w:r>
      <w:r w:rsidRPr="002C53E1">
        <w:rPr>
          <w:sz w:val="24"/>
          <w:szCs w:val="24"/>
          <w:lang w:val="ru-RU"/>
        </w:rPr>
        <w:t>и</w:t>
      </w:r>
      <w:r w:rsidRPr="00ED5893">
        <w:rPr>
          <w:sz w:val="24"/>
          <w:szCs w:val="24"/>
          <w:lang w:val="de-DE"/>
        </w:rPr>
        <w:t xml:space="preserve"> </w:t>
      </w:r>
      <w:r w:rsidRPr="002C53E1">
        <w:rPr>
          <w:sz w:val="24"/>
          <w:szCs w:val="24"/>
          <w:lang w:val="ru-RU"/>
        </w:rPr>
        <w:t>начин</w:t>
      </w:r>
      <w:r w:rsidRPr="00ED5893">
        <w:rPr>
          <w:sz w:val="24"/>
          <w:szCs w:val="24"/>
          <w:lang w:val="de-DE"/>
        </w:rPr>
        <w:t xml:space="preserve"> </w:t>
      </w:r>
      <w:r w:rsidRPr="002C53E1">
        <w:rPr>
          <w:sz w:val="24"/>
          <w:szCs w:val="24"/>
          <w:lang w:val="ru-RU"/>
        </w:rPr>
        <w:t>живота</w:t>
      </w:r>
      <w:r>
        <w:rPr>
          <w:sz w:val="24"/>
          <w:szCs w:val="24"/>
          <w:lang w:val="de-DE"/>
        </w:rPr>
        <w:t xml:space="preserve">, </w:t>
      </w:r>
      <w:r w:rsidRPr="002C53E1">
        <w:rPr>
          <w:sz w:val="24"/>
          <w:szCs w:val="24"/>
          <w:lang w:val="ru-RU"/>
        </w:rPr>
        <w:t>уз</w:t>
      </w:r>
      <w:r w:rsidRPr="00ED5893">
        <w:rPr>
          <w:sz w:val="24"/>
          <w:szCs w:val="24"/>
          <w:lang w:val="de-DE"/>
        </w:rPr>
        <w:t xml:space="preserve"> </w:t>
      </w:r>
      <w:r w:rsidRPr="002C53E1">
        <w:rPr>
          <w:sz w:val="24"/>
          <w:szCs w:val="24"/>
          <w:lang w:val="ru-RU"/>
        </w:rPr>
        <w:t>излагање</w:t>
      </w:r>
      <w:r>
        <w:rPr>
          <w:sz w:val="24"/>
          <w:szCs w:val="24"/>
          <w:lang w:val="de-DE"/>
        </w:rPr>
        <w:t xml:space="preserve"> </w:t>
      </w:r>
      <w:r w:rsidRPr="002C53E1">
        <w:rPr>
          <w:sz w:val="24"/>
          <w:szCs w:val="24"/>
          <w:lang w:val="ru-RU"/>
        </w:rPr>
        <w:t>факторима</w:t>
      </w:r>
      <w:r w:rsidRPr="00ED5893">
        <w:rPr>
          <w:sz w:val="24"/>
          <w:szCs w:val="24"/>
          <w:lang w:val="de-DE"/>
        </w:rPr>
        <w:t xml:space="preserve"> </w:t>
      </w:r>
      <w:r w:rsidRPr="002C53E1">
        <w:rPr>
          <w:sz w:val="24"/>
          <w:szCs w:val="24"/>
          <w:lang w:val="ru-RU"/>
        </w:rPr>
        <w:t>ризика</w:t>
      </w:r>
      <w:r w:rsidRPr="00ED5893">
        <w:rPr>
          <w:sz w:val="24"/>
          <w:szCs w:val="24"/>
          <w:lang w:val="de-DE"/>
        </w:rPr>
        <w:t xml:space="preserve"> </w:t>
      </w:r>
      <w:r w:rsidRPr="002C53E1">
        <w:rPr>
          <w:sz w:val="24"/>
          <w:szCs w:val="24"/>
          <w:lang w:val="ru-RU"/>
        </w:rPr>
        <w:t>као</w:t>
      </w:r>
      <w:r w:rsidRPr="00ED5893">
        <w:rPr>
          <w:sz w:val="24"/>
          <w:szCs w:val="24"/>
          <w:lang w:val="de-DE"/>
        </w:rPr>
        <w:t xml:space="preserve"> </w:t>
      </w:r>
      <w:r w:rsidRPr="002C53E1">
        <w:rPr>
          <w:sz w:val="24"/>
          <w:szCs w:val="24"/>
          <w:lang w:val="ru-RU"/>
        </w:rPr>
        <w:t>што</w:t>
      </w:r>
      <w:r w:rsidRPr="00ED5893">
        <w:rPr>
          <w:sz w:val="24"/>
          <w:szCs w:val="24"/>
          <w:lang w:val="de-DE"/>
        </w:rPr>
        <w:t xml:space="preserve"> </w:t>
      </w:r>
      <w:r w:rsidRPr="002C53E1">
        <w:rPr>
          <w:sz w:val="24"/>
          <w:szCs w:val="24"/>
          <w:lang w:val="ru-RU"/>
        </w:rPr>
        <w:t>су</w:t>
      </w:r>
      <w:r w:rsidRPr="00ED5893">
        <w:rPr>
          <w:sz w:val="24"/>
          <w:szCs w:val="24"/>
          <w:lang w:val="de-DE"/>
        </w:rPr>
        <w:t xml:space="preserve"> </w:t>
      </w:r>
      <w:r w:rsidRPr="002C53E1">
        <w:rPr>
          <w:sz w:val="24"/>
          <w:szCs w:val="24"/>
          <w:lang w:val="ru-RU"/>
        </w:rPr>
        <w:t>пушење</w:t>
      </w:r>
      <w:r w:rsidRPr="00ED5893">
        <w:rPr>
          <w:sz w:val="24"/>
          <w:szCs w:val="24"/>
          <w:lang w:val="de-DE"/>
        </w:rPr>
        <w:t xml:space="preserve">, </w:t>
      </w:r>
      <w:r w:rsidRPr="002C53E1">
        <w:rPr>
          <w:sz w:val="24"/>
          <w:szCs w:val="24"/>
          <w:lang w:val="ru-RU"/>
        </w:rPr>
        <w:t>алкохол</w:t>
      </w:r>
      <w:r w:rsidRPr="00ED5893">
        <w:rPr>
          <w:sz w:val="24"/>
          <w:szCs w:val="24"/>
          <w:lang w:val="de-DE"/>
        </w:rPr>
        <w:t xml:space="preserve">, </w:t>
      </w:r>
      <w:r w:rsidRPr="002C53E1">
        <w:rPr>
          <w:sz w:val="24"/>
          <w:szCs w:val="24"/>
          <w:lang w:val="ru-RU"/>
        </w:rPr>
        <w:t>слаба</w:t>
      </w:r>
      <w:r w:rsidRPr="00ED5893">
        <w:rPr>
          <w:sz w:val="24"/>
          <w:szCs w:val="24"/>
          <w:lang w:val="de-DE"/>
        </w:rPr>
        <w:t xml:space="preserve"> </w:t>
      </w:r>
      <w:r w:rsidRPr="002C53E1">
        <w:rPr>
          <w:sz w:val="24"/>
          <w:szCs w:val="24"/>
          <w:lang w:val="ru-RU"/>
        </w:rPr>
        <w:t>физичка</w:t>
      </w:r>
      <w:r w:rsidRPr="00ED5893">
        <w:rPr>
          <w:sz w:val="24"/>
          <w:szCs w:val="24"/>
          <w:lang w:val="de-DE"/>
        </w:rPr>
        <w:t xml:space="preserve"> </w:t>
      </w:r>
      <w:r w:rsidRPr="002C53E1">
        <w:rPr>
          <w:sz w:val="24"/>
          <w:szCs w:val="24"/>
          <w:lang w:val="ru-RU"/>
        </w:rPr>
        <w:t>активност</w:t>
      </w:r>
      <w:r w:rsidRPr="00ED5893">
        <w:rPr>
          <w:sz w:val="24"/>
          <w:szCs w:val="24"/>
          <w:lang w:val="de-DE"/>
        </w:rPr>
        <w:t xml:space="preserve">, </w:t>
      </w:r>
      <w:r w:rsidRPr="002C53E1">
        <w:rPr>
          <w:sz w:val="24"/>
          <w:szCs w:val="24"/>
          <w:lang w:val="ru-RU"/>
        </w:rPr>
        <w:t>изложеност</w:t>
      </w:r>
      <w:r w:rsidRPr="00ED5893">
        <w:rPr>
          <w:sz w:val="24"/>
          <w:szCs w:val="24"/>
          <w:lang w:val="de-DE"/>
        </w:rPr>
        <w:t xml:space="preserve"> </w:t>
      </w:r>
      <w:r w:rsidRPr="002C53E1">
        <w:rPr>
          <w:sz w:val="24"/>
          <w:szCs w:val="24"/>
          <w:lang w:val="ru-RU"/>
        </w:rPr>
        <w:t>стресу,</w:t>
      </w:r>
      <w:r>
        <w:rPr>
          <w:sz w:val="24"/>
          <w:szCs w:val="24"/>
          <w:lang w:val="de-DE"/>
        </w:rPr>
        <w:t xml:space="preserve"> </w:t>
      </w:r>
      <w:r w:rsidRPr="002C53E1">
        <w:rPr>
          <w:sz w:val="24"/>
          <w:szCs w:val="24"/>
          <w:lang w:val="ru-RU"/>
        </w:rPr>
        <w:t>су</w:t>
      </w:r>
      <w:r w:rsidRPr="00ED5893">
        <w:rPr>
          <w:sz w:val="24"/>
          <w:szCs w:val="24"/>
          <w:lang w:val="de-DE"/>
        </w:rPr>
        <w:t xml:space="preserve"> </w:t>
      </w:r>
      <w:r w:rsidRPr="002C53E1">
        <w:rPr>
          <w:sz w:val="24"/>
          <w:szCs w:val="24"/>
          <w:lang w:val="ru-RU"/>
        </w:rPr>
        <w:t>најчешће</w:t>
      </w:r>
      <w:r w:rsidRPr="00ED5893">
        <w:rPr>
          <w:sz w:val="24"/>
          <w:szCs w:val="24"/>
          <w:lang w:val="de-DE"/>
        </w:rPr>
        <w:t xml:space="preserve"> </w:t>
      </w:r>
      <w:r w:rsidRPr="002C53E1">
        <w:rPr>
          <w:sz w:val="24"/>
          <w:szCs w:val="24"/>
          <w:lang w:val="ru-RU"/>
        </w:rPr>
        <w:t>праћени</w:t>
      </w:r>
      <w:r>
        <w:rPr>
          <w:sz w:val="24"/>
          <w:szCs w:val="24"/>
          <w:lang w:val="de-DE"/>
        </w:rPr>
        <w:t xml:space="preserve"> </w:t>
      </w:r>
      <w:r w:rsidRPr="002C53E1">
        <w:rPr>
          <w:sz w:val="24"/>
          <w:szCs w:val="24"/>
          <w:lang w:val="ru-RU"/>
        </w:rPr>
        <w:t>са</w:t>
      </w:r>
      <w:r w:rsidRPr="00ED5893">
        <w:rPr>
          <w:sz w:val="24"/>
          <w:szCs w:val="24"/>
          <w:lang w:val="de-DE"/>
        </w:rPr>
        <w:t xml:space="preserve"> </w:t>
      </w:r>
      <w:r w:rsidRPr="002C53E1">
        <w:rPr>
          <w:sz w:val="24"/>
          <w:szCs w:val="24"/>
          <w:lang w:val="ru-RU"/>
        </w:rPr>
        <w:t>појавом</w:t>
      </w:r>
      <w:r>
        <w:rPr>
          <w:sz w:val="24"/>
          <w:szCs w:val="24"/>
          <w:lang w:val="de-DE"/>
        </w:rPr>
        <w:t xml:space="preserve">  </w:t>
      </w:r>
      <w:r w:rsidRPr="002C53E1">
        <w:rPr>
          <w:sz w:val="24"/>
          <w:szCs w:val="24"/>
          <w:lang w:val="ru-RU"/>
        </w:rPr>
        <w:t>хиперхомоцистеинемије</w:t>
      </w:r>
      <w:r w:rsidRPr="00ED5893">
        <w:rPr>
          <w:sz w:val="24"/>
          <w:szCs w:val="24"/>
          <w:lang w:val="de-DE"/>
        </w:rPr>
        <w:t xml:space="preserve">. </w:t>
      </w:r>
    </w:p>
    <w:p w:rsidR="00F7454D" w:rsidRPr="00ED5893" w:rsidRDefault="00F7454D" w:rsidP="00F7454D">
      <w:pPr>
        <w:widowControl w:val="0"/>
        <w:autoSpaceDE w:val="0"/>
        <w:autoSpaceDN w:val="0"/>
        <w:adjustRightInd w:val="0"/>
        <w:spacing w:line="360" w:lineRule="auto"/>
        <w:jc w:val="both"/>
        <w:rPr>
          <w:sz w:val="24"/>
          <w:szCs w:val="24"/>
          <w:lang w:val="de-DE"/>
        </w:rPr>
      </w:pPr>
    </w:p>
    <w:p w:rsidR="00F7454D" w:rsidRPr="00C14A26" w:rsidRDefault="00F7454D" w:rsidP="00F7454D">
      <w:pPr>
        <w:widowControl w:val="0"/>
        <w:autoSpaceDE w:val="0"/>
        <w:autoSpaceDN w:val="0"/>
        <w:adjustRightInd w:val="0"/>
        <w:spacing w:line="360" w:lineRule="auto"/>
        <w:rPr>
          <w:b/>
          <w:sz w:val="24"/>
          <w:szCs w:val="24"/>
          <w:lang w:val="de-DE"/>
        </w:rPr>
      </w:pPr>
      <w:r>
        <w:rPr>
          <w:b/>
          <w:sz w:val="24"/>
          <w:szCs w:val="24"/>
        </w:rPr>
        <w:t xml:space="preserve">1.2.3.3. </w:t>
      </w:r>
      <w:r w:rsidRPr="00C14A26">
        <w:rPr>
          <w:b/>
          <w:sz w:val="24"/>
          <w:szCs w:val="24"/>
        </w:rPr>
        <w:t>Утицај</w:t>
      </w:r>
      <w:r w:rsidRPr="00C14A26">
        <w:rPr>
          <w:b/>
          <w:sz w:val="24"/>
          <w:szCs w:val="24"/>
          <w:lang w:val="de-DE"/>
        </w:rPr>
        <w:t xml:space="preserve"> </w:t>
      </w:r>
      <w:r w:rsidRPr="00C14A26">
        <w:rPr>
          <w:b/>
          <w:sz w:val="24"/>
          <w:szCs w:val="24"/>
        </w:rPr>
        <w:t>патолошких</w:t>
      </w:r>
      <w:r w:rsidRPr="00C14A26">
        <w:rPr>
          <w:b/>
          <w:sz w:val="24"/>
          <w:szCs w:val="24"/>
          <w:lang w:val="de-DE"/>
        </w:rPr>
        <w:t xml:space="preserve"> </w:t>
      </w:r>
      <w:r w:rsidRPr="00C14A26">
        <w:rPr>
          <w:b/>
          <w:sz w:val="24"/>
          <w:szCs w:val="24"/>
        </w:rPr>
        <w:t>стања</w:t>
      </w:r>
      <w:r w:rsidRPr="00C14A26">
        <w:rPr>
          <w:b/>
          <w:sz w:val="24"/>
          <w:szCs w:val="24"/>
          <w:lang w:val="de-DE"/>
        </w:rPr>
        <w:t xml:space="preserve"> </w:t>
      </w:r>
      <w:r w:rsidRPr="00C14A26">
        <w:rPr>
          <w:b/>
          <w:sz w:val="24"/>
          <w:szCs w:val="24"/>
        </w:rPr>
        <w:t>на</w:t>
      </w:r>
      <w:r w:rsidRPr="00C14A26">
        <w:rPr>
          <w:b/>
          <w:sz w:val="24"/>
          <w:szCs w:val="24"/>
          <w:lang w:val="de-DE"/>
        </w:rPr>
        <w:t xml:space="preserve"> </w:t>
      </w:r>
      <w:r w:rsidRPr="00C14A26">
        <w:rPr>
          <w:b/>
          <w:sz w:val="24"/>
          <w:szCs w:val="24"/>
        </w:rPr>
        <w:t>хиперхомоцистеинемију</w:t>
      </w:r>
    </w:p>
    <w:p w:rsidR="00F7454D" w:rsidRPr="00FE3DFB" w:rsidRDefault="00F7454D" w:rsidP="00F7454D">
      <w:pPr>
        <w:widowControl w:val="0"/>
        <w:autoSpaceDE w:val="0"/>
        <w:autoSpaceDN w:val="0"/>
        <w:adjustRightInd w:val="0"/>
        <w:spacing w:line="360" w:lineRule="auto"/>
        <w:rPr>
          <w:sz w:val="24"/>
          <w:szCs w:val="24"/>
        </w:rPr>
      </w:pPr>
    </w:p>
    <w:p w:rsidR="00F7454D" w:rsidRPr="002C53E1" w:rsidRDefault="00F7454D" w:rsidP="00F7454D">
      <w:pPr>
        <w:widowControl w:val="0"/>
        <w:autoSpaceDE w:val="0"/>
        <w:autoSpaceDN w:val="0"/>
        <w:adjustRightInd w:val="0"/>
        <w:spacing w:line="360" w:lineRule="auto"/>
        <w:ind w:firstLine="720"/>
        <w:jc w:val="both"/>
        <w:rPr>
          <w:sz w:val="24"/>
          <w:szCs w:val="24"/>
          <w:lang w:val="de-DE"/>
        </w:rPr>
      </w:pPr>
      <w:r w:rsidRPr="002C53E1">
        <w:rPr>
          <w:sz w:val="24"/>
          <w:szCs w:val="24"/>
          <w:lang w:val="ru-RU"/>
        </w:rPr>
        <w:t>Из</w:t>
      </w:r>
      <w:r w:rsidRPr="00ED5893">
        <w:rPr>
          <w:sz w:val="24"/>
          <w:szCs w:val="24"/>
          <w:lang w:val="de-DE"/>
        </w:rPr>
        <w:t xml:space="preserve"> </w:t>
      </w:r>
      <w:r w:rsidRPr="002C53E1">
        <w:rPr>
          <w:sz w:val="24"/>
          <w:szCs w:val="24"/>
          <w:lang w:val="ru-RU"/>
        </w:rPr>
        <w:t>великог</w:t>
      </w:r>
      <w:r>
        <w:rPr>
          <w:sz w:val="24"/>
          <w:szCs w:val="24"/>
          <w:lang w:val="de-DE"/>
        </w:rPr>
        <w:t xml:space="preserve"> </w:t>
      </w:r>
      <w:r w:rsidRPr="002C53E1">
        <w:rPr>
          <w:sz w:val="24"/>
          <w:szCs w:val="24"/>
          <w:lang w:val="ru-RU"/>
        </w:rPr>
        <w:t>броја</w:t>
      </w:r>
      <w:r w:rsidRPr="00ED5893">
        <w:rPr>
          <w:sz w:val="24"/>
          <w:szCs w:val="24"/>
          <w:lang w:val="de-DE"/>
        </w:rPr>
        <w:t xml:space="preserve"> </w:t>
      </w:r>
      <w:r w:rsidRPr="002C53E1">
        <w:rPr>
          <w:sz w:val="24"/>
          <w:szCs w:val="24"/>
          <w:lang w:val="ru-RU"/>
        </w:rPr>
        <w:t>научних</w:t>
      </w:r>
      <w:r w:rsidRPr="00ED5893">
        <w:rPr>
          <w:sz w:val="24"/>
          <w:szCs w:val="24"/>
          <w:lang w:val="de-DE"/>
        </w:rPr>
        <w:t xml:space="preserve"> </w:t>
      </w:r>
      <w:r w:rsidRPr="002C53E1">
        <w:rPr>
          <w:sz w:val="24"/>
          <w:szCs w:val="24"/>
          <w:lang w:val="ru-RU"/>
        </w:rPr>
        <w:t>студија</w:t>
      </w:r>
      <w:r>
        <w:rPr>
          <w:sz w:val="24"/>
          <w:szCs w:val="24"/>
          <w:lang w:val="de-DE"/>
        </w:rPr>
        <w:t xml:space="preserve"> </w:t>
      </w:r>
      <w:r w:rsidRPr="002C53E1">
        <w:rPr>
          <w:sz w:val="24"/>
          <w:szCs w:val="24"/>
          <w:lang w:val="ru-RU"/>
        </w:rPr>
        <w:t>може</w:t>
      </w:r>
      <w:r w:rsidRPr="00ED5893">
        <w:rPr>
          <w:sz w:val="24"/>
          <w:szCs w:val="24"/>
          <w:lang w:val="de-DE"/>
        </w:rPr>
        <w:t xml:space="preserve"> </w:t>
      </w:r>
      <w:r w:rsidRPr="002C53E1">
        <w:rPr>
          <w:sz w:val="24"/>
          <w:szCs w:val="24"/>
          <w:lang w:val="ru-RU"/>
        </w:rPr>
        <w:t>се</w:t>
      </w:r>
      <w:r w:rsidRPr="00ED5893">
        <w:rPr>
          <w:sz w:val="24"/>
          <w:szCs w:val="24"/>
          <w:lang w:val="de-DE"/>
        </w:rPr>
        <w:t xml:space="preserve"> </w:t>
      </w:r>
      <w:r w:rsidRPr="002C53E1">
        <w:rPr>
          <w:sz w:val="24"/>
          <w:szCs w:val="24"/>
          <w:lang w:val="ru-RU"/>
        </w:rPr>
        <w:t>закључити</w:t>
      </w:r>
      <w:r w:rsidRPr="00ED5893">
        <w:rPr>
          <w:sz w:val="24"/>
          <w:szCs w:val="24"/>
          <w:lang w:val="de-DE"/>
        </w:rPr>
        <w:t xml:space="preserve"> </w:t>
      </w:r>
      <w:r w:rsidRPr="002C53E1">
        <w:rPr>
          <w:sz w:val="24"/>
          <w:szCs w:val="24"/>
          <w:lang w:val="ru-RU"/>
        </w:rPr>
        <w:t>да</w:t>
      </w:r>
      <w:r w:rsidRPr="00ED5893">
        <w:rPr>
          <w:sz w:val="24"/>
          <w:szCs w:val="24"/>
          <w:lang w:val="de-DE"/>
        </w:rPr>
        <w:t xml:space="preserve"> </w:t>
      </w:r>
      <w:r w:rsidRPr="002C53E1">
        <w:rPr>
          <w:sz w:val="24"/>
          <w:szCs w:val="24"/>
          <w:lang w:val="ru-RU"/>
        </w:rPr>
        <w:t>се</w:t>
      </w:r>
      <w:r w:rsidRPr="00ED5893">
        <w:rPr>
          <w:sz w:val="24"/>
          <w:szCs w:val="24"/>
          <w:lang w:val="de-DE"/>
        </w:rPr>
        <w:t xml:space="preserve"> </w:t>
      </w:r>
      <w:r w:rsidRPr="002C53E1">
        <w:rPr>
          <w:sz w:val="24"/>
          <w:szCs w:val="24"/>
          <w:lang w:val="ru-RU"/>
        </w:rPr>
        <w:t>као</w:t>
      </w:r>
      <w:r w:rsidRPr="00ED5893">
        <w:rPr>
          <w:sz w:val="24"/>
          <w:szCs w:val="24"/>
          <w:lang w:val="de-DE"/>
        </w:rPr>
        <w:t xml:space="preserve"> </w:t>
      </w:r>
      <w:r w:rsidRPr="002C53E1">
        <w:rPr>
          <w:sz w:val="24"/>
          <w:szCs w:val="24"/>
          <w:lang w:val="ru-RU"/>
        </w:rPr>
        <w:t>најчешћи</w:t>
      </w:r>
      <w:r>
        <w:rPr>
          <w:sz w:val="24"/>
          <w:szCs w:val="24"/>
          <w:lang w:val="de-DE"/>
        </w:rPr>
        <w:t xml:space="preserve"> </w:t>
      </w:r>
      <w:r w:rsidRPr="002C53E1">
        <w:rPr>
          <w:sz w:val="24"/>
          <w:szCs w:val="24"/>
          <w:lang w:val="ru-RU"/>
        </w:rPr>
        <w:t>разлог</w:t>
      </w:r>
      <w:r w:rsidRPr="00ED5893">
        <w:rPr>
          <w:sz w:val="24"/>
          <w:szCs w:val="24"/>
          <w:lang w:val="de-DE"/>
        </w:rPr>
        <w:t xml:space="preserve"> </w:t>
      </w:r>
      <w:r w:rsidRPr="002C53E1">
        <w:rPr>
          <w:sz w:val="24"/>
          <w:szCs w:val="24"/>
          <w:lang w:val="ru-RU"/>
        </w:rPr>
        <w:t>појаве</w:t>
      </w:r>
      <w:r w:rsidRPr="00ED5893">
        <w:rPr>
          <w:sz w:val="24"/>
          <w:szCs w:val="24"/>
          <w:lang w:val="de-DE"/>
        </w:rPr>
        <w:t xml:space="preserve"> </w:t>
      </w:r>
      <w:r w:rsidRPr="002C53E1">
        <w:rPr>
          <w:sz w:val="24"/>
          <w:szCs w:val="24"/>
          <w:lang w:val="ru-RU"/>
        </w:rPr>
        <w:t>умерене</w:t>
      </w:r>
      <w:r w:rsidRPr="00ED5893">
        <w:rPr>
          <w:sz w:val="24"/>
          <w:szCs w:val="24"/>
          <w:lang w:val="de-DE"/>
        </w:rPr>
        <w:t xml:space="preserve"> </w:t>
      </w:r>
      <w:r w:rsidRPr="002C53E1">
        <w:rPr>
          <w:sz w:val="24"/>
          <w:szCs w:val="24"/>
          <w:lang w:val="ru-RU"/>
        </w:rPr>
        <w:t>хиперхомоцистеинемије</w:t>
      </w:r>
      <w:r w:rsidRPr="00ED5893">
        <w:rPr>
          <w:sz w:val="24"/>
          <w:szCs w:val="24"/>
          <w:lang w:val="de-DE"/>
        </w:rPr>
        <w:t xml:space="preserve"> </w:t>
      </w:r>
      <w:r w:rsidRPr="002C53E1">
        <w:rPr>
          <w:sz w:val="24"/>
          <w:szCs w:val="24"/>
          <w:lang w:val="ru-RU"/>
        </w:rPr>
        <w:t>наводи</w:t>
      </w:r>
      <w:r w:rsidRPr="00ED5893">
        <w:rPr>
          <w:sz w:val="24"/>
          <w:szCs w:val="24"/>
          <w:lang w:val="de-DE"/>
        </w:rPr>
        <w:t xml:space="preserve"> </w:t>
      </w:r>
      <w:r w:rsidRPr="002C53E1">
        <w:rPr>
          <w:sz w:val="24"/>
          <w:szCs w:val="24"/>
          <w:lang w:val="ru-RU"/>
        </w:rPr>
        <w:t>недостатак</w:t>
      </w:r>
      <w:r w:rsidRPr="00ED5893">
        <w:rPr>
          <w:sz w:val="24"/>
          <w:szCs w:val="24"/>
          <w:lang w:val="de-DE"/>
        </w:rPr>
        <w:t xml:space="preserve"> </w:t>
      </w:r>
      <w:r w:rsidRPr="002C53E1">
        <w:rPr>
          <w:sz w:val="24"/>
          <w:szCs w:val="24"/>
          <w:lang w:val="ru-RU"/>
        </w:rPr>
        <w:t>одређених</w:t>
      </w:r>
      <w:r w:rsidRPr="00ED5893">
        <w:rPr>
          <w:sz w:val="24"/>
          <w:szCs w:val="24"/>
          <w:lang w:val="de-DE"/>
        </w:rPr>
        <w:t xml:space="preserve"> </w:t>
      </w:r>
      <w:r w:rsidRPr="002C53E1">
        <w:rPr>
          <w:sz w:val="24"/>
          <w:szCs w:val="24"/>
          <w:lang w:val="ru-RU"/>
        </w:rPr>
        <w:t>група</w:t>
      </w:r>
      <w:r w:rsidRPr="00ED5893">
        <w:rPr>
          <w:sz w:val="24"/>
          <w:szCs w:val="24"/>
          <w:lang w:val="de-DE"/>
        </w:rPr>
        <w:t xml:space="preserve"> </w:t>
      </w:r>
      <w:r w:rsidRPr="002C53E1">
        <w:rPr>
          <w:sz w:val="24"/>
          <w:szCs w:val="24"/>
          <w:lang w:val="ru-RU"/>
        </w:rPr>
        <w:t>витамина</w:t>
      </w:r>
      <w:r w:rsidRPr="00ED5893">
        <w:rPr>
          <w:sz w:val="24"/>
          <w:szCs w:val="24"/>
          <w:lang w:val="de-DE"/>
        </w:rPr>
        <w:t xml:space="preserve">. </w:t>
      </w:r>
      <w:r w:rsidRPr="00F7454D">
        <w:rPr>
          <w:sz w:val="24"/>
          <w:szCs w:val="24"/>
          <w:lang w:val="ru-RU"/>
        </w:rPr>
        <w:t>Сама</w:t>
      </w:r>
      <w:r w:rsidRPr="00ED5893">
        <w:rPr>
          <w:sz w:val="24"/>
          <w:szCs w:val="24"/>
          <w:lang w:val="de-DE"/>
        </w:rPr>
        <w:t xml:space="preserve"> </w:t>
      </w:r>
      <w:r w:rsidRPr="00F7454D">
        <w:rPr>
          <w:sz w:val="24"/>
          <w:szCs w:val="24"/>
          <w:lang w:val="ru-RU"/>
        </w:rPr>
        <w:t>улога</w:t>
      </w:r>
      <w:r w:rsidRPr="00ED5893">
        <w:rPr>
          <w:sz w:val="24"/>
          <w:szCs w:val="24"/>
          <w:lang w:val="de-DE"/>
        </w:rPr>
        <w:t xml:space="preserve"> </w:t>
      </w:r>
      <w:r w:rsidRPr="00F7454D">
        <w:rPr>
          <w:sz w:val="24"/>
          <w:szCs w:val="24"/>
          <w:lang w:val="ru-RU"/>
        </w:rPr>
        <w:t>витамина</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овим</w:t>
      </w:r>
      <w:r w:rsidRPr="00ED5893">
        <w:rPr>
          <w:sz w:val="24"/>
          <w:szCs w:val="24"/>
          <w:lang w:val="de-DE"/>
        </w:rPr>
        <w:t xml:space="preserve"> </w:t>
      </w:r>
      <w:r w:rsidRPr="00F7454D">
        <w:rPr>
          <w:sz w:val="24"/>
          <w:szCs w:val="24"/>
          <w:lang w:val="ru-RU"/>
        </w:rPr>
        <w:t>стањима</w:t>
      </w:r>
      <w:r>
        <w:rPr>
          <w:sz w:val="24"/>
          <w:szCs w:val="24"/>
          <w:lang w:val="de-DE"/>
        </w:rPr>
        <w:t xml:space="preserve"> </w:t>
      </w:r>
      <w:r w:rsidRPr="00F7454D">
        <w:rPr>
          <w:sz w:val="24"/>
          <w:szCs w:val="24"/>
          <w:lang w:val="ru-RU"/>
        </w:rPr>
        <w:t>је</w:t>
      </w:r>
      <w:r w:rsidRPr="00ED5893">
        <w:rPr>
          <w:sz w:val="24"/>
          <w:szCs w:val="24"/>
          <w:lang w:val="de-DE"/>
        </w:rPr>
        <w:t xml:space="preserve"> </w:t>
      </w:r>
      <w:r w:rsidRPr="00F7454D">
        <w:rPr>
          <w:sz w:val="24"/>
          <w:szCs w:val="24"/>
          <w:lang w:val="ru-RU"/>
        </w:rPr>
        <w:t>неопходна</w:t>
      </w:r>
      <w:r>
        <w:rPr>
          <w:sz w:val="24"/>
          <w:szCs w:val="24"/>
          <w:lang w:val="de-DE"/>
        </w:rPr>
        <w:t xml:space="preserve"> </w:t>
      </w:r>
      <w:r w:rsidRPr="00F7454D">
        <w:rPr>
          <w:sz w:val="24"/>
          <w:szCs w:val="24"/>
          <w:lang w:val="ru-RU"/>
        </w:rPr>
        <w:t>да</w:t>
      </w:r>
      <w:r w:rsidRPr="00ED5893">
        <w:rPr>
          <w:sz w:val="24"/>
          <w:szCs w:val="24"/>
          <w:lang w:val="de-DE"/>
        </w:rPr>
        <w:t xml:space="preserve"> </w:t>
      </w:r>
      <w:r w:rsidRPr="00F7454D">
        <w:rPr>
          <w:sz w:val="24"/>
          <w:szCs w:val="24"/>
          <w:lang w:val="ru-RU"/>
        </w:rPr>
        <w:t>би</w:t>
      </w:r>
      <w:r w:rsidRPr="00ED5893">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потпомогло</w:t>
      </w:r>
      <w:r w:rsidRPr="00ED5893">
        <w:rPr>
          <w:sz w:val="24"/>
          <w:szCs w:val="24"/>
          <w:lang w:val="de-DE"/>
        </w:rPr>
        <w:t xml:space="preserve"> </w:t>
      </w:r>
      <w:r w:rsidRPr="00F7454D">
        <w:rPr>
          <w:sz w:val="24"/>
          <w:szCs w:val="24"/>
          <w:lang w:val="ru-RU"/>
        </w:rPr>
        <w:t>испољавање</w:t>
      </w:r>
      <w:r>
        <w:rPr>
          <w:sz w:val="24"/>
          <w:szCs w:val="24"/>
          <w:lang w:val="de-DE"/>
        </w:rPr>
        <w:t xml:space="preserve"> </w:t>
      </w:r>
      <w:r w:rsidRPr="00F7454D">
        <w:rPr>
          <w:sz w:val="24"/>
          <w:szCs w:val="24"/>
          <w:lang w:val="ru-RU"/>
        </w:rPr>
        <w:t>катаболитичких</w:t>
      </w:r>
      <w:r w:rsidRPr="00ED5893">
        <w:rPr>
          <w:sz w:val="24"/>
          <w:szCs w:val="24"/>
          <w:lang w:val="de-DE"/>
        </w:rPr>
        <w:t xml:space="preserve"> </w:t>
      </w:r>
      <w:r w:rsidRPr="00F7454D">
        <w:rPr>
          <w:sz w:val="24"/>
          <w:szCs w:val="24"/>
          <w:lang w:val="ru-RU"/>
        </w:rPr>
        <w:t>активности</w:t>
      </w:r>
      <w:r w:rsidRPr="00ED5893">
        <w:rPr>
          <w:sz w:val="24"/>
          <w:szCs w:val="24"/>
          <w:lang w:val="de-DE"/>
        </w:rPr>
        <w:t xml:space="preserve"> </w:t>
      </w:r>
      <w:r w:rsidRPr="00F7454D">
        <w:rPr>
          <w:sz w:val="24"/>
          <w:szCs w:val="24"/>
          <w:lang w:val="ru-RU"/>
        </w:rPr>
        <w:t>ензима</w:t>
      </w:r>
      <w:r>
        <w:rPr>
          <w:sz w:val="24"/>
          <w:szCs w:val="24"/>
          <w:lang w:val="de-DE"/>
        </w:rPr>
        <w:t xml:space="preserve"> </w:t>
      </w:r>
      <w:r w:rsidRPr="00F7454D">
        <w:rPr>
          <w:sz w:val="24"/>
          <w:szCs w:val="24"/>
          <w:lang w:val="ru-RU"/>
        </w:rPr>
        <w:t>који</w:t>
      </w:r>
      <w:r w:rsidRPr="00ED5893">
        <w:rPr>
          <w:sz w:val="24"/>
          <w:szCs w:val="24"/>
          <w:lang w:val="de-DE"/>
        </w:rPr>
        <w:t xml:space="preserve"> </w:t>
      </w:r>
      <w:r w:rsidRPr="00F7454D">
        <w:rPr>
          <w:sz w:val="24"/>
          <w:szCs w:val="24"/>
          <w:lang w:val="ru-RU"/>
        </w:rPr>
        <w:t>су</w:t>
      </w:r>
      <w:r w:rsidRPr="00ED5893">
        <w:rPr>
          <w:sz w:val="24"/>
          <w:szCs w:val="24"/>
          <w:lang w:val="de-DE"/>
        </w:rPr>
        <w:t xml:space="preserve"> </w:t>
      </w:r>
      <w:r w:rsidRPr="00F7454D">
        <w:rPr>
          <w:sz w:val="24"/>
          <w:szCs w:val="24"/>
          <w:lang w:val="ru-RU"/>
        </w:rPr>
        <w:t>укључени</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метионин</w:t>
      </w:r>
      <w:r w:rsidRPr="00ED5893">
        <w:rPr>
          <w:sz w:val="24"/>
          <w:szCs w:val="24"/>
          <w:lang w:val="de-DE"/>
        </w:rPr>
        <w:t>-</w:t>
      </w:r>
      <w:r w:rsidRPr="00F7454D">
        <w:rPr>
          <w:sz w:val="24"/>
          <w:szCs w:val="24"/>
          <w:lang w:val="ru-RU"/>
        </w:rPr>
        <w:t>хомоцистеин</w:t>
      </w:r>
      <w:r w:rsidRPr="00ED5893">
        <w:rPr>
          <w:sz w:val="24"/>
          <w:szCs w:val="24"/>
          <w:lang w:val="de-DE"/>
        </w:rPr>
        <w:t>-</w:t>
      </w:r>
      <w:r w:rsidRPr="00F7454D">
        <w:rPr>
          <w:sz w:val="24"/>
          <w:szCs w:val="24"/>
          <w:lang w:val="ru-RU"/>
        </w:rPr>
        <w:t>метионин</w:t>
      </w:r>
      <w:r w:rsidRPr="00ED5893">
        <w:rPr>
          <w:sz w:val="24"/>
          <w:szCs w:val="24"/>
          <w:lang w:val="de-DE"/>
        </w:rPr>
        <w:t xml:space="preserve"> </w:t>
      </w:r>
      <w:r w:rsidRPr="00F7454D">
        <w:rPr>
          <w:sz w:val="24"/>
          <w:szCs w:val="24"/>
          <w:lang w:val="ru-RU"/>
        </w:rPr>
        <w:t>циклус</w:t>
      </w:r>
      <w:r w:rsidRPr="00ED5893">
        <w:rPr>
          <w:sz w:val="24"/>
          <w:szCs w:val="24"/>
          <w:lang w:val="de-DE"/>
        </w:rPr>
        <w:t xml:space="preserve">. </w:t>
      </w:r>
      <w:r w:rsidRPr="00F7454D">
        <w:rPr>
          <w:sz w:val="24"/>
          <w:szCs w:val="24"/>
          <w:lang w:val="ru-RU"/>
        </w:rPr>
        <w:t>Од</w:t>
      </w:r>
      <w:r>
        <w:rPr>
          <w:sz w:val="24"/>
          <w:szCs w:val="24"/>
          <w:lang w:val="de-DE"/>
        </w:rPr>
        <w:t xml:space="preserve"> </w:t>
      </w:r>
      <w:r w:rsidRPr="00F7454D">
        <w:rPr>
          <w:sz w:val="24"/>
          <w:szCs w:val="24"/>
          <w:lang w:val="ru-RU"/>
        </w:rPr>
        <w:t>најважнијих</w:t>
      </w:r>
      <w:r w:rsidRPr="00ED5893">
        <w:rPr>
          <w:sz w:val="24"/>
          <w:szCs w:val="24"/>
          <w:lang w:val="de-DE"/>
        </w:rPr>
        <w:t xml:space="preserve"> </w:t>
      </w:r>
      <w:r w:rsidRPr="00F7454D">
        <w:rPr>
          <w:sz w:val="24"/>
          <w:szCs w:val="24"/>
          <w:lang w:val="ru-RU"/>
        </w:rPr>
        <w:t>витамина</w:t>
      </w:r>
      <w:r w:rsidRPr="00ED5893">
        <w:rPr>
          <w:sz w:val="24"/>
          <w:szCs w:val="24"/>
          <w:lang w:val="de-DE"/>
        </w:rPr>
        <w:t xml:space="preserve"> </w:t>
      </w:r>
      <w:r w:rsidRPr="00F7454D">
        <w:rPr>
          <w:sz w:val="24"/>
          <w:szCs w:val="24"/>
          <w:lang w:val="ru-RU"/>
        </w:rPr>
        <w:t>који</w:t>
      </w:r>
      <w:r w:rsidRPr="00ED5893">
        <w:rPr>
          <w:sz w:val="24"/>
          <w:szCs w:val="24"/>
          <w:lang w:val="de-DE"/>
        </w:rPr>
        <w:t xml:space="preserve"> </w:t>
      </w:r>
      <w:r w:rsidRPr="00F7454D">
        <w:rPr>
          <w:sz w:val="24"/>
          <w:szCs w:val="24"/>
          <w:lang w:val="ru-RU"/>
        </w:rPr>
        <w:t>су</w:t>
      </w:r>
      <w:r>
        <w:rPr>
          <w:sz w:val="24"/>
          <w:szCs w:val="24"/>
          <w:lang w:val="de-DE"/>
        </w:rPr>
        <w:t xml:space="preserve"> </w:t>
      </w:r>
      <w:r w:rsidRPr="00F7454D">
        <w:rPr>
          <w:sz w:val="24"/>
          <w:szCs w:val="24"/>
          <w:lang w:val="ru-RU"/>
        </w:rPr>
        <w:t>укључени</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овај</w:t>
      </w:r>
      <w:r w:rsidRPr="00ED5893">
        <w:rPr>
          <w:sz w:val="24"/>
          <w:szCs w:val="24"/>
          <w:lang w:val="de-DE"/>
        </w:rPr>
        <w:t xml:space="preserve"> </w:t>
      </w:r>
      <w:r w:rsidRPr="00F7454D">
        <w:rPr>
          <w:sz w:val="24"/>
          <w:szCs w:val="24"/>
          <w:lang w:val="ru-RU"/>
        </w:rPr>
        <w:t>процес</w:t>
      </w:r>
      <w:r w:rsidRPr="00ED5893">
        <w:rPr>
          <w:sz w:val="24"/>
          <w:szCs w:val="24"/>
          <w:lang w:val="de-DE"/>
        </w:rPr>
        <w:t xml:space="preserve"> </w:t>
      </w:r>
      <w:r w:rsidRPr="00F7454D">
        <w:rPr>
          <w:sz w:val="24"/>
          <w:szCs w:val="24"/>
          <w:lang w:val="ru-RU"/>
        </w:rPr>
        <w:t>можемо</w:t>
      </w:r>
      <w:r w:rsidRPr="00ED5893">
        <w:rPr>
          <w:sz w:val="24"/>
          <w:szCs w:val="24"/>
          <w:lang w:val="de-DE"/>
        </w:rPr>
        <w:t xml:space="preserve"> </w:t>
      </w:r>
      <w:r w:rsidRPr="00F7454D">
        <w:rPr>
          <w:sz w:val="24"/>
          <w:szCs w:val="24"/>
          <w:lang w:val="ru-RU"/>
        </w:rPr>
        <w:t>навести</w:t>
      </w:r>
      <w:r>
        <w:rPr>
          <w:sz w:val="24"/>
          <w:szCs w:val="24"/>
          <w:lang w:val="de-DE"/>
        </w:rPr>
        <w:t xml:space="preserve"> </w:t>
      </w:r>
      <w:r w:rsidRPr="00F7454D">
        <w:rPr>
          <w:sz w:val="24"/>
          <w:szCs w:val="24"/>
          <w:lang w:val="ru-RU"/>
        </w:rPr>
        <w:t>следеће</w:t>
      </w:r>
      <w:r>
        <w:rPr>
          <w:sz w:val="24"/>
          <w:szCs w:val="24"/>
          <w:lang w:val="de-DE"/>
        </w:rPr>
        <w:t xml:space="preserve">; </w:t>
      </w:r>
      <w:r w:rsidRPr="00F7454D">
        <w:rPr>
          <w:sz w:val="24"/>
          <w:szCs w:val="24"/>
          <w:lang w:val="ru-RU"/>
        </w:rPr>
        <w:t>цијанкобаламин</w:t>
      </w:r>
      <w:r w:rsidRPr="00ED5893">
        <w:rPr>
          <w:sz w:val="24"/>
          <w:szCs w:val="24"/>
          <w:lang w:val="de-DE"/>
        </w:rPr>
        <w:t xml:space="preserve">, </w:t>
      </w:r>
      <w:r w:rsidRPr="00F7454D">
        <w:rPr>
          <w:sz w:val="24"/>
          <w:szCs w:val="24"/>
          <w:lang w:val="ru-RU"/>
        </w:rPr>
        <w:t>пиридоксал</w:t>
      </w:r>
      <w:r w:rsidRPr="00ED5893">
        <w:rPr>
          <w:sz w:val="24"/>
          <w:szCs w:val="24"/>
          <w:lang w:val="de-DE"/>
        </w:rPr>
        <w:t xml:space="preserve"> </w:t>
      </w:r>
      <w:r w:rsidRPr="00F7454D">
        <w:rPr>
          <w:sz w:val="24"/>
          <w:szCs w:val="24"/>
          <w:lang w:val="ru-RU"/>
        </w:rPr>
        <w:t>фосфат</w:t>
      </w:r>
      <w:r>
        <w:rPr>
          <w:sz w:val="24"/>
          <w:szCs w:val="24"/>
          <w:lang w:val="de-DE"/>
        </w:rPr>
        <w:t xml:space="preserve">, </w:t>
      </w:r>
      <w:r w:rsidRPr="00F7454D">
        <w:rPr>
          <w:sz w:val="24"/>
          <w:szCs w:val="24"/>
          <w:lang w:val="ru-RU"/>
        </w:rPr>
        <w:t>фолна</w:t>
      </w:r>
      <w:r w:rsidRPr="00ED5893">
        <w:rPr>
          <w:sz w:val="24"/>
          <w:szCs w:val="24"/>
          <w:lang w:val="de-DE"/>
        </w:rPr>
        <w:t xml:space="preserve"> </w:t>
      </w:r>
      <w:r w:rsidRPr="00F7454D">
        <w:rPr>
          <w:sz w:val="24"/>
          <w:szCs w:val="24"/>
          <w:lang w:val="ru-RU"/>
        </w:rPr>
        <w:t>киселина</w:t>
      </w:r>
      <w:r w:rsidRPr="00ED5893">
        <w:rPr>
          <w:sz w:val="24"/>
          <w:szCs w:val="24"/>
          <w:lang w:val="de-DE"/>
        </w:rPr>
        <w:t xml:space="preserve">. </w:t>
      </w:r>
      <w:r w:rsidRPr="008306EC">
        <w:rPr>
          <w:sz w:val="24"/>
          <w:szCs w:val="24"/>
        </w:rPr>
        <w:t>После</w:t>
      </w:r>
      <w:r w:rsidRPr="00ED5893">
        <w:rPr>
          <w:sz w:val="24"/>
          <w:szCs w:val="24"/>
          <w:lang w:val="de-DE"/>
        </w:rPr>
        <w:t xml:space="preserve"> </w:t>
      </w:r>
      <w:r w:rsidRPr="008306EC">
        <w:rPr>
          <w:sz w:val="24"/>
          <w:szCs w:val="24"/>
        </w:rPr>
        <w:t>многобројних</w:t>
      </w:r>
      <w:r w:rsidRPr="00ED5893">
        <w:rPr>
          <w:sz w:val="24"/>
          <w:szCs w:val="24"/>
          <w:lang w:val="de-DE"/>
        </w:rPr>
        <w:t xml:space="preserve"> </w:t>
      </w:r>
      <w:r w:rsidRPr="008306EC">
        <w:rPr>
          <w:sz w:val="24"/>
          <w:szCs w:val="24"/>
        </w:rPr>
        <w:t>истраживања</w:t>
      </w:r>
      <w:r>
        <w:rPr>
          <w:sz w:val="24"/>
          <w:szCs w:val="24"/>
          <w:lang w:val="de-DE"/>
        </w:rPr>
        <w:t xml:space="preserve">, </w:t>
      </w:r>
      <w:r w:rsidRPr="008306EC">
        <w:rPr>
          <w:sz w:val="24"/>
          <w:szCs w:val="24"/>
        </w:rPr>
        <w:t>заузет</w:t>
      </w:r>
      <w:r w:rsidRPr="00ED5893">
        <w:rPr>
          <w:sz w:val="24"/>
          <w:szCs w:val="24"/>
          <w:lang w:val="de-DE"/>
        </w:rPr>
        <w:t xml:space="preserve"> </w:t>
      </w:r>
      <w:r w:rsidRPr="008306EC">
        <w:rPr>
          <w:sz w:val="24"/>
          <w:szCs w:val="24"/>
        </w:rPr>
        <w:t>је</w:t>
      </w:r>
      <w:r>
        <w:rPr>
          <w:sz w:val="24"/>
          <w:szCs w:val="24"/>
          <w:lang w:val="de-DE"/>
        </w:rPr>
        <w:t xml:space="preserve"> </w:t>
      </w:r>
      <w:r w:rsidRPr="008306EC">
        <w:rPr>
          <w:sz w:val="24"/>
          <w:szCs w:val="24"/>
        </w:rPr>
        <w:t>општи</w:t>
      </w:r>
      <w:r w:rsidRPr="00ED5893">
        <w:rPr>
          <w:sz w:val="24"/>
          <w:szCs w:val="24"/>
          <w:lang w:val="de-DE"/>
        </w:rPr>
        <w:t xml:space="preserve"> </w:t>
      </w:r>
      <w:r w:rsidRPr="008306EC">
        <w:rPr>
          <w:sz w:val="24"/>
          <w:szCs w:val="24"/>
        </w:rPr>
        <w:t>закључак</w:t>
      </w:r>
      <w:r>
        <w:rPr>
          <w:sz w:val="24"/>
          <w:szCs w:val="24"/>
          <w:lang w:val="de-DE"/>
        </w:rPr>
        <w:t xml:space="preserve"> </w:t>
      </w:r>
      <w:r w:rsidRPr="008306EC">
        <w:rPr>
          <w:sz w:val="24"/>
          <w:szCs w:val="24"/>
        </w:rPr>
        <w:t>да</w:t>
      </w:r>
      <w:r>
        <w:rPr>
          <w:sz w:val="24"/>
          <w:szCs w:val="24"/>
          <w:lang w:val="de-DE"/>
        </w:rPr>
        <w:t xml:space="preserve"> </w:t>
      </w:r>
      <w:r w:rsidRPr="008306EC">
        <w:rPr>
          <w:sz w:val="24"/>
          <w:szCs w:val="24"/>
        </w:rPr>
        <w:t>су</w:t>
      </w:r>
      <w:r w:rsidRPr="00ED5893">
        <w:rPr>
          <w:sz w:val="24"/>
          <w:szCs w:val="24"/>
          <w:lang w:val="de-DE"/>
        </w:rPr>
        <w:t xml:space="preserve"> </w:t>
      </w:r>
      <w:r w:rsidRPr="008306EC">
        <w:rPr>
          <w:sz w:val="24"/>
          <w:szCs w:val="24"/>
        </w:rPr>
        <w:t>неадекватна</w:t>
      </w:r>
      <w:r w:rsidRPr="00ED5893">
        <w:rPr>
          <w:sz w:val="24"/>
          <w:szCs w:val="24"/>
          <w:lang w:val="de-DE"/>
        </w:rPr>
        <w:t xml:space="preserve"> </w:t>
      </w:r>
      <w:r w:rsidRPr="008306EC">
        <w:rPr>
          <w:sz w:val="24"/>
          <w:szCs w:val="24"/>
        </w:rPr>
        <w:t>исхрана</w:t>
      </w:r>
      <w:r w:rsidRPr="00ED5893">
        <w:rPr>
          <w:sz w:val="24"/>
          <w:szCs w:val="24"/>
          <w:lang w:val="de-DE"/>
        </w:rPr>
        <w:t xml:space="preserve"> </w:t>
      </w:r>
      <w:r w:rsidRPr="008306EC">
        <w:rPr>
          <w:sz w:val="24"/>
          <w:szCs w:val="24"/>
        </w:rPr>
        <w:t>или</w:t>
      </w:r>
      <w:r w:rsidRPr="00ED5893">
        <w:rPr>
          <w:sz w:val="24"/>
          <w:szCs w:val="24"/>
          <w:lang w:val="de-DE"/>
        </w:rPr>
        <w:t xml:space="preserve"> </w:t>
      </w:r>
      <w:r w:rsidRPr="008306EC">
        <w:rPr>
          <w:sz w:val="24"/>
          <w:szCs w:val="24"/>
        </w:rPr>
        <w:t>стање</w:t>
      </w:r>
      <w:r w:rsidRPr="00ED5893">
        <w:rPr>
          <w:sz w:val="24"/>
          <w:szCs w:val="24"/>
          <w:lang w:val="de-DE"/>
        </w:rPr>
        <w:t xml:space="preserve"> </w:t>
      </w:r>
      <w:r w:rsidRPr="008306EC">
        <w:rPr>
          <w:sz w:val="24"/>
          <w:szCs w:val="24"/>
        </w:rPr>
        <w:t>малапсорпције</w:t>
      </w:r>
      <w:r w:rsidRPr="00ED5893">
        <w:rPr>
          <w:sz w:val="24"/>
          <w:szCs w:val="24"/>
          <w:lang w:val="de-DE"/>
        </w:rPr>
        <w:t xml:space="preserve"> </w:t>
      </w:r>
      <w:r w:rsidRPr="008306EC">
        <w:rPr>
          <w:sz w:val="24"/>
          <w:szCs w:val="24"/>
        </w:rPr>
        <w:t>у</w:t>
      </w:r>
      <w:r w:rsidRPr="00ED5893">
        <w:rPr>
          <w:sz w:val="24"/>
          <w:szCs w:val="24"/>
          <w:lang w:val="de-DE"/>
        </w:rPr>
        <w:t xml:space="preserve"> </w:t>
      </w:r>
      <w:r w:rsidRPr="008306EC">
        <w:rPr>
          <w:sz w:val="24"/>
          <w:szCs w:val="24"/>
        </w:rPr>
        <w:t>којима</w:t>
      </w:r>
      <w:r w:rsidRPr="00ED5893">
        <w:rPr>
          <w:sz w:val="24"/>
          <w:szCs w:val="24"/>
          <w:lang w:val="de-DE"/>
        </w:rPr>
        <w:t xml:space="preserve"> </w:t>
      </w:r>
      <w:r w:rsidRPr="008306EC">
        <w:rPr>
          <w:sz w:val="24"/>
          <w:szCs w:val="24"/>
        </w:rPr>
        <w:t>недостају</w:t>
      </w:r>
      <w:r w:rsidRPr="00ED5893">
        <w:rPr>
          <w:sz w:val="24"/>
          <w:szCs w:val="24"/>
          <w:lang w:val="de-DE"/>
        </w:rPr>
        <w:t xml:space="preserve"> </w:t>
      </w:r>
      <w:r w:rsidRPr="008306EC">
        <w:rPr>
          <w:sz w:val="24"/>
          <w:szCs w:val="24"/>
        </w:rPr>
        <w:t>ове</w:t>
      </w:r>
      <w:r>
        <w:rPr>
          <w:sz w:val="24"/>
          <w:szCs w:val="24"/>
          <w:lang w:val="de-DE"/>
        </w:rPr>
        <w:t xml:space="preserve"> </w:t>
      </w:r>
      <w:r w:rsidRPr="008306EC">
        <w:rPr>
          <w:sz w:val="24"/>
          <w:szCs w:val="24"/>
        </w:rPr>
        <w:t>супстанце</w:t>
      </w:r>
      <w:r w:rsidRPr="00ED5893">
        <w:rPr>
          <w:sz w:val="24"/>
          <w:szCs w:val="24"/>
          <w:lang w:val="de-DE"/>
        </w:rPr>
        <w:t xml:space="preserve">, </w:t>
      </w:r>
      <w:r w:rsidRPr="008306EC">
        <w:rPr>
          <w:sz w:val="24"/>
          <w:szCs w:val="24"/>
        </w:rPr>
        <w:t>саме</w:t>
      </w:r>
      <w:r w:rsidRPr="00ED5893">
        <w:rPr>
          <w:sz w:val="24"/>
          <w:szCs w:val="24"/>
          <w:lang w:val="de-DE"/>
        </w:rPr>
        <w:t xml:space="preserve"> </w:t>
      </w:r>
      <w:r w:rsidRPr="008306EC">
        <w:rPr>
          <w:sz w:val="24"/>
          <w:szCs w:val="24"/>
        </w:rPr>
        <w:t>по</w:t>
      </w:r>
      <w:r w:rsidRPr="00ED5893">
        <w:rPr>
          <w:sz w:val="24"/>
          <w:szCs w:val="24"/>
          <w:lang w:val="de-DE"/>
        </w:rPr>
        <w:t xml:space="preserve"> </w:t>
      </w:r>
      <w:r w:rsidRPr="008306EC">
        <w:rPr>
          <w:sz w:val="24"/>
          <w:szCs w:val="24"/>
        </w:rPr>
        <w:t>себи</w:t>
      </w:r>
      <w:r w:rsidRPr="00ED5893">
        <w:rPr>
          <w:sz w:val="24"/>
          <w:szCs w:val="24"/>
          <w:lang w:val="de-DE"/>
        </w:rPr>
        <w:t xml:space="preserve"> </w:t>
      </w:r>
      <w:r w:rsidRPr="008306EC">
        <w:rPr>
          <w:sz w:val="24"/>
          <w:szCs w:val="24"/>
        </w:rPr>
        <w:t>повећавају</w:t>
      </w:r>
      <w:r w:rsidRPr="00ED5893">
        <w:rPr>
          <w:sz w:val="24"/>
          <w:szCs w:val="24"/>
          <w:lang w:val="de-DE"/>
        </w:rPr>
        <w:t xml:space="preserve"> </w:t>
      </w:r>
      <w:r w:rsidRPr="008306EC">
        <w:rPr>
          <w:sz w:val="24"/>
          <w:szCs w:val="24"/>
        </w:rPr>
        <w:t>ризик</w:t>
      </w:r>
      <w:r w:rsidRPr="00ED5893">
        <w:rPr>
          <w:sz w:val="24"/>
          <w:szCs w:val="24"/>
          <w:lang w:val="de-DE"/>
        </w:rPr>
        <w:t xml:space="preserve"> </w:t>
      </w:r>
      <w:r w:rsidRPr="008306EC">
        <w:rPr>
          <w:sz w:val="24"/>
          <w:szCs w:val="24"/>
        </w:rPr>
        <w:t>од</w:t>
      </w:r>
      <w:r w:rsidRPr="00ED5893">
        <w:rPr>
          <w:sz w:val="24"/>
          <w:szCs w:val="24"/>
          <w:lang w:val="de-DE"/>
        </w:rPr>
        <w:t xml:space="preserve"> </w:t>
      </w:r>
      <w:r w:rsidRPr="008306EC">
        <w:rPr>
          <w:sz w:val="24"/>
          <w:szCs w:val="24"/>
        </w:rPr>
        <w:t>појаве</w:t>
      </w:r>
      <w:r w:rsidRPr="00ED5893">
        <w:rPr>
          <w:sz w:val="24"/>
          <w:szCs w:val="24"/>
          <w:lang w:val="de-DE"/>
        </w:rPr>
        <w:t xml:space="preserve">  </w:t>
      </w:r>
      <w:r w:rsidRPr="008306EC">
        <w:rPr>
          <w:sz w:val="24"/>
          <w:szCs w:val="24"/>
        </w:rPr>
        <w:t>хиперхомоцистеинемије</w:t>
      </w:r>
      <w:r w:rsidRPr="00ED5893">
        <w:rPr>
          <w:sz w:val="24"/>
          <w:szCs w:val="24"/>
          <w:lang w:val="de-DE"/>
        </w:rPr>
        <w:t>.</w:t>
      </w:r>
      <w:r>
        <w:rPr>
          <w:sz w:val="24"/>
          <w:szCs w:val="24"/>
          <w:lang w:val="de-DE"/>
        </w:rPr>
        <w:t xml:space="preserve"> </w:t>
      </w:r>
      <w:r w:rsidRPr="00F7454D">
        <w:rPr>
          <w:sz w:val="24"/>
          <w:szCs w:val="24"/>
          <w:lang w:val="ru-RU"/>
        </w:rPr>
        <w:t>Повишене</w:t>
      </w:r>
      <w:r w:rsidRPr="00ED5893">
        <w:rPr>
          <w:sz w:val="24"/>
          <w:szCs w:val="24"/>
          <w:lang w:val="de-DE"/>
        </w:rPr>
        <w:t xml:space="preserve"> </w:t>
      </w:r>
      <w:r w:rsidRPr="00F7454D">
        <w:rPr>
          <w:sz w:val="24"/>
          <w:szCs w:val="24"/>
          <w:lang w:val="ru-RU"/>
        </w:rPr>
        <w:t>вредности</w:t>
      </w:r>
      <w:r w:rsidRPr="00ED5893">
        <w:rPr>
          <w:sz w:val="24"/>
          <w:szCs w:val="24"/>
          <w:lang w:val="de-DE"/>
        </w:rPr>
        <w:t xml:space="preserve"> </w:t>
      </w:r>
      <w:r w:rsidRPr="00F7454D">
        <w:rPr>
          <w:sz w:val="24"/>
          <w:szCs w:val="24"/>
          <w:lang w:val="ru-RU"/>
        </w:rPr>
        <w:t>хомоцистеина</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организму</w:t>
      </w:r>
      <w:r>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могу</w:t>
      </w:r>
      <w:r w:rsidRPr="00ED5893">
        <w:rPr>
          <w:sz w:val="24"/>
          <w:szCs w:val="24"/>
          <w:lang w:val="de-DE"/>
        </w:rPr>
        <w:t xml:space="preserve"> </w:t>
      </w:r>
      <w:r w:rsidRPr="00F7454D">
        <w:rPr>
          <w:sz w:val="24"/>
          <w:szCs w:val="24"/>
          <w:lang w:val="ru-RU"/>
        </w:rPr>
        <w:t>јавити</w:t>
      </w:r>
      <w:r w:rsidRPr="00ED5893">
        <w:rPr>
          <w:sz w:val="24"/>
          <w:szCs w:val="24"/>
          <w:lang w:val="de-DE"/>
        </w:rPr>
        <w:t xml:space="preserve"> </w:t>
      </w:r>
      <w:r w:rsidRPr="00F7454D">
        <w:rPr>
          <w:sz w:val="24"/>
          <w:szCs w:val="24"/>
          <w:lang w:val="ru-RU"/>
        </w:rPr>
        <w:t>и</w:t>
      </w:r>
      <w:r w:rsidRPr="00ED5893">
        <w:rPr>
          <w:sz w:val="24"/>
          <w:szCs w:val="24"/>
          <w:lang w:val="de-DE"/>
        </w:rPr>
        <w:t xml:space="preserve"> </w:t>
      </w:r>
      <w:r w:rsidRPr="00F7454D">
        <w:rPr>
          <w:sz w:val="24"/>
          <w:szCs w:val="24"/>
          <w:lang w:val="ru-RU"/>
        </w:rPr>
        <w:t>код</w:t>
      </w:r>
      <w:r w:rsidRPr="00ED5893">
        <w:rPr>
          <w:sz w:val="24"/>
          <w:szCs w:val="24"/>
          <w:lang w:val="de-DE"/>
        </w:rPr>
        <w:t xml:space="preserve"> </w:t>
      </w:r>
      <w:r w:rsidRPr="00F7454D">
        <w:rPr>
          <w:sz w:val="24"/>
          <w:szCs w:val="24"/>
          <w:lang w:val="ru-RU"/>
        </w:rPr>
        <w:t>здравих</w:t>
      </w:r>
      <w:r w:rsidRPr="00ED5893">
        <w:rPr>
          <w:sz w:val="24"/>
          <w:szCs w:val="24"/>
          <w:lang w:val="de-DE"/>
        </w:rPr>
        <w:t xml:space="preserve">, </w:t>
      </w:r>
      <w:r w:rsidRPr="00F7454D">
        <w:rPr>
          <w:sz w:val="24"/>
          <w:szCs w:val="24"/>
          <w:lang w:val="ru-RU"/>
        </w:rPr>
        <w:t>правилно</w:t>
      </w:r>
      <w:r w:rsidRPr="00ED5893">
        <w:rPr>
          <w:sz w:val="24"/>
          <w:szCs w:val="24"/>
          <w:lang w:val="de-DE"/>
        </w:rPr>
        <w:t xml:space="preserve"> </w:t>
      </w:r>
      <w:r w:rsidRPr="00F7454D">
        <w:rPr>
          <w:sz w:val="24"/>
          <w:szCs w:val="24"/>
          <w:lang w:val="ru-RU"/>
        </w:rPr>
        <w:t>храњених</w:t>
      </w:r>
      <w:r w:rsidRPr="00ED5893">
        <w:rPr>
          <w:sz w:val="24"/>
          <w:szCs w:val="24"/>
          <w:lang w:val="de-DE"/>
        </w:rPr>
        <w:t xml:space="preserve"> </w:t>
      </w:r>
      <w:r w:rsidRPr="00F7454D">
        <w:rPr>
          <w:sz w:val="24"/>
          <w:szCs w:val="24"/>
          <w:lang w:val="ru-RU"/>
        </w:rPr>
        <w:t>особа</w:t>
      </w:r>
      <w:r w:rsidRPr="00ED5893">
        <w:rPr>
          <w:sz w:val="24"/>
          <w:szCs w:val="24"/>
          <w:lang w:val="de-DE"/>
        </w:rPr>
        <w:t xml:space="preserve"> </w:t>
      </w:r>
      <w:r w:rsidRPr="00F7454D">
        <w:rPr>
          <w:sz w:val="24"/>
          <w:szCs w:val="24"/>
          <w:lang w:val="ru-RU"/>
        </w:rPr>
        <w:t>услед</w:t>
      </w:r>
      <w:r w:rsidRPr="00ED5893">
        <w:rPr>
          <w:sz w:val="24"/>
          <w:szCs w:val="24"/>
          <w:lang w:val="de-DE"/>
        </w:rPr>
        <w:t xml:space="preserve"> </w:t>
      </w:r>
      <w:r w:rsidRPr="00F7454D">
        <w:rPr>
          <w:sz w:val="24"/>
          <w:szCs w:val="24"/>
          <w:lang w:val="ru-RU"/>
        </w:rPr>
        <w:t>постојања</w:t>
      </w:r>
      <w:r w:rsidRPr="00ED5893">
        <w:rPr>
          <w:sz w:val="24"/>
          <w:szCs w:val="24"/>
          <w:lang w:val="de-DE"/>
        </w:rPr>
        <w:t xml:space="preserve"> </w:t>
      </w:r>
      <w:r w:rsidRPr="00F7454D">
        <w:rPr>
          <w:sz w:val="24"/>
          <w:szCs w:val="24"/>
          <w:lang w:val="ru-RU"/>
        </w:rPr>
        <w:t>негативне</w:t>
      </w:r>
      <w:r w:rsidRPr="00ED5893">
        <w:rPr>
          <w:sz w:val="24"/>
          <w:szCs w:val="24"/>
          <w:lang w:val="de-DE"/>
        </w:rPr>
        <w:t xml:space="preserve"> </w:t>
      </w:r>
      <w:r w:rsidRPr="00F7454D">
        <w:rPr>
          <w:sz w:val="24"/>
          <w:szCs w:val="24"/>
          <w:lang w:val="ru-RU"/>
        </w:rPr>
        <w:t>корелације</w:t>
      </w:r>
      <w:r w:rsidRPr="00ED5893">
        <w:rPr>
          <w:sz w:val="24"/>
          <w:szCs w:val="24"/>
          <w:lang w:val="de-DE"/>
        </w:rPr>
        <w:t xml:space="preserve"> </w:t>
      </w:r>
      <w:r w:rsidRPr="00F7454D">
        <w:rPr>
          <w:sz w:val="24"/>
          <w:szCs w:val="24"/>
          <w:lang w:val="ru-RU"/>
        </w:rPr>
        <w:t>између</w:t>
      </w:r>
      <w:r>
        <w:rPr>
          <w:sz w:val="24"/>
          <w:szCs w:val="24"/>
          <w:lang w:val="de-DE"/>
        </w:rPr>
        <w:t xml:space="preserve"> </w:t>
      </w:r>
      <w:r w:rsidRPr="00F7454D">
        <w:rPr>
          <w:sz w:val="24"/>
          <w:szCs w:val="24"/>
          <w:lang w:val="ru-RU"/>
        </w:rPr>
        <w:t>нивоа</w:t>
      </w:r>
      <w:r w:rsidRPr="00ED5893">
        <w:rPr>
          <w:sz w:val="24"/>
          <w:szCs w:val="24"/>
          <w:lang w:val="de-DE"/>
        </w:rPr>
        <w:t xml:space="preserve"> </w:t>
      </w:r>
      <w:r w:rsidRPr="00F7454D">
        <w:rPr>
          <w:sz w:val="24"/>
          <w:szCs w:val="24"/>
          <w:lang w:val="ru-RU"/>
        </w:rPr>
        <w:t>ових</w:t>
      </w:r>
      <w:r w:rsidRPr="00ED5893">
        <w:rPr>
          <w:sz w:val="24"/>
          <w:szCs w:val="24"/>
          <w:lang w:val="de-DE"/>
        </w:rPr>
        <w:t xml:space="preserve"> </w:t>
      </w:r>
      <w:r w:rsidRPr="00F7454D">
        <w:rPr>
          <w:sz w:val="24"/>
          <w:szCs w:val="24"/>
          <w:lang w:val="ru-RU"/>
        </w:rPr>
        <w:t>витамина</w:t>
      </w:r>
      <w:r w:rsidRPr="00ED5893">
        <w:rPr>
          <w:sz w:val="24"/>
          <w:szCs w:val="24"/>
          <w:lang w:val="de-DE"/>
        </w:rPr>
        <w:t xml:space="preserve"> </w:t>
      </w:r>
      <w:r w:rsidRPr="00F7454D">
        <w:rPr>
          <w:sz w:val="24"/>
          <w:szCs w:val="24"/>
          <w:lang w:val="ru-RU"/>
        </w:rPr>
        <w:t>и</w:t>
      </w:r>
      <w:r w:rsidRPr="00ED5893">
        <w:rPr>
          <w:sz w:val="24"/>
          <w:szCs w:val="24"/>
          <w:lang w:val="de-DE"/>
        </w:rPr>
        <w:t xml:space="preserve"> </w:t>
      </w:r>
      <w:r w:rsidRPr="00F7454D">
        <w:rPr>
          <w:sz w:val="24"/>
          <w:szCs w:val="24"/>
          <w:lang w:val="ru-RU"/>
        </w:rPr>
        <w:t>хомоцистеина</w:t>
      </w:r>
      <w:r w:rsidRPr="00ED5893">
        <w:rPr>
          <w:sz w:val="24"/>
          <w:szCs w:val="24"/>
          <w:lang w:val="de-DE"/>
        </w:rPr>
        <w:t xml:space="preserve">. </w:t>
      </w:r>
      <w:r w:rsidRPr="00F7454D">
        <w:rPr>
          <w:sz w:val="24"/>
          <w:szCs w:val="24"/>
          <w:lang w:val="ru-RU"/>
        </w:rPr>
        <w:t>Овај</w:t>
      </w:r>
      <w:r w:rsidRPr="00ED5893">
        <w:rPr>
          <w:sz w:val="24"/>
          <w:szCs w:val="24"/>
          <w:lang w:val="de-DE"/>
        </w:rPr>
        <w:t xml:space="preserve"> </w:t>
      </w:r>
      <w:r w:rsidRPr="00F7454D">
        <w:rPr>
          <w:sz w:val="24"/>
          <w:szCs w:val="24"/>
          <w:lang w:val="ru-RU"/>
        </w:rPr>
        <w:t>однос</w:t>
      </w:r>
      <w:r w:rsidRPr="00ED5893">
        <w:rPr>
          <w:sz w:val="24"/>
          <w:szCs w:val="24"/>
          <w:lang w:val="de-DE"/>
        </w:rPr>
        <w:t xml:space="preserve"> </w:t>
      </w:r>
      <w:r w:rsidRPr="00F7454D">
        <w:rPr>
          <w:sz w:val="24"/>
          <w:szCs w:val="24"/>
          <w:lang w:val="ru-RU"/>
        </w:rPr>
        <w:t>је</w:t>
      </w:r>
      <w:r w:rsidRPr="00ED5893">
        <w:rPr>
          <w:sz w:val="24"/>
          <w:szCs w:val="24"/>
          <w:lang w:val="de-DE"/>
        </w:rPr>
        <w:t xml:space="preserve"> </w:t>
      </w:r>
      <w:r w:rsidRPr="00F7454D">
        <w:rPr>
          <w:sz w:val="24"/>
          <w:szCs w:val="24"/>
          <w:lang w:val="ru-RU"/>
        </w:rPr>
        <w:t>још</w:t>
      </w:r>
      <w:r w:rsidRPr="00ED5893">
        <w:rPr>
          <w:sz w:val="24"/>
          <w:szCs w:val="24"/>
          <w:lang w:val="de-DE"/>
        </w:rPr>
        <w:t xml:space="preserve"> </w:t>
      </w:r>
      <w:r w:rsidRPr="00F7454D">
        <w:rPr>
          <w:sz w:val="24"/>
          <w:szCs w:val="24"/>
          <w:lang w:val="ru-RU"/>
        </w:rPr>
        <w:t>израженији</w:t>
      </w:r>
      <w:r>
        <w:rPr>
          <w:sz w:val="24"/>
          <w:szCs w:val="24"/>
          <w:lang w:val="de-DE"/>
        </w:rPr>
        <w:t xml:space="preserve"> </w:t>
      </w:r>
      <w:r w:rsidRPr="00F7454D">
        <w:rPr>
          <w:sz w:val="24"/>
          <w:szCs w:val="24"/>
          <w:lang w:val="ru-RU"/>
        </w:rPr>
        <w:t>посебно</w:t>
      </w:r>
      <w:r w:rsidRPr="00ED5893">
        <w:rPr>
          <w:sz w:val="24"/>
          <w:szCs w:val="24"/>
          <w:lang w:val="de-DE"/>
        </w:rPr>
        <w:t xml:space="preserve"> </w:t>
      </w:r>
      <w:r w:rsidRPr="00F7454D">
        <w:rPr>
          <w:sz w:val="24"/>
          <w:szCs w:val="24"/>
          <w:lang w:val="ru-RU"/>
        </w:rPr>
        <w:t>код</w:t>
      </w:r>
      <w:r w:rsidRPr="00ED5893">
        <w:rPr>
          <w:sz w:val="24"/>
          <w:szCs w:val="24"/>
          <w:lang w:val="de-DE"/>
        </w:rPr>
        <w:t xml:space="preserve"> </w:t>
      </w:r>
      <w:r w:rsidRPr="00F7454D">
        <w:rPr>
          <w:sz w:val="24"/>
          <w:szCs w:val="24"/>
          <w:lang w:val="ru-RU"/>
        </w:rPr>
        <w:t>старијих</w:t>
      </w:r>
      <w:r w:rsidRPr="00ED5893">
        <w:rPr>
          <w:sz w:val="24"/>
          <w:szCs w:val="24"/>
          <w:lang w:val="de-DE"/>
        </w:rPr>
        <w:t xml:space="preserve"> </w:t>
      </w:r>
      <w:r w:rsidRPr="00F7454D">
        <w:rPr>
          <w:sz w:val="24"/>
          <w:szCs w:val="24"/>
          <w:lang w:val="ru-RU"/>
        </w:rPr>
        <w:t>особа</w:t>
      </w:r>
      <w:r w:rsidRPr="00ED5893">
        <w:rPr>
          <w:sz w:val="24"/>
          <w:szCs w:val="24"/>
          <w:lang w:val="de-DE"/>
        </w:rPr>
        <w:t xml:space="preserve">, </w:t>
      </w:r>
      <w:r w:rsidRPr="00F7454D">
        <w:rPr>
          <w:sz w:val="24"/>
          <w:szCs w:val="24"/>
          <w:lang w:val="ru-RU"/>
        </w:rPr>
        <w:t>када</w:t>
      </w:r>
      <w:r w:rsidRPr="00ED5893">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ради</w:t>
      </w:r>
      <w:r w:rsidRPr="00ED5893">
        <w:rPr>
          <w:sz w:val="24"/>
          <w:szCs w:val="24"/>
          <w:lang w:val="de-DE"/>
        </w:rPr>
        <w:t xml:space="preserve"> </w:t>
      </w:r>
      <w:r w:rsidRPr="00F7454D">
        <w:rPr>
          <w:sz w:val="24"/>
          <w:szCs w:val="24"/>
          <w:lang w:val="ru-RU"/>
        </w:rPr>
        <w:t>о</w:t>
      </w:r>
      <w:r w:rsidRPr="00ED5893">
        <w:rPr>
          <w:sz w:val="24"/>
          <w:szCs w:val="24"/>
          <w:lang w:val="de-DE"/>
        </w:rPr>
        <w:t xml:space="preserve"> </w:t>
      </w:r>
      <w:r w:rsidRPr="00F7454D">
        <w:rPr>
          <w:sz w:val="24"/>
          <w:szCs w:val="24"/>
          <w:lang w:val="ru-RU"/>
        </w:rPr>
        <w:t>витамину</w:t>
      </w:r>
      <w:r w:rsidRPr="00ED5893">
        <w:rPr>
          <w:sz w:val="24"/>
          <w:szCs w:val="24"/>
          <w:lang w:val="de-DE"/>
        </w:rPr>
        <w:t xml:space="preserve"> </w:t>
      </w:r>
      <w:r w:rsidRPr="00F7454D">
        <w:rPr>
          <w:sz w:val="24"/>
          <w:szCs w:val="24"/>
          <w:lang w:val="ru-RU"/>
        </w:rPr>
        <w:t>Б</w:t>
      </w:r>
      <w:r>
        <w:rPr>
          <w:sz w:val="24"/>
          <w:szCs w:val="24"/>
          <w:lang w:val="de-DE"/>
        </w:rPr>
        <w:t>12 (</w:t>
      </w:r>
      <w:r w:rsidRPr="00F7454D">
        <w:rPr>
          <w:sz w:val="24"/>
          <w:szCs w:val="24"/>
          <w:lang w:val="ru-RU"/>
        </w:rPr>
        <w:t>цијанкобаламин</w:t>
      </w:r>
      <w:r w:rsidRPr="00ED5893">
        <w:rPr>
          <w:sz w:val="24"/>
          <w:szCs w:val="24"/>
          <w:lang w:val="de-DE"/>
        </w:rPr>
        <w:t>).</w:t>
      </w:r>
      <w:r>
        <w:rPr>
          <w:sz w:val="24"/>
          <w:szCs w:val="24"/>
          <w:lang w:val="de-DE"/>
        </w:rPr>
        <w:t xml:space="preserve"> </w:t>
      </w:r>
      <w:r w:rsidRPr="00F7454D">
        <w:rPr>
          <w:sz w:val="24"/>
          <w:szCs w:val="24"/>
          <w:lang w:val="ru-RU"/>
        </w:rPr>
        <w:t>Сличан</w:t>
      </w:r>
      <w:r w:rsidRPr="00ED5893">
        <w:rPr>
          <w:sz w:val="24"/>
          <w:szCs w:val="24"/>
          <w:lang w:val="de-DE"/>
        </w:rPr>
        <w:t xml:space="preserve"> </w:t>
      </w:r>
      <w:r w:rsidRPr="00F7454D">
        <w:rPr>
          <w:sz w:val="24"/>
          <w:szCs w:val="24"/>
          <w:lang w:val="ru-RU"/>
        </w:rPr>
        <w:t>однос</w:t>
      </w:r>
      <w:r>
        <w:rPr>
          <w:sz w:val="24"/>
          <w:szCs w:val="24"/>
          <w:lang w:val="de-DE"/>
        </w:rPr>
        <w:t xml:space="preserve">e </w:t>
      </w:r>
      <w:r w:rsidRPr="00F7454D">
        <w:rPr>
          <w:sz w:val="24"/>
          <w:szCs w:val="24"/>
          <w:lang w:val="ru-RU"/>
        </w:rPr>
        <w:t>се</w:t>
      </w:r>
      <w:r>
        <w:rPr>
          <w:sz w:val="24"/>
          <w:szCs w:val="24"/>
          <w:lang w:val="de-DE"/>
        </w:rPr>
        <w:t xml:space="preserve"> </w:t>
      </w:r>
      <w:r w:rsidRPr="00F7454D">
        <w:rPr>
          <w:sz w:val="24"/>
          <w:szCs w:val="24"/>
          <w:lang w:val="ru-RU"/>
        </w:rPr>
        <w:t>јавља</w:t>
      </w:r>
      <w:r w:rsidRPr="00ED5893">
        <w:rPr>
          <w:sz w:val="24"/>
          <w:szCs w:val="24"/>
          <w:lang w:val="de-DE"/>
        </w:rPr>
        <w:t xml:space="preserve"> </w:t>
      </w:r>
      <w:r w:rsidRPr="00F7454D">
        <w:rPr>
          <w:sz w:val="24"/>
          <w:szCs w:val="24"/>
          <w:lang w:val="ru-RU"/>
        </w:rPr>
        <w:t>и</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2C53E1">
        <w:rPr>
          <w:sz w:val="24"/>
          <w:szCs w:val="24"/>
          <w:lang w:val="ru-RU"/>
        </w:rPr>
        <w:t>случају</w:t>
      </w:r>
      <w:r w:rsidRPr="00ED5893">
        <w:rPr>
          <w:sz w:val="24"/>
          <w:szCs w:val="24"/>
          <w:lang w:val="de-DE"/>
        </w:rPr>
        <w:t xml:space="preserve"> </w:t>
      </w:r>
      <w:r w:rsidRPr="00F7454D">
        <w:rPr>
          <w:sz w:val="24"/>
          <w:szCs w:val="24"/>
          <w:lang w:val="ru-RU"/>
        </w:rPr>
        <w:t>фолн</w:t>
      </w:r>
      <w:r w:rsidRPr="002C53E1">
        <w:rPr>
          <w:sz w:val="24"/>
          <w:szCs w:val="24"/>
          <w:lang w:val="ru-RU"/>
        </w:rPr>
        <w:t>е</w:t>
      </w:r>
      <w:r w:rsidRPr="00ED5893">
        <w:rPr>
          <w:sz w:val="24"/>
          <w:szCs w:val="24"/>
          <w:lang w:val="de-DE"/>
        </w:rPr>
        <w:t xml:space="preserve"> </w:t>
      </w:r>
      <w:r w:rsidRPr="00F7454D">
        <w:rPr>
          <w:sz w:val="24"/>
          <w:szCs w:val="24"/>
          <w:lang w:val="ru-RU"/>
        </w:rPr>
        <w:t>киселин</w:t>
      </w:r>
      <w:r w:rsidRPr="002C53E1">
        <w:rPr>
          <w:sz w:val="24"/>
          <w:szCs w:val="24"/>
          <w:lang w:val="ru-RU"/>
        </w:rPr>
        <w:t>е</w:t>
      </w:r>
      <w:r w:rsidRPr="00ED5893">
        <w:rPr>
          <w:sz w:val="24"/>
          <w:szCs w:val="24"/>
          <w:lang w:val="de-DE"/>
        </w:rPr>
        <w:t xml:space="preserve">, </w:t>
      </w:r>
      <w:r w:rsidRPr="00F7454D">
        <w:rPr>
          <w:sz w:val="24"/>
          <w:szCs w:val="24"/>
          <w:lang w:val="ru-RU"/>
        </w:rPr>
        <w:t>посебно</w:t>
      </w:r>
      <w:r w:rsidRPr="00ED5893">
        <w:rPr>
          <w:sz w:val="24"/>
          <w:szCs w:val="24"/>
          <w:lang w:val="de-DE"/>
        </w:rPr>
        <w:t xml:space="preserve"> </w:t>
      </w:r>
      <w:r w:rsidRPr="00F7454D">
        <w:rPr>
          <w:sz w:val="24"/>
          <w:szCs w:val="24"/>
          <w:lang w:val="ru-RU"/>
        </w:rPr>
        <w:t>код</w:t>
      </w:r>
      <w:r w:rsidRPr="00ED5893">
        <w:rPr>
          <w:sz w:val="24"/>
          <w:szCs w:val="24"/>
          <w:lang w:val="de-DE"/>
        </w:rPr>
        <w:t xml:space="preserve"> </w:t>
      </w:r>
      <w:r w:rsidRPr="00F7454D">
        <w:rPr>
          <w:sz w:val="24"/>
          <w:szCs w:val="24"/>
          <w:lang w:val="ru-RU"/>
        </w:rPr>
        <w:t>старијих</w:t>
      </w:r>
      <w:r>
        <w:rPr>
          <w:sz w:val="24"/>
          <w:szCs w:val="24"/>
          <w:lang w:val="de-DE"/>
        </w:rPr>
        <w:t xml:space="preserve"> </w:t>
      </w:r>
      <w:r w:rsidRPr="00F7454D">
        <w:rPr>
          <w:sz w:val="24"/>
          <w:szCs w:val="24"/>
          <w:lang w:val="ru-RU"/>
        </w:rPr>
        <w:t>особа</w:t>
      </w:r>
      <w:r w:rsidRPr="00ED5893">
        <w:rPr>
          <w:sz w:val="24"/>
          <w:szCs w:val="24"/>
          <w:lang w:val="de-DE"/>
        </w:rPr>
        <w:t xml:space="preserve">, </w:t>
      </w:r>
      <w:r w:rsidRPr="002C53E1">
        <w:rPr>
          <w:sz w:val="24"/>
          <w:szCs w:val="24"/>
          <w:lang w:val="ru-RU"/>
        </w:rPr>
        <w:t>мада</w:t>
      </w:r>
      <w:r w:rsidRPr="00ED5893">
        <w:rPr>
          <w:sz w:val="24"/>
          <w:szCs w:val="24"/>
          <w:lang w:val="de-DE"/>
        </w:rPr>
        <w:t xml:space="preserve"> </w:t>
      </w:r>
      <w:r w:rsidRPr="00F7454D">
        <w:rPr>
          <w:sz w:val="24"/>
          <w:szCs w:val="24"/>
          <w:lang w:val="ru-RU"/>
        </w:rPr>
        <w:t>су</w:t>
      </w:r>
      <w:r w:rsidRPr="00ED5893">
        <w:rPr>
          <w:sz w:val="24"/>
          <w:szCs w:val="24"/>
          <w:lang w:val="de-DE"/>
        </w:rPr>
        <w:t xml:space="preserve"> </w:t>
      </w:r>
      <w:r w:rsidRPr="00F7454D">
        <w:rPr>
          <w:sz w:val="24"/>
          <w:szCs w:val="24"/>
          <w:lang w:val="ru-RU"/>
        </w:rPr>
        <w:t>истраживања</w:t>
      </w:r>
      <w:r w:rsidRPr="00ED5893">
        <w:rPr>
          <w:sz w:val="24"/>
          <w:szCs w:val="24"/>
          <w:lang w:val="de-DE"/>
        </w:rPr>
        <w:t xml:space="preserve"> </w:t>
      </w:r>
      <w:r w:rsidRPr="00F7454D">
        <w:rPr>
          <w:sz w:val="24"/>
          <w:szCs w:val="24"/>
          <w:lang w:val="ru-RU"/>
        </w:rPr>
        <w:t>код</w:t>
      </w:r>
      <w:r w:rsidRPr="00ED5893">
        <w:rPr>
          <w:sz w:val="24"/>
          <w:szCs w:val="24"/>
          <w:lang w:val="de-DE"/>
        </w:rPr>
        <w:t xml:space="preserve"> </w:t>
      </w:r>
      <w:r w:rsidRPr="00F7454D">
        <w:rPr>
          <w:sz w:val="24"/>
          <w:szCs w:val="24"/>
          <w:lang w:val="ru-RU"/>
        </w:rPr>
        <w:t>припадника</w:t>
      </w:r>
      <w:r w:rsidRPr="00ED5893">
        <w:rPr>
          <w:sz w:val="24"/>
          <w:szCs w:val="24"/>
          <w:lang w:val="de-DE"/>
        </w:rPr>
        <w:t xml:space="preserve"> </w:t>
      </w:r>
      <w:r w:rsidRPr="00F7454D">
        <w:rPr>
          <w:sz w:val="24"/>
          <w:szCs w:val="24"/>
          <w:lang w:val="ru-RU"/>
        </w:rPr>
        <w:t>ове</w:t>
      </w:r>
      <w:r w:rsidRPr="00ED5893">
        <w:rPr>
          <w:sz w:val="24"/>
          <w:szCs w:val="24"/>
          <w:lang w:val="de-DE"/>
        </w:rPr>
        <w:t xml:space="preserve"> </w:t>
      </w:r>
      <w:r w:rsidRPr="00F7454D">
        <w:rPr>
          <w:sz w:val="24"/>
          <w:szCs w:val="24"/>
          <w:lang w:val="ru-RU"/>
        </w:rPr>
        <w:t>популације</w:t>
      </w:r>
      <w:r w:rsidRPr="00ED5893">
        <w:rPr>
          <w:sz w:val="24"/>
          <w:szCs w:val="24"/>
          <w:lang w:val="de-DE"/>
        </w:rPr>
        <w:t xml:space="preserve"> </w:t>
      </w:r>
      <w:r w:rsidRPr="00F7454D">
        <w:rPr>
          <w:sz w:val="24"/>
          <w:szCs w:val="24"/>
          <w:lang w:val="ru-RU"/>
        </w:rPr>
        <w:t>доста</w:t>
      </w:r>
      <w:r w:rsidRPr="00ED5893">
        <w:rPr>
          <w:sz w:val="24"/>
          <w:szCs w:val="24"/>
          <w:lang w:val="de-DE"/>
        </w:rPr>
        <w:t xml:space="preserve"> </w:t>
      </w:r>
      <w:r w:rsidRPr="00F7454D">
        <w:rPr>
          <w:sz w:val="24"/>
          <w:szCs w:val="24"/>
          <w:lang w:val="ru-RU"/>
        </w:rPr>
        <w:t>оскуднија</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односу</w:t>
      </w:r>
      <w:r>
        <w:rPr>
          <w:sz w:val="24"/>
          <w:szCs w:val="24"/>
          <w:lang w:val="de-DE"/>
        </w:rPr>
        <w:t xml:space="preserve"> </w:t>
      </w:r>
      <w:r w:rsidRPr="00F7454D">
        <w:rPr>
          <w:sz w:val="24"/>
          <w:szCs w:val="24"/>
          <w:lang w:val="ru-RU"/>
        </w:rPr>
        <w:t>на</w:t>
      </w:r>
      <w:r w:rsidRPr="00ED5893">
        <w:rPr>
          <w:sz w:val="24"/>
          <w:szCs w:val="24"/>
          <w:lang w:val="de-DE"/>
        </w:rPr>
        <w:t xml:space="preserve"> </w:t>
      </w:r>
      <w:r w:rsidRPr="00F7454D">
        <w:rPr>
          <w:sz w:val="24"/>
          <w:szCs w:val="24"/>
          <w:lang w:val="ru-RU"/>
        </w:rPr>
        <w:t>резултате</w:t>
      </w:r>
      <w:r w:rsidRPr="00ED5893">
        <w:rPr>
          <w:sz w:val="24"/>
          <w:szCs w:val="24"/>
          <w:lang w:val="de-DE"/>
        </w:rPr>
        <w:t xml:space="preserve"> </w:t>
      </w:r>
      <w:r w:rsidRPr="00F7454D">
        <w:rPr>
          <w:sz w:val="24"/>
          <w:szCs w:val="24"/>
          <w:lang w:val="ru-RU"/>
        </w:rPr>
        <w:t>код</w:t>
      </w:r>
      <w:r w:rsidRPr="00ED5893">
        <w:rPr>
          <w:sz w:val="24"/>
          <w:szCs w:val="24"/>
          <w:lang w:val="de-DE"/>
        </w:rPr>
        <w:t xml:space="preserve"> </w:t>
      </w:r>
      <w:r w:rsidRPr="00F7454D">
        <w:rPr>
          <w:sz w:val="24"/>
          <w:szCs w:val="24"/>
          <w:lang w:val="ru-RU"/>
        </w:rPr>
        <w:t>припадника</w:t>
      </w:r>
      <w:r w:rsidRPr="00ED5893">
        <w:rPr>
          <w:sz w:val="24"/>
          <w:szCs w:val="24"/>
          <w:lang w:val="de-DE"/>
        </w:rPr>
        <w:t xml:space="preserve"> </w:t>
      </w:r>
      <w:r w:rsidRPr="00F7454D">
        <w:rPr>
          <w:sz w:val="24"/>
          <w:szCs w:val="24"/>
          <w:lang w:val="ru-RU"/>
        </w:rPr>
        <w:t>млађих</w:t>
      </w:r>
      <w:r>
        <w:rPr>
          <w:sz w:val="24"/>
          <w:szCs w:val="24"/>
          <w:lang w:val="de-DE"/>
        </w:rPr>
        <w:t xml:space="preserve"> </w:t>
      </w:r>
      <w:r w:rsidRPr="00F7454D">
        <w:rPr>
          <w:sz w:val="24"/>
          <w:szCs w:val="24"/>
          <w:lang w:val="ru-RU"/>
        </w:rPr>
        <w:t>популација</w:t>
      </w:r>
      <w:r w:rsidRPr="00ED5893">
        <w:rPr>
          <w:sz w:val="24"/>
          <w:szCs w:val="24"/>
          <w:lang w:val="de-DE"/>
        </w:rPr>
        <w:t xml:space="preserve">. </w:t>
      </w:r>
      <w:r w:rsidRPr="008306EC">
        <w:rPr>
          <w:sz w:val="24"/>
          <w:szCs w:val="24"/>
        </w:rPr>
        <w:t>Вредност</w:t>
      </w:r>
      <w:r>
        <w:rPr>
          <w:sz w:val="24"/>
          <w:szCs w:val="24"/>
          <w:lang w:val="de-DE"/>
        </w:rPr>
        <w:t xml:space="preserve"> </w:t>
      </w:r>
      <w:r w:rsidRPr="008306EC">
        <w:rPr>
          <w:sz w:val="24"/>
          <w:szCs w:val="24"/>
        </w:rPr>
        <w:t>хомоцистеина</w:t>
      </w:r>
      <w:r w:rsidRPr="00ED5893">
        <w:rPr>
          <w:sz w:val="24"/>
          <w:szCs w:val="24"/>
          <w:lang w:val="de-DE"/>
        </w:rPr>
        <w:t xml:space="preserve"> </w:t>
      </w:r>
      <w:r w:rsidRPr="008306EC">
        <w:rPr>
          <w:sz w:val="24"/>
          <w:szCs w:val="24"/>
        </w:rPr>
        <w:t>представља</w:t>
      </w:r>
      <w:r w:rsidRPr="00ED5893">
        <w:rPr>
          <w:sz w:val="24"/>
          <w:szCs w:val="24"/>
          <w:lang w:val="de-DE"/>
        </w:rPr>
        <w:t xml:space="preserve"> </w:t>
      </w:r>
      <w:r w:rsidRPr="008306EC">
        <w:rPr>
          <w:sz w:val="24"/>
          <w:szCs w:val="24"/>
        </w:rPr>
        <w:t>осетљивији</w:t>
      </w:r>
      <w:r w:rsidRPr="00ED5893">
        <w:rPr>
          <w:sz w:val="24"/>
          <w:szCs w:val="24"/>
          <w:lang w:val="de-DE"/>
        </w:rPr>
        <w:t xml:space="preserve"> </w:t>
      </w:r>
      <w:r w:rsidRPr="008306EC">
        <w:rPr>
          <w:sz w:val="24"/>
          <w:szCs w:val="24"/>
        </w:rPr>
        <w:lastRenderedPageBreak/>
        <w:t>параметар</w:t>
      </w:r>
      <w:r w:rsidRPr="00ED5893">
        <w:rPr>
          <w:sz w:val="24"/>
          <w:szCs w:val="24"/>
          <w:lang w:val="de-DE"/>
        </w:rPr>
        <w:t xml:space="preserve"> </w:t>
      </w:r>
      <w:r w:rsidRPr="008306EC">
        <w:rPr>
          <w:sz w:val="24"/>
          <w:szCs w:val="24"/>
        </w:rPr>
        <w:t>за</w:t>
      </w:r>
      <w:r w:rsidRPr="00ED5893">
        <w:rPr>
          <w:sz w:val="24"/>
          <w:szCs w:val="24"/>
          <w:lang w:val="de-DE"/>
        </w:rPr>
        <w:t xml:space="preserve"> </w:t>
      </w:r>
      <w:r w:rsidRPr="008306EC">
        <w:rPr>
          <w:sz w:val="24"/>
          <w:szCs w:val="24"/>
        </w:rPr>
        <w:t>детекцију</w:t>
      </w:r>
      <w:r w:rsidRPr="00ED5893">
        <w:rPr>
          <w:sz w:val="24"/>
          <w:szCs w:val="24"/>
          <w:lang w:val="de-DE"/>
        </w:rPr>
        <w:t xml:space="preserve"> </w:t>
      </w:r>
      <w:r w:rsidRPr="008306EC">
        <w:rPr>
          <w:sz w:val="24"/>
          <w:szCs w:val="24"/>
        </w:rPr>
        <w:t>вредности</w:t>
      </w:r>
      <w:r w:rsidRPr="00ED5893">
        <w:rPr>
          <w:sz w:val="24"/>
          <w:szCs w:val="24"/>
          <w:lang w:val="de-DE"/>
        </w:rPr>
        <w:t xml:space="preserve"> </w:t>
      </w:r>
      <w:r w:rsidRPr="008306EC">
        <w:rPr>
          <w:sz w:val="24"/>
          <w:szCs w:val="24"/>
        </w:rPr>
        <w:t>витамина</w:t>
      </w:r>
      <w:r w:rsidRPr="00ED5893">
        <w:rPr>
          <w:sz w:val="24"/>
          <w:szCs w:val="24"/>
          <w:lang w:val="de-DE"/>
        </w:rPr>
        <w:t xml:space="preserve"> </w:t>
      </w:r>
      <w:r w:rsidRPr="008306EC">
        <w:rPr>
          <w:sz w:val="24"/>
          <w:szCs w:val="24"/>
        </w:rPr>
        <w:t>од</w:t>
      </w:r>
      <w:r w:rsidRPr="00ED5893">
        <w:rPr>
          <w:sz w:val="24"/>
          <w:szCs w:val="24"/>
          <w:lang w:val="de-DE"/>
        </w:rPr>
        <w:t xml:space="preserve"> </w:t>
      </w:r>
      <w:r w:rsidRPr="008306EC">
        <w:rPr>
          <w:sz w:val="24"/>
          <w:szCs w:val="24"/>
        </w:rPr>
        <w:t>хематолошких</w:t>
      </w:r>
      <w:r w:rsidRPr="002C53E1">
        <w:rPr>
          <w:sz w:val="24"/>
          <w:szCs w:val="24"/>
          <w:lang w:val="de-DE"/>
        </w:rPr>
        <w:t xml:space="preserve"> </w:t>
      </w:r>
      <w:r w:rsidRPr="008306EC">
        <w:rPr>
          <w:sz w:val="24"/>
          <w:szCs w:val="24"/>
        </w:rPr>
        <w:t>параметара</w:t>
      </w:r>
      <w:r w:rsidRPr="00ED5893">
        <w:rPr>
          <w:sz w:val="24"/>
          <w:szCs w:val="24"/>
          <w:lang w:val="de-DE"/>
        </w:rPr>
        <w:t xml:space="preserve"> </w:t>
      </w:r>
      <w:r>
        <w:rPr>
          <w:sz w:val="24"/>
          <w:szCs w:val="24"/>
        </w:rPr>
        <w:t>као</w:t>
      </w:r>
      <w:r w:rsidRPr="00231E17">
        <w:rPr>
          <w:sz w:val="24"/>
          <w:szCs w:val="24"/>
          <w:lang w:val="de-DE"/>
        </w:rPr>
        <w:t xml:space="preserve"> </w:t>
      </w:r>
      <w:r>
        <w:rPr>
          <w:sz w:val="24"/>
          <w:szCs w:val="24"/>
        </w:rPr>
        <w:t>нпр</w:t>
      </w:r>
      <w:r w:rsidRPr="00231E17">
        <w:rPr>
          <w:sz w:val="24"/>
          <w:szCs w:val="24"/>
          <w:lang w:val="de-DE"/>
        </w:rPr>
        <w:t xml:space="preserve">. </w:t>
      </w:r>
      <w:r w:rsidRPr="008306EC">
        <w:rPr>
          <w:sz w:val="24"/>
          <w:szCs w:val="24"/>
        </w:rPr>
        <w:t>макро</w:t>
      </w:r>
      <w:r w:rsidRPr="00ED5893">
        <w:rPr>
          <w:sz w:val="24"/>
          <w:szCs w:val="24"/>
          <w:lang w:val="de-DE"/>
        </w:rPr>
        <w:t>-</w:t>
      </w:r>
      <w:r w:rsidRPr="008306EC">
        <w:rPr>
          <w:sz w:val="24"/>
          <w:szCs w:val="24"/>
        </w:rPr>
        <w:t>овалоцитозе</w:t>
      </w:r>
      <w:r w:rsidRPr="002C53E1">
        <w:rPr>
          <w:sz w:val="24"/>
          <w:szCs w:val="24"/>
          <w:lang w:val="de-DE"/>
        </w:rPr>
        <w:t xml:space="preserve"> </w:t>
      </w:r>
      <w:r w:rsidRPr="00231E17">
        <w:rPr>
          <w:sz w:val="24"/>
          <w:szCs w:val="24"/>
          <w:lang w:val="de-DE"/>
        </w:rPr>
        <w:t>MCV</w:t>
      </w:r>
      <w:r>
        <w:rPr>
          <w:sz w:val="24"/>
          <w:szCs w:val="24"/>
          <w:lang w:val="de-DE"/>
        </w:rPr>
        <w:t xml:space="preserve"> (&gt;</w:t>
      </w:r>
      <w:r w:rsidRPr="00ED5893">
        <w:rPr>
          <w:sz w:val="24"/>
          <w:szCs w:val="24"/>
          <w:lang w:val="de-DE"/>
        </w:rPr>
        <w:t>100</w:t>
      </w:r>
      <w:r w:rsidRPr="00231E17">
        <w:rPr>
          <w:sz w:val="24"/>
          <w:szCs w:val="24"/>
          <w:lang w:val="de-DE"/>
        </w:rPr>
        <w:t>fL</w:t>
      </w:r>
      <w:r w:rsidRPr="00ED5893">
        <w:rPr>
          <w:sz w:val="24"/>
          <w:szCs w:val="24"/>
          <w:lang w:val="de-DE"/>
        </w:rPr>
        <w:t xml:space="preserve">), </w:t>
      </w:r>
      <w:r w:rsidRPr="008306EC">
        <w:rPr>
          <w:sz w:val="24"/>
          <w:szCs w:val="24"/>
        </w:rPr>
        <w:t>хиперсегментације</w:t>
      </w:r>
      <w:r w:rsidRPr="00ED5893">
        <w:rPr>
          <w:sz w:val="24"/>
          <w:szCs w:val="24"/>
          <w:lang w:val="de-DE"/>
        </w:rPr>
        <w:t xml:space="preserve"> </w:t>
      </w:r>
      <w:r w:rsidRPr="008306EC">
        <w:rPr>
          <w:sz w:val="24"/>
          <w:szCs w:val="24"/>
        </w:rPr>
        <w:t>полиморфонуклеара</w:t>
      </w:r>
      <w:r w:rsidRPr="00ED5893">
        <w:rPr>
          <w:sz w:val="24"/>
          <w:szCs w:val="24"/>
          <w:lang w:val="de-DE"/>
        </w:rPr>
        <w:t xml:space="preserve">, </w:t>
      </w:r>
      <w:r w:rsidRPr="008306EC">
        <w:rPr>
          <w:sz w:val="24"/>
          <w:szCs w:val="24"/>
        </w:rPr>
        <w:t>или</w:t>
      </w:r>
      <w:r w:rsidRPr="00ED5893">
        <w:rPr>
          <w:sz w:val="24"/>
          <w:szCs w:val="24"/>
          <w:lang w:val="de-DE"/>
        </w:rPr>
        <w:t xml:space="preserve"> </w:t>
      </w:r>
      <w:r w:rsidRPr="008306EC">
        <w:rPr>
          <w:sz w:val="24"/>
          <w:szCs w:val="24"/>
        </w:rPr>
        <w:t>директног</w:t>
      </w:r>
      <w:r w:rsidRPr="00ED5893">
        <w:rPr>
          <w:sz w:val="24"/>
          <w:szCs w:val="24"/>
          <w:lang w:val="de-DE"/>
        </w:rPr>
        <w:t xml:space="preserve"> </w:t>
      </w:r>
      <w:r w:rsidRPr="008306EC">
        <w:rPr>
          <w:sz w:val="24"/>
          <w:szCs w:val="24"/>
        </w:rPr>
        <w:t>одређивања</w:t>
      </w:r>
      <w:r w:rsidRPr="00ED5893">
        <w:rPr>
          <w:sz w:val="24"/>
          <w:szCs w:val="24"/>
          <w:lang w:val="de-DE"/>
        </w:rPr>
        <w:t xml:space="preserve"> </w:t>
      </w:r>
      <w:r w:rsidRPr="008306EC">
        <w:rPr>
          <w:sz w:val="24"/>
          <w:szCs w:val="24"/>
        </w:rPr>
        <w:t>серумског</w:t>
      </w:r>
      <w:r w:rsidRPr="00ED5893">
        <w:rPr>
          <w:sz w:val="24"/>
          <w:szCs w:val="24"/>
          <w:lang w:val="de-DE"/>
        </w:rPr>
        <w:t xml:space="preserve"> </w:t>
      </w:r>
      <w:r w:rsidRPr="008306EC">
        <w:rPr>
          <w:sz w:val="24"/>
          <w:szCs w:val="24"/>
        </w:rPr>
        <w:t>витамин</w:t>
      </w:r>
      <w:r>
        <w:rPr>
          <w:sz w:val="24"/>
          <w:szCs w:val="24"/>
        </w:rPr>
        <w:t>а</w:t>
      </w:r>
      <w:r w:rsidRPr="00ED5893">
        <w:rPr>
          <w:sz w:val="24"/>
          <w:szCs w:val="24"/>
          <w:lang w:val="de-DE"/>
        </w:rPr>
        <w:t xml:space="preserve"> </w:t>
      </w:r>
      <w:r w:rsidRPr="008306EC">
        <w:rPr>
          <w:sz w:val="24"/>
          <w:szCs w:val="24"/>
        </w:rPr>
        <w:t>Б</w:t>
      </w:r>
      <w:r w:rsidRPr="00ED5893">
        <w:rPr>
          <w:sz w:val="24"/>
          <w:szCs w:val="24"/>
          <w:lang w:val="de-DE"/>
        </w:rPr>
        <w:t xml:space="preserve">12, </w:t>
      </w:r>
      <w:r w:rsidRPr="008306EC">
        <w:rPr>
          <w:sz w:val="24"/>
          <w:szCs w:val="24"/>
        </w:rPr>
        <w:t>плазматског</w:t>
      </w:r>
      <w:r w:rsidRPr="00ED5893">
        <w:rPr>
          <w:sz w:val="24"/>
          <w:szCs w:val="24"/>
          <w:lang w:val="de-DE"/>
        </w:rPr>
        <w:t xml:space="preserve"> </w:t>
      </w:r>
      <w:r w:rsidRPr="008306EC">
        <w:rPr>
          <w:sz w:val="24"/>
          <w:szCs w:val="24"/>
        </w:rPr>
        <w:t>или</w:t>
      </w:r>
      <w:r w:rsidRPr="00ED5893">
        <w:rPr>
          <w:sz w:val="24"/>
          <w:szCs w:val="24"/>
          <w:lang w:val="de-DE"/>
        </w:rPr>
        <w:t xml:space="preserve"> </w:t>
      </w:r>
      <w:r w:rsidRPr="008306EC">
        <w:rPr>
          <w:sz w:val="24"/>
          <w:szCs w:val="24"/>
        </w:rPr>
        <w:t>еритроцитног</w:t>
      </w:r>
      <w:r w:rsidRPr="00ED5893">
        <w:rPr>
          <w:sz w:val="24"/>
          <w:szCs w:val="24"/>
          <w:lang w:val="de-DE"/>
        </w:rPr>
        <w:t xml:space="preserve"> </w:t>
      </w:r>
      <w:r w:rsidRPr="00DF11FD">
        <w:rPr>
          <w:sz w:val="24"/>
          <w:szCs w:val="24"/>
        </w:rPr>
        <w:t>фолата</w:t>
      </w:r>
      <w:r w:rsidRPr="002C53E1">
        <w:rPr>
          <w:sz w:val="24"/>
          <w:szCs w:val="24"/>
          <w:lang w:val="de-DE"/>
        </w:rPr>
        <w:t xml:space="preserve"> (22).</w:t>
      </w:r>
    </w:p>
    <w:p w:rsidR="00F7454D" w:rsidRPr="00ED5893" w:rsidRDefault="00F7454D" w:rsidP="00F7454D">
      <w:pPr>
        <w:widowControl w:val="0"/>
        <w:autoSpaceDE w:val="0"/>
        <w:autoSpaceDN w:val="0"/>
        <w:adjustRightInd w:val="0"/>
        <w:spacing w:line="360" w:lineRule="auto"/>
        <w:ind w:firstLine="720"/>
        <w:jc w:val="both"/>
        <w:rPr>
          <w:sz w:val="24"/>
          <w:szCs w:val="24"/>
          <w:lang w:val="de-DE"/>
        </w:rPr>
      </w:pPr>
      <w:r w:rsidRPr="002C53E1">
        <w:rPr>
          <w:sz w:val="24"/>
          <w:szCs w:val="24"/>
          <w:lang w:val="ru-RU"/>
        </w:rPr>
        <w:t>Дијагностиковање</w:t>
      </w:r>
      <w:r w:rsidRPr="00ED5893">
        <w:rPr>
          <w:sz w:val="24"/>
          <w:szCs w:val="24"/>
          <w:lang w:val="de-DE"/>
        </w:rPr>
        <w:t xml:space="preserve"> </w:t>
      </w:r>
      <w:r w:rsidRPr="002C53E1">
        <w:rPr>
          <w:sz w:val="24"/>
          <w:szCs w:val="24"/>
          <w:lang w:val="ru-RU"/>
        </w:rPr>
        <w:t>смањених</w:t>
      </w:r>
      <w:r w:rsidRPr="00ED5893">
        <w:rPr>
          <w:sz w:val="24"/>
          <w:szCs w:val="24"/>
          <w:lang w:val="de-DE"/>
        </w:rPr>
        <w:t xml:space="preserve"> </w:t>
      </w:r>
      <w:r w:rsidRPr="002C53E1">
        <w:rPr>
          <w:sz w:val="24"/>
          <w:szCs w:val="24"/>
          <w:lang w:val="ru-RU"/>
        </w:rPr>
        <w:t>вредности</w:t>
      </w:r>
      <w:r w:rsidRPr="00ED5893">
        <w:rPr>
          <w:sz w:val="24"/>
          <w:szCs w:val="24"/>
          <w:lang w:val="de-DE"/>
        </w:rPr>
        <w:t xml:space="preserve"> </w:t>
      </w:r>
      <w:r w:rsidRPr="002C53E1">
        <w:rPr>
          <w:sz w:val="24"/>
          <w:szCs w:val="24"/>
          <w:lang w:val="ru-RU"/>
        </w:rPr>
        <w:t>цијанкобаламина</w:t>
      </w:r>
      <w:r w:rsidRPr="00ED5893">
        <w:rPr>
          <w:sz w:val="24"/>
          <w:szCs w:val="24"/>
          <w:lang w:val="de-DE"/>
        </w:rPr>
        <w:t xml:space="preserve"> </w:t>
      </w:r>
      <w:r w:rsidRPr="002C53E1">
        <w:rPr>
          <w:sz w:val="24"/>
          <w:szCs w:val="24"/>
          <w:lang w:val="ru-RU"/>
        </w:rPr>
        <w:t>се</w:t>
      </w:r>
      <w:r w:rsidRPr="00ED5893">
        <w:rPr>
          <w:sz w:val="24"/>
          <w:szCs w:val="24"/>
          <w:lang w:val="de-DE"/>
        </w:rPr>
        <w:t xml:space="preserve"> </w:t>
      </w:r>
      <w:r w:rsidRPr="002C53E1">
        <w:rPr>
          <w:sz w:val="24"/>
          <w:szCs w:val="24"/>
          <w:lang w:val="ru-RU"/>
        </w:rPr>
        <w:t>дифренцира</w:t>
      </w:r>
      <w:r w:rsidRPr="00ED5893">
        <w:rPr>
          <w:sz w:val="24"/>
          <w:szCs w:val="24"/>
          <w:lang w:val="de-DE"/>
        </w:rPr>
        <w:t xml:space="preserve"> </w:t>
      </w:r>
      <w:r w:rsidRPr="002C53E1">
        <w:rPr>
          <w:sz w:val="24"/>
          <w:szCs w:val="24"/>
          <w:lang w:val="ru-RU"/>
        </w:rPr>
        <w:t>у</w:t>
      </w:r>
      <w:r w:rsidRPr="00ED5893">
        <w:rPr>
          <w:sz w:val="24"/>
          <w:szCs w:val="24"/>
          <w:lang w:val="de-DE"/>
        </w:rPr>
        <w:t xml:space="preserve"> </w:t>
      </w:r>
      <w:r w:rsidRPr="002C53E1">
        <w:rPr>
          <w:sz w:val="24"/>
          <w:szCs w:val="24"/>
          <w:lang w:val="ru-RU"/>
        </w:rPr>
        <w:t>односу</w:t>
      </w:r>
      <w:r w:rsidRPr="00ED5893">
        <w:rPr>
          <w:sz w:val="24"/>
          <w:szCs w:val="24"/>
          <w:lang w:val="de-DE"/>
        </w:rPr>
        <w:t xml:space="preserve"> </w:t>
      </w:r>
      <w:r w:rsidRPr="002C53E1">
        <w:rPr>
          <w:sz w:val="24"/>
          <w:szCs w:val="24"/>
          <w:lang w:val="ru-RU"/>
        </w:rPr>
        <w:t>на</w:t>
      </w:r>
      <w:r w:rsidRPr="00ED5893">
        <w:rPr>
          <w:sz w:val="24"/>
          <w:szCs w:val="24"/>
          <w:lang w:val="de-DE"/>
        </w:rPr>
        <w:t xml:space="preserve"> </w:t>
      </w:r>
      <w:r w:rsidRPr="002C53E1">
        <w:rPr>
          <w:sz w:val="24"/>
          <w:szCs w:val="24"/>
          <w:lang w:val="ru-RU"/>
        </w:rPr>
        <w:t>смањену</w:t>
      </w:r>
      <w:r w:rsidRPr="00ED5893">
        <w:rPr>
          <w:sz w:val="24"/>
          <w:szCs w:val="24"/>
          <w:lang w:val="de-DE"/>
        </w:rPr>
        <w:t xml:space="preserve"> </w:t>
      </w:r>
      <w:r w:rsidRPr="002C53E1">
        <w:rPr>
          <w:sz w:val="24"/>
          <w:szCs w:val="24"/>
          <w:lang w:val="ru-RU"/>
        </w:rPr>
        <w:t>вредност</w:t>
      </w:r>
      <w:r w:rsidRPr="00ED5893">
        <w:rPr>
          <w:sz w:val="24"/>
          <w:szCs w:val="24"/>
          <w:lang w:val="de-DE"/>
        </w:rPr>
        <w:t xml:space="preserve"> </w:t>
      </w:r>
      <w:r w:rsidRPr="002C53E1">
        <w:rPr>
          <w:sz w:val="24"/>
          <w:szCs w:val="24"/>
          <w:lang w:val="ru-RU"/>
        </w:rPr>
        <w:t>фолата</w:t>
      </w:r>
      <w:r w:rsidRPr="00ED5893">
        <w:rPr>
          <w:sz w:val="24"/>
          <w:szCs w:val="24"/>
          <w:lang w:val="de-DE"/>
        </w:rPr>
        <w:t xml:space="preserve"> </w:t>
      </w:r>
      <w:r w:rsidRPr="002C53E1">
        <w:rPr>
          <w:sz w:val="24"/>
          <w:szCs w:val="24"/>
          <w:lang w:val="ru-RU"/>
        </w:rPr>
        <w:t>тако</w:t>
      </w:r>
      <w:r w:rsidRPr="00ED5893">
        <w:rPr>
          <w:sz w:val="24"/>
          <w:szCs w:val="24"/>
          <w:lang w:val="de-DE"/>
        </w:rPr>
        <w:t xml:space="preserve"> </w:t>
      </w:r>
      <w:r w:rsidRPr="002C53E1">
        <w:rPr>
          <w:sz w:val="24"/>
          <w:szCs w:val="24"/>
          <w:lang w:val="ru-RU"/>
        </w:rPr>
        <w:t>што</w:t>
      </w:r>
      <w:r w:rsidRPr="00ED5893">
        <w:rPr>
          <w:sz w:val="24"/>
          <w:szCs w:val="24"/>
          <w:lang w:val="de-DE"/>
        </w:rPr>
        <w:t xml:space="preserve"> </w:t>
      </w:r>
      <w:r w:rsidRPr="002C53E1">
        <w:rPr>
          <w:sz w:val="24"/>
          <w:szCs w:val="24"/>
          <w:lang w:val="ru-RU"/>
        </w:rPr>
        <w:t>се</w:t>
      </w:r>
      <w:r w:rsidRPr="00ED5893">
        <w:rPr>
          <w:sz w:val="24"/>
          <w:szCs w:val="24"/>
          <w:lang w:val="de-DE"/>
        </w:rPr>
        <w:t xml:space="preserve"> </w:t>
      </w:r>
      <w:r w:rsidRPr="002C53E1">
        <w:rPr>
          <w:sz w:val="24"/>
          <w:szCs w:val="24"/>
          <w:lang w:val="ru-RU"/>
        </w:rPr>
        <w:t>тражи</w:t>
      </w:r>
      <w:r w:rsidRPr="00ED5893">
        <w:rPr>
          <w:sz w:val="24"/>
          <w:szCs w:val="24"/>
          <w:lang w:val="de-DE"/>
        </w:rPr>
        <w:t xml:space="preserve"> </w:t>
      </w:r>
      <w:r w:rsidRPr="002C53E1">
        <w:rPr>
          <w:sz w:val="24"/>
          <w:szCs w:val="24"/>
          <w:lang w:val="ru-RU"/>
        </w:rPr>
        <w:t>налаз</w:t>
      </w:r>
      <w:r w:rsidRPr="00ED5893">
        <w:rPr>
          <w:sz w:val="24"/>
          <w:szCs w:val="24"/>
          <w:lang w:val="de-DE"/>
        </w:rPr>
        <w:t xml:space="preserve"> </w:t>
      </w:r>
      <w:r w:rsidRPr="002C53E1">
        <w:rPr>
          <w:sz w:val="24"/>
          <w:szCs w:val="24"/>
          <w:lang w:val="ru-RU"/>
        </w:rPr>
        <w:t>повишених</w:t>
      </w:r>
      <w:r>
        <w:rPr>
          <w:sz w:val="24"/>
          <w:szCs w:val="24"/>
          <w:lang w:val="de-DE"/>
        </w:rPr>
        <w:t xml:space="preserve"> </w:t>
      </w:r>
      <w:r w:rsidRPr="002C53E1">
        <w:rPr>
          <w:sz w:val="24"/>
          <w:szCs w:val="24"/>
          <w:lang w:val="ru-RU"/>
        </w:rPr>
        <w:t>вредности</w:t>
      </w:r>
      <w:r w:rsidRPr="00ED5893">
        <w:rPr>
          <w:sz w:val="24"/>
          <w:szCs w:val="24"/>
          <w:lang w:val="de-DE"/>
        </w:rPr>
        <w:t xml:space="preserve"> </w:t>
      </w:r>
      <w:r w:rsidRPr="002C53E1">
        <w:rPr>
          <w:sz w:val="24"/>
          <w:szCs w:val="24"/>
          <w:lang w:val="ru-RU"/>
        </w:rPr>
        <w:t>метилмалоничне</w:t>
      </w:r>
      <w:r w:rsidRPr="00ED5893">
        <w:rPr>
          <w:sz w:val="24"/>
          <w:szCs w:val="24"/>
          <w:lang w:val="de-DE"/>
        </w:rPr>
        <w:t xml:space="preserve"> </w:t>
      </w:r>
      <w:r w:rsidRPr="002C53E1">
        <w:rPr>
          <w:sz w:val="24"/>
          <w:szCs w:val="24"/>
          <w:lang w:val="ru-RU"/>
        </w:rPr>
        <w:t>киселине</w:t>
      </w:r>
      <w:r>
        <w:rPr>
          <w:sz w:val="24"/>
          <w:szCs w:val="24"/>
          <w:lang w:val="de-DE"/>
        </w:rPr>
        <w:t xml:space="preserve">. </w:t>
      </w:r>
      <w:r w:rsidRPr="00F7454D">
        <w:rPr>
          <w:sz w:val="24"/>
          <w:szCs w:val="24"/>
          <w:lang w:val="ru-RU"/>
        </w:rPr>
        <w:t>Њена</w:t>
      </w:r>
      <w:r w:rsidRPr="00ED5893">
        <w:rPr>
          <w:sz w:val="24"/>
          <w:szCs w:val="24"/>
          <w:lang w:val="de-DE"/>
        </w:rPr>
        <w:t xml:space="preserve"> </w:t>
      </w:r>
      <w:r w:rsidRPr="00F7454D">
        <w:rPr>
          <w:sz w:val="24"/>
          <w:szCs w:val="24"/>
          <w:lang w:val="ru-RU"/>
        </w:rPr>
        <w:t>повишена</w:t>
      </w:r>
      <w:r w:rsidRPr="00ED5893">
        <w:rPr>
          <w:sz w:val="24"/>
          <w:szCs w:val="24"/>
          <w:lang w:val="de-DE"/>
        </w:rPr>
        <w:t xml:space="preserve"> </w:t>
      </w:r>
      <w:r w:rsidRPr="00F7454D">
        <w:rPr>
          <w:sz w:val="24"/>
          <w:szCs w:val="24"/>
          <w:lang w:val="ru-RU"/>
        </w:rPr>
        <w:t>вредност</w:t>
      </w:r>
      <w:r>
        <w:rPr>
          <w:sz w:val="24"/>
          <w:szCs w:val="24"/>
          <w:lang w:val="de-DE"/>
        </w:rPr>
        <w:t xml:space="preserve"> </w:t>
      </w:r>
      <w:r w:rsidRPr="00F7454D">
        <w:rPr>
          <w:sz w:val="24"/>
          <w:szCs w:val="24"/>
          <w:lang w:val="ru-RU"/>
        </w:rPr>
        <w:t>заједно</w:t>
      </w:r>
      <w:r w:rsidRPr="00ED5893">
        <w:rPr>
          <w:sz w:val="24"/>
          <w:szCs w:val="24"/>
          <w:lang w:val="de-DE"/>
        </w:rPr>
        <w:t xml:space="preserve"> </w:t>
      </w:r>
      <w:r w:rsidRPr="00F7454D">
        <w:rPr>
          <w:sz w:val="24"/>
          <w:szCs w:val="24"/>
          <w:lang w:val="ru-RU"/>
        </w:rPr>
        <w:t>са</w:t>
      </w:r>
      <w:r>
        <w:rPr>
          <w:sz w:val="24"/>
          <w:szCs w:val="24"/>
          <w:lang w:val="de-DE"/>
        </w:rPr>
        <w:t xml:space="preserve"> </w:t>
      </w:r>
      <w:r w:rsidRPr="00F7454D">
        <w:rPr>
          <w:sz w:val="24"/>
          <w:szCs w:val="24"/>
          <w:lang w:val="ru-RU"/>
        </w:rPr>
        <w:t>повишеном</w:t>
      </w:r>
      <w:r w:rsidRPr="00ED5893">
        <w:rPr>
          <w:sz w:val="24"/>
          <w:szCs w:val="24"/>
          <w:lang w:val="de-DE"/>
        </w:rPr>
        <w:t xml:space="preserve"> </w:t>
      </w:r>
      <w:r w:rsidRPr="00F7454D">
        <w:rPr>
          <w:sz w:val="24"/>
          <w:szCs w:val="24"/>
          <w:lang w:val="ru-RU"/>
        </w:rPr>
        <w:t>вредношћу</w:t>
      </w:r>
      <w:r w:rsidRPr="00ED5893">
        <w:rPr>
          <w:sz w:val="24"/>
          <w:szCs w:val="24"/>
          <w:lang w:val="de-DE"/>
        </w:rPr>
        <w:t xml:space="preserve">  </w:t>
      </w:r>
      <w:r w:rsidRPr="00F7454D">
        <w:rPr>
          <w:sz w:val="24"/>
          <w:szCs w:val="24"/>
          <w:lang w:val="ru-RU"/>
        </w:rPr>
        <w:t>укупног</w:t>
      </w:r>
      <w:r w:rsidRPr="00ED5893">
        <w:rPr>
          <w:sz w:val="24"/>
          <w:szCs w:val="24"/>
          <w:lang w:val="de-DE"/>
        </w:rPr>
        <w:t xml:space="preserve"> </w:t>
      </w:r>
      <w:r w:rsidRPr="00F7454D">
        <w:rPr>
          <w:sz w:val="24"/>
          <w:szCs w:val="24"/>
          <w:lang w:val="ru-RU"/>
        </w:rPr>
        <w:t>хомоцистеина</w:t>
      </w:r>
      <w:r w:rsidRPr="00ED5893">
        <w:rPr>
          <w:sz w:val="24"/>
          <w:szCs w:val="24"/>
          <w:lang w:val="de-DE"/>
        </w:rPr>
        <w:t xml:space="preserve">, </w:t>
      </w:r>
      <w:r w:rsidRPr="00F7454D">
        <w:rPr>
          <w:sz w:val="24"/>
          <w:szCs w:val="24"/>
          <w:lang w:val="ru-RU"/>
        </w:rPr>
        <w:t>дају</w:t>
      </w:r>
      <w:r w:rsidRPr="00ED5893">
        <w:rPr>
          <w:sz w:val="24"/>
          <w:szCs w:val="24"/>
          <w:lang w:val="de-DE"/>
        </w:rPr>
        <w:t xml:space="preserve"> </w:t>
      </w:r>
      <w:r w:rsidRPr="00F7454D">
        <w:rPr>
          <w:sz w:val="24"/>
          <w:szCs w:val="24"/>
          <w:lang w:val="ru-RU"/>
        </w:rPr>
        <w:t>слику</w:t>
      </w:r>
      <w:r w:rsidRPr="00ED5893">
        <w:rPr>
          <w:sz w:val="24"/>
          <w:szCs w:val="24"/>
          <w:lang w:val="de-DE"/>
        </w:rPr>
        <w:t xml:space="preserve">  </w:t>
      </w:r>
      <w:r w:rsidRPr="00F7454D">
        <w:rPr>
          <w:sz w:val="24"/>
          <w:szCs w:val="24"/>
          <w:lang w:val="ru-RU"/>
        </w:rPr>
        <w:t>хиповитаминозе</w:t>
      </w:r>
      <w:r w:rsidRPr="00ED5893">
        <w:rPr>
          <w:sz w:val="24"/>
          <w:szCs w:val="24"/>
          <w:lang w:val="de-DE"/>
        </w:rPr>
        <w:t xml:space="preserve"> </w:t>
      </w:r>
      <w:r w:rsidRPr="00F7454D">
        <w:rPr>
          <w:sz w:val="24"/>
          <w:szCs w:val="24"/>
          <w:lang w:val="ru-RU"/>
        </w:rPr>
        <w:t>Б</w:t>
      </w:r>
      <w:r w:rsidRPr="00ED5893">
        <w:rPr>
          <w:sz w:val="24"/>
          <w:szCs w:val="24"/>
          <w:lang w:val="de-DE"/>
        </w:rPr>
        <w:t>12.</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F7454D">
        <w:rPr>
          <w:sz w:val="24"/>
          <w:szCs w:val="24"/>
          <w:lang w:val="ru-RU"/>
        </w:rPr>
        <w:t>Од</w:t>
      </w:r>
      <w:r w:rsidRPr="00ED5893">
        <w:rPr>
          <w:sz w:val="24"/>
          <w:szCs w:val="24"/>
          <w:lang w:val="de-DE"/>
        </w:rPr>
        <w:t xml:space="preserve"> </w:t>
      </w:r>
      <w:r w:rsidRPr="00F7454D">
        <w:rPr>
          <w:sz w:val="24"/>
          <w:szCs w:val="24"/>
          <w:lang w:val="ru-RU"/>
        </w:rPr>
        <w:t>три</w:t>
      </w:r>
      <w:r w:rsidRPr="00ED5893">
        <w:rPr>
          <w:sz w:val="24"/>
          <w:szCs w:val="24"/>
          <w:lang w:val="de-DE"/>
        </w:rPr>
        <w:t xml:space="preserve"> </w:t>
      </w:r>
      <w:r w:rsidRPr="00F7454D">
        <w:rPr>
          <w:sz w:val="24"/>
          <w:szCs w:val="24"/>
          <w:lang w:val="ru-RU"/>
        </w:rPr>
        <w:t>наведена</w:t>
      </w:r>
      <w:r w:rsidRPr="00ED5893">
        <w:rPr>
          <w:sz w:val="24"/>
          <w:szCs w:val="24"/>
          <w:lang w:val="de-DE"/>
        </w:rPr>
        <w:t xml:space="preserve"> </w:t>
      </w:r>
      <w:r w:rsidRPr="00F7454D">
        <w:rPr>
          <w:sz w:val="24"/>
          <w:szCs w:val="24"/>
          <w:lang w:val="ru-RU"/>
        </w:rPr>
        <w:t>витаминска</w:t>
      </w:r>
      <w:r w:rsidRPr="00ED5893">
        <w:rPr>
          <w:sz w:val="24"/>
          <w:szCs w:val="24"/>
          <w:lang w:val="de-DE"/>
        </w:rPr>
        <w:t xml:space="preserve"> </w:t>
      </w:r>
      <w:r w:rsidRPr="00F7454D">
        <w:rPr>
          <w:sz w:val="24"/>
          <w:szCs w:val="24"/>
          <w:lang w:val="ru-RU"/>
        </w:rPr>
        <w:t>кофактора</w:t>
      </w:r>
      <w:r>
        <w:rPr>
          <w:sz w:val="24"/>
          <w:szCs w:val="24"/>
          <w:lang w:val="de-DE"/>
        </w:rPr>
        <w:t xml:space="preserve"> (</w:t>
      </w:r>
      <w:r w:rsidRPr="00F7454D">
        <w:rPr>
          <w:sz w:val="24"/>
          <w:szCs w:val="24"/>
          <w:lang w:val="ru-RU"/>
        </w:rPr>
        <w:t>цијанкобаламин</w:t>
      </w:r>
      <w:r>
        <w:rPr>
          <w:sz w:val="24"/>
          <w:szCs w:val="24"/>
          <w:lang w:val="de-DE"/>
        </w:rPr>
        <w:t xml:space="preserve">, </w:t>
      </w:r>
      <w:r w:rsidRPr="00F7454D">
        <w:rPr>
          <w:sz w:val="24"/>
          <w:szCs w:val="24"/>
          <w:lang w:val="ru-RU"/>
        </w:rPr>
        <w:t>пиридоксал</w:t>
      </w:r>
      <w:r w:rsidRPr="00ED5893">
        <w:rPr>
          <w:sz w:val="24"/>
          <w:szCs w:val="24"/>
          <w:lang w:val="de-DE"/>
        </w:rPr>
        <w:t xml:space="preserve"> </w:t>
      </w:r>
      <w:r w:rsidRPr="00F7454D">
        <w:rPr>
          <w:sz w:val="24"/>
          <w:szCs w:val="24"/>
          <w:lang w:val="ru-RU"/>
        </w:rPr>
        <w:t>фосфат</w:t>
      </w:r>
      <w:r w:rsidRPr="00ED5893">
        <w:rPr>
          <w:sz w:val="24"/>
          <w:szCs w:val="24"/>
          <w:lang w:val="de-DE"/>
        </w:rPr>
        <w:t xml:space="preserve">, </w:t>
      </w:r>
      <w:r w:rsidRPr="00F7454D">
        <w:rPr>
          <w:sz w:val="24"/>
          <w:szCs w:val="24"/>
          <w:lang w:val="ru-RU"/>
        </w:rPr>
        <w:t>фолна</w:t>
      </w:r>
      <w:r w:rsidRPr="00ED5893">
        <w:rPr>
          <w:sz w:val="24"/>
          <w:szCs w:val="24"/>
          <w:lang w:val="de-DE"/>
        </w:rPr>
        <w:t xml:space="preserve"> </w:t>
      </w:r>
      <w:r w:rsidRPr="00F7454D">
        <w:rPr>
          <w:sz w:val="24"/>
          <w:szCs w:val="24"/>
          <w:lang w:val="ru-RU"/>
        </w:rPr>
        <w:t>киселина</w:t>
      </w:r>
      <w:r>
        <w:rPr>
          <w:sz w:val="24"/>
          <w:szCs w:val="24"/>
          <w:lang w:val="de-DE"/>
        </w:rPr>
        <w:t xml:space="preserve">) </w:t>
      </w:r>
      <w:r w:rsidRPr="00F7454D">
        <w:rPr>
          <w:sz w:val="24"/>
          <w:szCs w:val="24"/>
          <w:lang w:val="ru-RU"/>
        </w:rPr>
        <w:t>утицај</w:t>
      </w:r>
      <w:r w:rsidRPr="00ED5893">
        <w:rPr>
          <w:sz w:val="24"/>
          <w:szCs w:val="24"/>
          <w:lang w:val="de-DE"/>
        </w:rPr>
        <w:t xml:space="preserve"> </w:t>
      </w:r>
      <w:r w:rsidRPr="00F7454D">
        <w:rPr>
          <w:sz w:val="24"/>
          <w:szCs w:val="24"/>
          <w:lang w:val="ru-RU"/>
        </w:rPr>
        <w:t>витамина</w:t>
      </w:r>
      <w:r w:rsidRPr="00ED5893">
        <w:rPr>
          <w:sz w:val="24"/>
          <w:szCs w:val="24"/>
          <w:lang w:val="de-DE"/>
        </w:rPr>
        <w:t xml:space="preserve"> </w:t>
      </w:r>
      <w:r w:rsidRPr="00F7454D">
        <w:rPr>
          <w:sz w:val="24"/>
          <w:szCs w:val="24"/>
          <w:lang w:val="ru-RU"/>
        </w:rPr>
        <w:t>Б</w:t>
      </w:r>
      <w:r>
        <w:rPr>
          <w:sz w:val="24"/>
          <w:szCs w:val="24"/>
          <w:lang w:val="de-DE"/>
        </w:rPr>
        <w:t xml:space="preserve">6 </w:t>
      </w:r>
      <w:r w:rsidRPr="00F7454D">
        <w:rPr>
          <w:sz w:val="24"/>
          <w:szCs w:val="24"/>
          <w:lang w:val="ru-RU"/>
        </w:rPr>
        <w:t>на</w:t>
      </w:r>
      <w:r w:rsidRPr="00ED5893">
        <w:rPr>
          <w:sz w:val="24"/>
          <w:szCs w:val="24"/>
          <w:lang w:val="de-DE"/>
        </w:rPr>
        <w:t xml:space="preserve"> </w:t>
      </w:r>
      <w:r w:rsidRPr="00F7454D">
        <w:rPr>
          <w:sz w:val="24"/>
          <w:szCs w:val="24"/>
          <w:lang w:val="ru-RU"/>
        </w:rPr>
        <w:t>метаболички</w:t>
      </w:r>
      <w:r w:rsidRPr="00ED5893">
        <w:rPr>
          <w:sz w:val="24"/>
          <w:szCs w:val="24"/>
          <w:lang w:val="de-DE"/>
        </w:rPr>
        <w:t xml:space="preserve"> </w:t>
      </w:r>
      <w:r w:rsidRPr="00F7454D">
        <w:rPr>
          <w:sz w:val="24"/>
          <w:szCs w:val="24"/>
          <w:lang w:val="ru-RU"/>
        </w:rPr>
        <w:t>циклус</w:t>
      </w:r>
      <w:r w:rsidRPr="00ED5893">
        <w:rPr>
          <w:sz w:val="24"/>
          <w:szCs w:val="24"/>
          <w:lang w:val="de-DE"/>
        </w:rPr>
        <w:t xml:space="preserve"> </w:t>
      </w:r>
      <w:r w:rsidRPr="00F7454D">
        <w:rPr>
          <w:sz w:val="24"/>
          <w:szCs w:val="24"/>
          <w:lang w:val="ru-RU"/>
        </w:rPr>
        <w:t>хомоцистеина</w:t>
      </w:r>
      <w:r>
        <w:rPr>
          <w:sz w:val="24"/>
          <w:szCs w:val="24"/>
          <w:lang w:val="de-DE"/>
        </w:rPr>
        <w:t xml:space="preserve"> </w:t>
      </w:r>
      <w:r w:rsidRPr="00F7454D">
        <w:rPr>
          <w:sz w:val="24"/>
          <w:szCs w:val="24"/>
          <w:lang w:val="ru-RU"/>
        </w:rPr>
        <w:t>је</w:t>
      </w:r>
      <w:r w:rsidRPr="00ED5893">
        <w:rPr>
          <w:sz w:val="24"/>
          <w:szCs w:val="24"/>
          <w:lang w:val="de-DE"/>
        </w:rPr>
        <w:t xml:space="preserve"> </w:t>
      </w:r>
      <w:r w:rsidRPr="00F7454D">
        <w:rPr>
          <w:sz w:val="24"/>
          <w:szCs w:val="24"/>
          <w:lang w:val="ru-RU"/>
        </w:rPr>
        <w:t>најслабије</w:t>
      </w:r>
      <w:r w:rsidRPr="00ED5893">
        <w:rPr>
          <w:sz w:val="24"/>
          <w:szCs w:val="24"/>
          <w:lang w:val="de-DE"/>
        </w:rPr>
        <w:t xml:space="preserve"> </w:t>
      </w:r>
      <w:r w:rsidRPr="00F7454D">
        <w:rPr>
          <w:sz w:val="24"/>
          <w:szCs w:val="24"/>
          <w:lang w:val="ru-RU"/>
        </w:rPr>
        <w:t>истражен</w:t>
      </w:r>
      <w:r w:rsidRPr="00ED5893">
        <w:rPr>
          <w:sz w:val="24"/>
          <w:szCs w:val="24"/>
          <w:lang w:val="de-DE"/>
        </w:rPr>
        <w:t xml:space="preserve">. </w:t>
      </w:r>
      <w:r w:rsidRPr="00F7454D">
        <w:rPr>
          <w:sz w:val="24"/>
          <w:szCs w:val="24"/>
          <w:lang w:val="ru-RU"/>
        </w:rPr>
        <w:t>Ако</w:t>
      </w:r>
      <w:r w:rsidRPr="00ED5893">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пацијенти</w:t>
      </w:r>
      <w:r>
        <w:rPr>
          <w:sz w:val="24"/>
          <w:szCs w:val="24"/>
          <w:lang w:val="de-DE"/>
        </w:rPr>
        <w:t>,</w:t>
      </w:r>
      <w:r w:rsidRPr="00ED5893">
        <w:rPr>
          <w:sz w:val="24"/>
          <w:szCs w:val="24"/>
          <w:lang w:val="de-DE"/>
        </w:rPr>
        <w:t xml:space="preserve"> </w:t>
      </w:r>
      <w:r w:rsidRPr="00F7454D">
        <w:rPr>
          <w:sz w:val="24"/>
          <w:szCs w:val="24"/>
          <w:lang w:val="ru-RU"/>
        </w:rPr>
        <w:t>који</w:t>
      </w:r>
      <w:r w:rsidRPr="00ED5893">
        <w:rPr>
          <w:sz w:val="24"/>
          <w:szCs w:val="24"/>
          <w:lang w:val="de-DE"/>
        </w:rPr>
        <w:t xml:space="preserve"> </w:t>
      </w:r>
      <w:r w:rsidRPr="00F7454D">
        <w:rPr>
          <w:sz w:val="24"/>
          <w:szCs w:val="24"/>
          <w:lang w:val="ru-RU"/>
        </w:rPr>
        <w:t>имају</w:t>
      </w:r>
      <w:r>
        <w:rPr>
          <w:sz w:val="24"/>
          <w:szCs w:val="24"/>
          <w:lang w:val="de-DE"/>
        </w:rPr>
        <w:t xml:space="preserve"> </w:t>
      </w:r>
      <w:r w:rsidRPr="00F7454D">
        <w:rPr>
          <w:sz w:val="24"/>
          <w:szCs w:val="24"/>
          <w:lang w:val="ru-RU"/>
        </w:rPr>
        <w:t>урођено</w:t>
      </w:r>
      <w:r>
        <w:rPr>
          <w:sz w:val="24"/>
          <w:szCs w:val="24"/>
          <w:lang w:val="de-DE"/>
        </w:rPr>
        <w:t xml:space="preserve"> </w:t>
      </w:r>
      <w:r w:rsidRPr="00F7454D">
        <w:rPr>
          <w:sz w:val="24"/>
          <w:szCs w:val="24"/>
          <w:lang w:val="ru-RU"/>
        </w:rPr>
        <w:t>смањење</w:t>
      </w:r>
      <w:r>
        <w:rPr>
          <w:sz w:val="24"/>
          <w:szCs w:val="24"/>
          <w:lang w:val="de-DE"/>
        </w:rPr>
        <w:t xml:space="preserve"> </w:t>
      </w:r>
      <w:r w:rsidRPr="00F7454D">
        <w:rPr>
          <w:sz w:val="24"/>
          <w:szCs w:val="24"/>
          <w:lang w:val="ru-RU"/>
        </w:rPr>
        <w:t>активности</w:t>
      </w:r>
      <w:r>
        <w:rPr>
          <w:sz w:val="24"/>
          <w:szCs w:val="24"/>
          <w:lang w:val="de-DE"/>
        </w:rPr>
        <w:t xml:space="preserve"> </w:t>
      </w:r>
      <w:r w:rsidRPr="00F7454D">
        <w:rPr>
          <w:sz w:val="24"/>
          <w:szCs w:val="24"/>
          <w:lang w:val="ru-RU"/>
        </w:rPr>
        <w:t>цистатион</w:t>
      </w:r>
      <w:r w:rsidRPr="00ED5893">
        <w:rPr>
          <w:sz w:val="24"/>
          <w:szCs w:val="24"/>
          <w:lang w:val="de-DE"/>
        </w:rPr>
        <w:t>-</w:t>
      </w:r>
      <w:r w:rsidRPr="008306EC">
        <w:rPr>
          <w:sz w:val="24"/>
          <w:szCs w:val="24"/>
        </w:rPr>
        <w:t>β</w:t>
      </w:r>
      <w:r w:rsidRPr="00ED5893">
        <w:rPr>
          <w:sz w:val="24"/>
          <w:szCs w:val="24"/>
          <w:lang w:val="de-DE"/>
        </w:rPr>
        <w:t>-</w:t>
      </w:r>
      <w:r w:rsidRPr="00F7454D">
        <w:rPr>
          <w:sz w:val="24"/>
          <w:szCs w:val="24"/>
          <w:lang w:val="ru-RU"/>
        </w:rPr>
        <w:t>синтазе</w:t>
      </w:r>
      <w:r w:rsidRPr="00ED5893">
        <w:rPr>
          <w:sz w:val="24"/>
          <w:szCs w:val="24"/>
          <w:lang w:val="de-DE"/>
        </w:rPr>
        <w:t xml:space="preserve">, </w:t>
      </w:r>
      <w:r w:rsidRPr="00F7454D">
        <w:rPr>
          <w:sz w:val="24"/>
          <w:szCs w:val="24"/>
          <w:lang w:val="ru-RU"/>
        </w:rPr>
        <w:t>третирају</w:t>
      </w:r>
      <w:r w:rsidRPr="00ED5893">
        <w:rPr>
          <w:sz w:val="24"/>
          <w:szCs w:val="24"/>
          <w:lang w:val="de-DE"/>
        </w:rPr>
        <w:t xml:space="preserve"> </w:t>
      </w:r>
      <w:r w:rsidRPr="00F7454D">
        <w:rPr>
          <w:sz w:val="24"/>
          <w:szCs w:val="24"/>
          <w:lang w:val="ru-RU"/>
        </w:rPr>
        <w:t>редовно</w:t>
      </w:r>
      <w:r>
        <w:rPr>
          <w:sz w:val="24"/>
          <w:szCs w:val="24"/>
          <w:lang w:val="de-DE"/>
        </w:rPr>
        <w:t xml:space="preserve"> </w:t>
      </w:r>
      <w:r w:rsidRPr="00F7454D">
        <w:rPr>
          <w:sz w:val="24"/>
          <w:szCs w:val="24"/>
          <w:lang w:val="ru-RU"/>
        </w:rPr>
        <w:t>са</w:t>
      </w:r>
      <w:r>
        <w:rPr>
          <w:sz w:val="24"/>
          <w:szCs w:val="24"/>
          <w:lang w:val="de-DE"/>
        </w:rPr>
        <w:t xml:space="preserve"> </w:t>
      </w:r>
      <w:r w:rsidRPr="00F7454D">
        <w:rPr>
          <w:sz w:val="24"/>
          <w:szCs w:val="24"/>
          <w:lang w:val="ru-RU"/>
        </w:rPr>
        <w:t>пиридоксал</w:t>
      </w:r>
      <w:r w:rsidRPr="00ED5893">
        <w:rPr>
          <w:sz w:val="24"/>
          <w:szCs w:val="24"/>
          <w:lang w:val="de-DE"/>
        </w:rPr>
        <w:t>-</w:t>
      </w:r>
      <w:r w:rsidRPr="00F7454D">
        <w:rPr>
          <w:sz w:val="24"/>
          <w:szCs w:val="24"/>
          <w:lang w:val="ru-RU"/>
        </w:rPr>
        <w:t>фосфатом</w:t>
      </w:r>
      <w:r>
        <w:rPr>
          <w:sz w:val="24"/>
          <w:szCs w:val="24"/>
          <w:lang w:val="de-DE"/>
        </w:rPr>
        <w:t xml:space="preserve"> (</w:t>
      </w:r>
      <w:r w:rsidRPr="00F7454D">
        <w:rPr>
          <w:sz w:val="24"/>
          <w:szCs w:val="24"/>
          <w:lang w:val="ru-RU"/>
        </w:rPr>
        <w:t>Б</w:t>
      </w:r>
      <w:r w:rsidRPr="00ED5893">
        <w:rPr>
          <w:sz w:val="24"/>
          <w:szCs w:val="24"/>
          <w:lang w:val="de-DE"/>
        </w:rPr>
        <w:t xml:space="preserve">6) </w:t>
      </w:r>
      <w:r w:rsidRPr="002C53E1">
        <w:rPr>
          <w:sz w:val="24"/>
          <w:szCs w:val="24"/>
          <w:lang w:val="ru-RU"/>
        </w:rPr>
        <w:t>може доћи до</w:t>
      </w:r>
      <w:r w:rsidRPr="00ED5893">
        <w:rPr>
          <w:sz w:val="24"/>
          <w:szCs w:val="24"/>
          <w:lang w:val="de-DE"/>
        </w:rPr>
        <w:t xml:space="preserve"> </w:t>
      </w:r>
      <w:r w:rsidRPr="00F7454D">
        <w:rPr>
          <w:sz w:val="24"/>
          <w:szCs w:val="24"/>
          <w:lang w:val="ru-RU"/>
        </w:rPr>
        <w:t>смањења</w:t>
      </w:r>
      <w:r w:rsidRPr="00ED5893">
        <w:rPr>
          <w:sz w:val="24"/>
          <w:szCs w:val="24"/>
          <w:lang w:val="de-DE"/>
        </w:rPr>
        <w:t xml:space="preserve"> </w:t>
      </w:r>
      <w:r w:rsidRPr="00F7454D">
        <w:rPr>
          <w:sz w:val="24"/>
          <w:szCs w:val="24"/>
          <w:lang w:val="ru-RU"/>
        </w:rPr>
        <w:t>нив</w:t>
      </w:r>
      <w:r w:rsidRPr="002C53E1">
        <w:rPr>
          <w:sz w:val="24"/>
          <w:szCs w:val="24"/>
          <w:lang w:val="ru-RU"/>
        </w:rPr>
        <w:t>о</w:t>
      </w:r>
      <w:r w:rsidRPr="00F7454D">
        <w:rPr>
          <w:sz w:val="24"/>
          <w:szCs w:val="24"/>
          <w:lang w:val="ru-RU"/>
        </w:rPr>
        <w:t>а</w:t>
      </w:r>
      <w:r w:rsidRPr="00ED5893">
        <w:rPr>
          <w:sz w:val="24"/>
          <w:szCs w:val="24"/>
          <w:lang w:val="de-DE"/>
        </w:rPr>
        <w:t xml:space="preserve">  </w:t>
      </w:r>
      <w:r w:rsidRPr="00F7454D">
        <w:rPr>
          <w:sz w:val="24"/>
          <w:szCs w:val="24"/>
          <w:lang w:val="ru-RU"/>
        </w:rPr>
        <w:t>хомоцистеина</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крви</w:t>
      </w:r>
      <w:r w:rsidRPr="002C53E1">
        <w:rPr>
          <w:sz w:val="24"/>
          <w:szCs w:val="24"/>
          <w:lang w:val="ru-RU"/>
        </w:rPr>
        <w:t xml:space="preserve"> (али не и до физиолошких вредности). Малапсорпција</w:t>
      </w:r>
      <w:r w:rsidRPr="00ED5893">
        <w:rPr>
          <w:sz w:val="24"/>
          <w:szCs w:val="24"/>
          <w:lang w:val="de-DE"/>
        </w:rPr>
        <w:t xml:space="preserve"> </w:t>
      </w:r>
      <w:r w:rsidRPr="002C53E1">
        <w:rPr>
          <w:sz w:val="24"/>
          <w:szCs w:val="24"/>
          <w:lang w:val="ru-RU"/>
        </w:rPr>
        <w:t>витамин</w:t>
      </w:r>
      <w:r w:rsidRPr="00ED5893">
        <w:rPr>
          <w:sz w:val="24"/>
          <w:szCs w:val="24"/>
          <w:lang w:val="de-DE"/>
        </w:rPr>
        <w:t xml:space="preserve"> </w:t>
      </w:r>
      <w:r w:rsidRPr="002C53E1">
        <w:rPr>
          <w:sz w:val="24"/>
          <w:szCs w:val="24"/>
          <w:lang w:val="ru-RU"/>
        </w:rPr>
        <w:t>Б</w:t>
      </w:r>
      <w:r w:rsidRPr="00ED5893">
        <w:rPr>
          <w:sz w:val="24"/>
          <w:szCs w:val="24"/>
          <w:lang w:val="de-DE"/>
        </w:rPr>
        <w:t xml:space="preserve">6 </w:t>
      </w:r>
      <w:r w:rsidRPr="002C53E1">
        <w:rPr>
          <w:sz w:val="24"/>
          <w:szCs w:val="24"/>
          <w:lang w:val="ru-RU"/>
        </w:rPr>
        <w:t>је</w:t>
      </w:r>
      <w:r w:rsidRPr="00ED5893">
        <w:rPr>
          <w:sz w:val="24"/>
          <w:szCs w:val="24"/>
          <w:lang w:val="de-DE"/>
        </w:rPr>
        <w:t xml:space="preserve"> </w:t>
      </w:r>
      <w:r w:rsidRPr="002C53E1">
        <w:rPr>
          <w:sz w:val="24"/>
          <w:szCs w:val="24"/>
          <w:lang w:val="ru-RU"/>
        </w:rPr>
        <w:t>много</w:t>
      </w:r>
      <w:r w:rsidRPr="00ED5893">
        <w:rPr>
          <w:sz w:val="24"/>
          <w:szCs w:val="24"/>
          <w:lang w:val="de-DE"/>
        </w:rPr>
        <w:t xml:space="preserve"> </w:t>
      </w:r>
      <w:r w:rsidRPr="002C53E1">
        <w:rPr>
          <w:sz w:val="24"/>
          <w:szCs w:val="24"/>
          <w:lang w:val="ru-RU"/>
        </w:rPr>
        <w:t>ређа</w:t>
      </w:r>
      <w:r w:rsidRPr="00ED5893">
        <w:rPr>
          <w:sz w:val="24"/>
          <w:szCs w:val="24"/>
          <w:lang w:val="de-DE"/>
        </w:rPr>
        <w:t xml:space="preserve"> </w:t>
      </w:r>
      <w:r w:rsidRPr="002C53E1">
        <w:rPr>
          <w:sz w:val="24"/>
          <w:szCs w:val="24"/>
          <w:lang w:val="ru-RU"/>
        </w:rPr>
        <w:t>од</w:t>
      </w:r>
      <w:r w:rsidRPr="00ED5893">
        <w:rPr>
          <w:sz w:val="24"/>
          <w:szCs w:val="24"/>
          <w:lang w:val="de-DE"/>
        </w:rPr>
        <w:t xml:space="preserve"> </w:t>
      </w:r>
      <w:r w:rsidRPr="002C53E1">
        <w:rPr>
          <w:sz w:val="24"/>
          <w:szCs w:val="24"/>
          <w:lang w:val="ru-RU"/>
        </w:rPr>
        <w:t>претходно</w:t>
      </w:r>
      <w:r w:rsidRPr="00ED5893">
        <w:rPr>
          <w:sz w:val="24"/>
          <w:szCs w:val="24"/>
          <w:lang w:val="de-DE"/>
        </w:rPr>
        <w:t xml:space="preserve"> </w:t>
      </w:r>
      <w:r w:rsidRPr="002C53E1">
        <w:rPr>
          <w:sz w:val="24"/>
          <w:szCs w:val="24"/>
          <w:lang w:val="ru-RU"/>
        </w:rPr>
        <w:t>наведених</w:t>
      </w:r>
      <w:r>
        <w:rPr>
          <w:sz w:val="24"/>
          <w:szCs w:val="24"/>
          <w:lang w:val="de-DE"/>
        </w:rPr>
        <w:t xml:space="preserve"> </w:t>
      </w:r>
      <w:r w:rsidRPr="002C53E1">
        <w:rPr>
          <w:sz w:val="24"/>
          <w:szCs w:val="24"/>
          <w:lang w:val="ru-RU"/>
        </w:rPr>
        <w:t>те</w:t>
      </w:r>
      <w:r w:rsidRPr="00ED5893">
        <w:rPr>
          <w:sz w:val="24"/>
          <w:szCs w:val="24"/>
          <w:lang w:val="de-DE"/>
        </w:rPr>
        <w:t xml:space="preserve"> </w:t>
      </w:r>
      <w:r w:rsidRPr="002C53E1">
        <w:rPr>
          <w:sz w:val="24"/>
          <w:szCs w:val="24"/>
          <w:lang w:val="ru-RU"/>
        </w:rPr>
        <w:t>је</w:t>
      </w:r>
      <w:r w:rsidRPr="00ED5893">
        <w:rPr>
          <w:sz w:val="24"/>
          <w:szCs w:val="24"/>
          <w:lang w:val="de-DE"/>
        </w:rPr>
        <w:t xml:space="preserve"> </w:t>
      </w:r>
      <w:r w:rsidRPr="002C53E1">
        <w:rPr>
          <w:sz w:val="24"/>
          <w:szCs w:val="24"/>
          <w:lang w:val="ru-RU"/>
        </w:rPr>
        <w:t>и</w:t>
      </w:r>
      <w:r w:rsidRPr="00ED5893">
        <w:rPr>
          <w:sz w:val="24"/>
          <w:szCs w:val="24"/>
          <w:lang w:val="de-DE"/>
        </w:rPr>
        <w:t xml:space="preserve"> </w:t>
      </w:r>
      <w:r w:rsidRPr="002C53E1">
        <w:rPr>
          <w:sz w:val="24"/>
          <w:szCs w:val="24"/>
          <w:lang w:val="ru-RU"/>
        </w:rPr>
        <w:t>вероватноћа</w:t>
      </w:r>
      <w:r w:rsidRPr="00ED5893">
        <w:rPr>
          <w:sz w:val="24"/>
          <w:szCs w:val="24"/>
          <w:lang w:val="de-DE"/>
        </w:rPr>
        <w:t xml:space="preserve"> </w:t>
      </w:r>
      <w:r w:rsidRPr="002C53E1">
        <w:rPr>
          <w:sz w:val="24"/>
          <w:szCs w:val="24"/>
          <w:lang w:val="ru-RU"/>
        </w:rPr>
        <w:t>за</w:t>
      </w:r>
      <w:r w:rsidRPr="00ED5893">
        <w:rPr>
          <w:sz w:val="24"/>
          <w:szCs w:val="24"/>
          <w:lang w:val="de-DE"/>
        </w:rPr>
        <w:t xml:space="preserve"> </w:t>
      </w:r>
      <w:r w:rsidRPr="002C53E1">
        <w:rPr>
          <w:sz w:val="24"/>
          <w:szCs w:val="24"/>
          <w:lang w:val="ru-RU"/>
        </w:rPr>
        <w:t>утицај</w:t>
      </w:r>
      <w:r w:rsidRPr="00ED5893">
        <w:rPr>
          <w:sz w:val="24"/>
          <w:szCs w:val="24"/>
          <w:lang w:val="de-DE"/>
        </w:rPr>
        <w:t xml:space="preserve"> </w:t>
      </w:r>
      <w:r w:rsidRPr="002C53E1">
        <w:rPr>
          <w:sz w:val="24"/>
          <w:szCs w:val="24"/>
          <w:lang w:val="ru-RU"/>
        </w:rPr>
        <w:t>исте</w:t>
      </w:r>
      <w:r w:rsidRPr="00ED5893">
        <w:rPr>
          <w:sz w:val="24"/>
          <w:szCs w:val="24"/>
          <w:lang w:val="de-DE"/>
        </w:rPr>
        <w:t xml:space="preserve"> </w:t>
      </w:r>
      <w:r w:rsidRPr="002C53E1">
        <w:rPr>
          <w:sz w:val="24"/>
          <w:szCs w:val="24"/>
          <w:lang w:val="ru-RU"/>
        </w:rPr>
        <w:t>на</w:t>
      </w:r>
      <w:r w:rsidRPr="00ED5893">
        <w:rPr>
          <w:sz w:val="24"/>
          <w:szCs w:val="24"/>
          <w:lang w:val="de-DE"/>
        </w:rPr>
        <w:t xml:space="preserve"> </w:t>
      </w:r>
      <w:r w:rsidRPr="002C53E1">
        <w:rPr>
          <w:sz w:val="24"/>
          <w:szCs w:val="24"/>
          <w:lang w:val="ru-RU"/>
        </w:rPr>
        <w:t>концентрацију</w:t>
      </w:r>
      <w:r w:rsidRPr="00ED5893">
        <w:rPr>
          <w:sz w:val="24"/>
          <w:szCs w:val="24"/>
          <w:lang w:val="de-DE"/>
        </w:rPr>
        <w:t xml:space="preserve"> </w:t>
      </w:r>
      <w:r w:rsidRPr="002C53E1">
        <w:rPr>
          <w:sz w:val="24"/>
          <w:szCs w:val="24"/>
          <w:lang w:val="ru-RU"/>
        </w:rPr>
        <w:t>хомоцистеина</w:t>
      </w:r>
      <w:r w:rsidRPr="00ED5893">
        <w:rPr>
          <w:sz w:val="24"/>
          <w:szCs w:val="24"/>
          <w:lang w:val="de-DE"/>
        </w:rPr>
        <w:t xml:space="preserve"> </w:t>
      </w:r>
      <w:r w:rsidRPr="002C53E1">
        <w:rPr>
          <w:sz w:val="24"/>
          <w:szCs w:val="24"/>
          <w:lang w:val="ru-RU"/>
        </w:rPr>
        <w:t>много</w:t>
      </w:r>
      <w:r w:rsidRPr="00ED5893">
        <w:rPr>
          <w:sz w:val="24"/>
          <w:szCs w:val="24"/>
          <w:lang w:val="de-DE"/>
        </w:rPr>
        <w:t xml:space="preserve"> </w:t>
      </w:r>
      <w:r w:rsidRPr="002C53E1">
        <w:rPr>
          <w:sz w:val="24"/>
          <w:szCs w:val="24"/>
          <w:lang w:val="ru-RU"/>
        </w:rPr>
        <w:t>мања</w:t>
      </w:r>
      <w:r w:rsidRPr="00ED5893">
        <w:rPr>
          <w:sz w:val="24"/>
          <w:szCs w:val="24"/>
          <w:lang w:val="de-DE"/>
        </w:rPr>
        <w:t>.</w:t>
      </w:r>
      <w:r>
        <w:rPr>
          <w:sz w:val="24"/>
          <w:szCs w:val="24"/>
          <w:lang w:val="de-DE"/>
        </w:rPr>
        <w:t xml:space="preserve"> </w:t>
      </w:r>
      <w:r w:rsidRPr="00F7454D">
        <w:rPr>
          <w:sz w:val="24"/>
          <w:szCs w:val="24"/>
          <w:lang w:val="ru-RU"/>
        </w:rPr>
        <w:t>Вредности</w:t>
      </w:r>
      <w:r w:rsidRPr="00ED5893">
        <w:rPr>
          <w:sz w:val="24"/>
          <w:szCs w:val="24"/>
          <w:lang w:val="de-DE"/>
        </w:rPr>
        <w:t xml:space="preserve"> </w:t>
      </w:r>
      <w:r w:rsidRPr="00F7454D">
        <w:rPr>
          <w:sz w:val="24"/>
          <w:szCs w:val="24"/>
          <w:lang w:val="ru-RU"/>
        </w:rPr>
        <w:t>хомоцистеина</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крви</w:t>
      </w:r>
      <w:r w:rsidRPr="00ED5893">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налазе</w:t>
      </w:r>
      <w:r w:rsidRPr="00ED5893">
        <w:rPr>
          <w:sz w:val="24"/>
          <w:szCs w:val="24"/>
          <w:lang w:val="de-DE"/>
        </w:rPr>
        <w:t xml:space="preserve"> </w:t>
      </w:r>
      <w:r w:rsidRPr="00F7454D">
        <w:rPr>
          <w:sz w:val="24"/>
          <w:szCs w:val="24"/>
          <w:lang w:val="ru-RU"/>
        </w:rPr>
        <w:t>у</w:t>
      </w:r>
      <w:r>
        <w:rPr>
          <w:sz w:val="24"/>
          <w:szCs w:val="24"/>
          <w:lang w:val="de-DE"/>
        </w:rPr>
        <w:t xml:space="preserve"> </w:t>
      </w:r>
      <w:r w:rsidRPr="00F7454D">
        <w:rPr>
          <w:sz w:val="24"/>
          <w:szCs w:val="24"/>
          <w:lang w:val="ru-RU"/>
        </w:rPr>
        <w:t>директном</w:t>
      </w:r>
      <w:r>
        <w:rPr>
          <w:sz w:val="24"/>
          <w:szCs w:val="24"/>
          <w:lang w:val="de-DE"/>
        </w:rPr>
        <w:t xml:space="preserve"> </w:t>
      </w:r>
      <w:r w:rsidRPr="00F7454D">
        <w:rPr>
          <w:sz w:val="24"/>
          <w:szCs w:val="24"/>
          <w:lang w:val="ru-RU"/>
        </w:rPr>
        <w:t>односу</w:t>
      </w:r>
      <w:r>
        <w:rPr>
          <w:sz w:val="24"/>
          <w:szCs w:val="24"/>
          <w:lang w:val="de-DE"/>
        </w:rPr>
        <w:t xml:space="preserve"> </w:t>
      </w:r>
      <w:r w:rsidRPr="00F7454D">
        <w:rPr>
          <w:sz w:val="24"/>
          <w:szCs w:val="24"/>
          <w:lang w:val="ru-RU"/>
        </w:rPr>
        <w:t>са</w:t>
      </w:r>
      <w:r w:rsidRPr="00ED5893">
        <w:rPr>
          <w:sz w:val="24"/>
          <w:szCs w:val="24"/>
          <w:lang w:val="de-DE"/>
        </w:rPr>
        <w:t xml:space="preserve"> </w:t>
      </w:r>
      <w:r w:rsidRPr="00F7454D">
        <w:rPr>
          <w:sz w:val="24"/>
          <w:szCs w:val="24"/>
          <w:lang w:val="ru-RU"/>
        </w:rPr>
        <w:t>серумским</w:t>
      </w:r>
      <w:r w:rsidRPr="00ED5893">
        <w:rPr>
          <w:sz w:val="24"/>
          <w:szCs w:val="24"/>
          <w:lang w:val="de-DE"/>
        </w:rPr>
        <w:t xml:space="preserve"> </w:t>
      </w:r>
      <w:r w:rsidRPr="00F7454D">
        <w:rPr>
          <w:sz w:val="24"/>
          <w:szCs w:val="24"/>
          <w:lang w:val="ru-RU"/>
        </w:rPr>
        <w:t>креатинином</w:t>
      </w:r>
      <w:r w:rsidRPr="00ED5893">
        <w:rPr>
          <w:sz w:val="24"/>
          <w:szCs w:val="24"/>
          <w:lang w:val="de-DE"/>
        </w:rPr>
        <w:t xml:space="preserve"> </w:t>
      </w:r>
      <w:r w:rsidRPr="00F7454D">
        <w:rPr>
          <w:sz w:val="24"/>
          <w:szCs w:val="24"/>
          <w:lang w:val="ru-RU"/>
        </w:rPr>
        <w:t>и</w:t>
      </w:r>
      <w:r w:rsidRPr="00ED5893">
        <w:rPr>
          <w:sz w:val="24"/>
          <w:szCs w:val="24"/>
          <w:lang w:val="de-DE"/>
        </w:rPr>
        <w:t xml:space="preserve"> </w:t>
      </w:r>
      <w:r w:rsidRPr="00F7454D">
        <w:rPr>
          <w:sz w:val="24"/>
          <w:szCs w:val="24"/>
          <w:lang w:val="ru-RU"/>
        </w:rPr>
        <w:t>гломелуларном</w:t>
      </w:r>
      <w:r w:rsidRPr="00ED5893">
        <w:rPr>
          <w:sz w:val="24"/>
          <w:szCs w:val="24"/>
          <w:lang w:val="de-DE"/>
        </w:rPr>
        <w:t xml:space="preserve"> </w:t>
      </w:r>
      <w:r w:rsidRPr="00F7454D">
        <w:rPr>
          <w:sz w:val="24"/>
          <w:szCs w:val="24"/>
          <w:lang w:val="ru-RU"/>
        </w:rPr>
        <w:t>филтрацијом</w:t>
      </w:r>
      <w:r w:rsidRPr="00ED5893">
        <w:rPr>
          <w:sz w:val="24"/>
          <w:szCs w:val="24"/>
          <w:lang w:val="de-DE"/>
        </w:rPr>
        <w:t xml:space="preserve">. </w:t>
      </w:r>
      <w:r w:rsidRPr="00F7454D">
        <w:rPr>
          <w:sz w:val="24"/>
          <w:szCs w:val="24"/>
          <w:lang w:val="ru-RU"/>
        </w:rPr>
        <w:t>Код</w:t>
      </w:r>
      <w:r w:rsidRPr="00ED5893">
        <w:rPr>
          <w:sz w:val="24"/>
          <w:szCs w:val="24"/>
          <w:lang w:val="de-DE"/>
        </w:rPr>
        <w:t xml:space="preserve"> </w:t>
      </w:r>
      <w:r w:rsidRPr="00F7454D">
        <w:rPr>
          <w:sz w:val="24"/>
          <w:szCs w:val="24"/>
          <w:lang w:val="ru-RU"/>
        </w:rPr>
        <w:t>повишених</w:t>
      </w:r>
      <w:r w:rsidRPr="00ED5893">
        <w:rPr>
          <w:sz w:val="24"/>
          <w:szCs w:val="24"/>
          <w:lang w:val="de-DE"/>
        </w:rPr>
        <w:t xml:space="preserve"> </w:t>
      </w:r>
      <w:r w:rsidRPr="00F7454D">
        <w:rPr>
          <w:sz w:val="24"/>
          <w:szCs w:val="24"/>
          <w:lang w:val="ru-RU"/>
        </w:rPr>
        <w:t>вредности</w:t>
      </w:r>
      <w:r w:rsidRPr="00ED5893">
        <w:rPr>
          <w:sz w:val="24"/>
          <w:szCs w:val="24"/>
          <w:lang w:val="de-DE"/>
        </w:rPr>
        <w:t xml:space="preserve"> </w:t>
      </w:r>
      <w:r w:rsidRPr="00F7454D">
        <w:rPr>
          <w:sz w:val="24"/>
          <w:szCs w:val="24"/>
          <w:lang w:val="ru-RU"/>
        </w:rPr>
        <w:t>уреје</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крви</w:t>
      </w:r>
      <w:r w:rsidRPr="00ED5893">
        <w:rPr>
          <w:sz w:val="24"/>
          <w:szCs w:val="24"/>
          <w:lang w:val="de-DE"/>
        </w:rPr>
        <w:t>,</w:t>
      </w:r>
      <w:r>
        <w:rPr>
          <w:sz w:val="24"/>
          <w:szCs w:val="24"/>
          <w:lang w:val="de-DE"/>
        </w:rPr>
        <w:t xml:space="preserve"> </w:t>
      </w:r>
      <w:r w:rsidRPr="00F7454D">
        <w:rPr>
          <w:sz w:val="24"/>
          <w:szCs w:val="24"/>
          <w:lang w:val="ru-RU"/>
        </w:rPr>
        <w:t>вредност</w:t>
      </w:r>
      <w:r w:rsidRPr="00ED5893">
        <w:rPr>
          <w:sz w:val="24"/>
          <w:szCs w:val="24"/>
          <w:lang w:val="de-DE"/>
        </w:rPr>
        <w:t xml:space="preserve"> </w:t>
      </w:r>
      <w:r w:rsidRPr="00F7454D">
        <w:rPr>
          <w:sz w:val="24"/>
          <w:szCs w:val="24"/>
          <w:lang w:val="ru-RU"/>
        </w:rPr>
        <w:t>редукованог</w:t>
      </w:r>
      <w:r w:rsidRPr="00ED5893">
        <w:rPr>
          <w:sz w:val="24"/>
          <w:szCs w:val="24"/>
          <w:lang w:val="de-DE"/>
        </w:rPr>
        <w:t xml:space="preserve"> </w:t>
      </w:r>
      <w:r w:rsidRPr="00F7454D">
        <w:rPr>
          <w:sz w:val="24"/>
          <w:szCs w:val="24"/>
          <w:lang w:val="ru-RU"/>
        </w:rPr>
        <w:t>хомоцистеина</w:t>
      </w:r>
      <w:r>
        <w:rPr>
          <w:sz w:val="24"/>
          <w:szCs w:val="24"/>
          <w:lang w:val="de-DE"/>
        </w:rPr>
        <w:t xml:space="preserve"> </w:t>
      </w:r>
      <w:r w:rsidRPr="00F7454D">
        <w:rPr>
          <w:sz w:val="24"/>
          <w:szCs w:val="24"/>
          <w:lang w:val="ru-RU"/>
        </w:rPr>
        <w:t>није</w:t>
      </w:r>
      <w:r w:rsidRPr="00ED5893">
        <w:rPr>
          <w:sz w:val="24"/>
          <w:szCs w:val="24"/>
          <w:lang w:val="de-DE"/>
        </w:rPr>
        <w:t xml:space="preserve"> </w:t>
      </w:r>
      <w:r w:rsidRPr="00F7454D">
        <w:rPr>
          <w:sz w:val="24"/>
          <w:szCs w:val="24"/>
          <w:lang w:val="ru-RU"/>
        </w:rPr>
        <w:t>повећана</w:t>
      </w:r>
      <w:r>
        <w:rPr>
          <w:sz w:val="24"/>
          <w:szCs w:val="24"/>
          <w:lang w:val="de-DE"/>
        </w:rPr>
        <w:t xml:space="preserve"> </w:t>
      </w:r>
      <w:r w:rsidRPr="002C53E1">
        <w:rPr>
          <w:sz w:val="24"/>
          <w:szCs w:val="24"/>
          <w:lang w:val="ru-RU"/>
        </w:rPr>
        <w:t>док</w:t>
      </w:r>
      <w:r>
        <w:rPr>
          <w:sz w:val="24"/>
          <w:szCs w:val="24"/>
          <w:lang w:val="de-DE"/>
        </w:rPr>
        <w:t xml:space="preserve"> </w:t>
      </w:r>
      <w:r w:rsidRPr="00F7454D">
        <w:rPr>
          <w:sz w:val="24"/>
          <w:szCs w:val="24"/>
          <w:lang w:val="ru-RU"/>
        </w:rPr>
        <w:t>је</w:t>
      </w:r>
      <w:r w:rsidRPr="00ED5893">
        <w:rPr>
          <w:sz w:val="24"/>
          <w:szCs w:val="24"/>
          <w:lang w:val="de-DE"/>
        </w:rPr>
        <w:t xml:space="preserve"> </w:t>
      </w:r>
      <w:r w:rsidRPr="00F7454D">
        <w:rPr>
          <w:sz w:val="24"/>
          <w:szCs w:val="24"/>
          <w:lang w:val="ru-RU"/>
        </w:rPr>
        <w:t>вредност</w:t>
      </w:r>
      <w:r>
        <w:rPr>
          <w:sz w:val="24"/>
          <w:szCs w:val="24"/>
          <w:lang w:val="de-DE"/>
        </w:rPr>
        <w:t xml:space="preserve"> </w:t>
      </w:r>
      <w:r w:rsidRPr="00F7454D">
        <w:rPr>
          <w:sz w:val="24"/>
          <w:szCs w:val="24"/>
          <w:lang w:val="ru-RU"/>
        </w:rPr>
        <w:t>протеински</w:t>
      </w:r>
      <w:r w:rsidRPr="00ED5893">
        <w:rPr>
          <w:sz w:val="24"/>
          <w:szCs w:val="24"/>
          <w:lang w:val="de-DE"/>
        </w:rPr>
        <w:t xml:space="preserve"> </w:t>
      </w:r>
      <w:r w:rsidRPr="00F7454D">
        <w:rPr>
          <w:sz w:val="24"/>
          <w:szCs w:val="24"/>
          <w:lang w:val="ru-RU"/>
        </w:rPr>
        <w:t>везаног</w:t>
      </w:r>
      <w:r>
        <w:rPr>
          <w:sz w:val="24"/>
          <w:szCs w:val="24"/>
          <w:lang w:val="de-DE"/>
        </w:rPr>
        <w:t xml:space="preserve"> </w:t>
      </w:r>
      <w:r w:rsidRPr="00F7454D">
        <w:rPr>
          <w:sz w:val="24"/>
          <w:szCs w:val="24"/>
          <w:lang w:val="ru-RU"/>
        </w:rPr>
        <w:t>хомоцистеина</w:t>
      </w:r>
      <w:r w:rsidRPr="00ED5893">
        <w:rPr>
          <w:sz w:val="24"/>
          <w:szCs w:val="24"/>
          <w:lang w:val="de-DE"/>
        </w:rPr>
        <w:t xml:space="preserve"> </w:t>
      </w:r>
      <w:r w:rsidRPr="00F7454D">
        <w:rPr>
          <w:sz w:val="24"/>
          <w:szCs w:val="24"/>
          <w:lang w:val="ru-RU"/>
        </w:rPr>
        <w:t>повишена</w:t>
      </w:r>
      <w:r w:rsidRPr="00ED5893">
        <w:rPr>
          <w:sz w:val="24"/>
          <w:szCs w:val="24"/>
          <w:lang w:val="de-DE"/>
        </w:rPr>
        <w:t xml:space="preserve">. </w:t>
      </w:r>
      <w:r w:rsidRPr="00F7454D">
        <w:rPr>
          <w:sz w:val="24"/>
          <w:szCs w:val="24"/>
          <w:lang w:val="ru-RU"/>
        </w:rPr>
        <w:t>Ако</w:t>
      </w:r>
      <w:r>
        <w:rPr>
          <w:sz w:val="24"/>
          <w:szCs w:val="24"/>
          <w:lang w:val="de-DE"/>
        </w:rPr>
        <w:t xml:space="preserve"> </w:t>
      </w:r>
      <w:r w:rsidRPr="00F7454D">
        <w:rPr>
          <w:sz w:val="24"/>
          <w:szCs w:val="24"/>
          <w:lang w:val="ru-RU"/>
        </w:rPr>
        <w:t>бисмо</w:t>
      </w:r>
      <w:r w:rsidRPr="00ED5893">
        <w:rPr>
          <w:sz w:val="24"/>
          <w:szCs w:val="24"/>
          <w:lang w:val="de-DE"/>
        </w:rPr>
        <w:t xml:space="preserve"> </w:t>
      </w:r>
      <w:r w:rsidRPr="00F7454D">
        <w:rPr>
          <w:sz w:val="24"/>
          <w:szCs w:val="24"/>
          <w:lang w:val="ru-RU"/>
        </w:rPr>
        <w:t>спровели</w:t>
      </w:r>
      <w:r w:rsidRPr="00ED5893">
        <w:rPr>
          <w:sz w:val="24"/>
          <w:szCs w:val="24"/>
          <w:lang w:val="de-DE"/>
        </w:rPr>
        <w:t xml:space="preserve"> </w:t>
      </w:r>
      <w:r w:rsidRPr="00F7454D">
        <w:rPr>
          <w:sz w:val="24"/>
          <w:szCs w:val="24"/>
          <w:lang w:val="ru-RU"/>
        </w:rPr>
        <w:t>суплементациону</w:t>
      </w:r>
      <w:r>
        <w:rPr>
          <w:sz w:val="24"/>
          <w:szCs w:val="24"/>
          <w:lang w:val="de-DE"/>
        </w:rPr>
        <w:t xml:space="preserve"> </w:t>
      </w:r>
      <w:r w:rsidRPr="00F7454D">
        <w:rPr>
          <w:sz w:val="24"/>
          <w:szCs w:val="24"/>
          <w:lang w:val="ru-RU"/>
        </w:rPr>
        <w:t>терапију</w:t>
      </w:r>
      <w:r>
        <w:rPr>
          <w:sz w:val="24"/>
          <w:szCs w:val="24"/>
          <w:lang w:val="de-DE"/>
        </w:rPr>
        <w:t xml:space="preserve"> </w:t>
      </w:r>
      <w:r w:rsidRPr="00F7454D">
        <w:rPr>
          <w:sz w:val="24"/>
          <w:szCs w:val="24"/>
          <w:lang w:val="ru-RU"/>
        </w:rPr>
        <w:t>фолатима</w:t>
      </w:r>
      <w:r>
        <w:rPr>
          <w:sz w:val="24"/>
          <w:szCs w:val="24"/>
          <w:lang w:val="de-DE"/>
        </w:rPr>
        <w:t xml:space="preserve"> </w:t>
      </w:r>
      <w:r w:rsidRPr="00F7454D">
        <w:rPr>
          <w:sz w:val="24"/>
          <w:szCs w:val="24"/>
          <w:lang w:val="ru-RU"/>
        </w:rPr>
        <w:t>дошло</w:t>
      </w:r>
      <w:r w:rsidRPr="00ED5893">
        <w:rPr>
          <w:sz w:val="24"/>
          <w:szCs w:val="24"/>
          <w:lang w:val="de-DE"/>
        </w:rPr>
        <w:t xml:space="preserve"> </w:t>
      </w:r>
      <w:r w:rsidRPr="002C53E1">
        <w:rPr>
          <w:sz w:val="24"/>
          <w:szCs w:val="24"/>
          <w:lang w:val="ru-RU"/>
        </w:rPr>
        <w:t xml:space="preserve">би </w:t>
      </w:r>
      <w:r w:rsidRPr="00F7454D">
        <w:rPr>
          <w:sz w:val="24"/>
          <w:szCs w:val="24"/>
          <w:lang w:val="ru-RU"/>
        </w:rPr>
        <w:t>до</w:t>
      </w:r>
      <w:r w:rsidRPr="00ED5893">
        <w:rPr>
          <w:sz w:val="24"/>
          <w:szCs w:val="24"/>
          <w:lang w:val="de-DE"/>
        </w:rPr>
        <w:t xml:space="preserve"> </w:t>
      </w:r>
      <w:r w:rsidRPr="00F7454D">
        <w:rPr>
          <w:sz w:val="24"/>
          <w:szCs w:val="24"/>
          <w:lang w:val="ru-RU"/>
        </w:rPr>
        <w:t>побољшања</w:t>
      </w:r>
      <w:r>
        <w:rPr>
          <w:sz w:val="24"/>
          <w:szCs w:val="24"/>
          <w:lang w:val="de-DE"/>
        </w:rPr>
        <w:t xml:space="preserve"> </w:t>
      </w:r>
      <w:r w:rsidRPr="00F7454D">
        <w:rPr>
          <w:sz w:val="24"/>
          <w:szCs w:val="24"/>
          <w:lang w:val="ru-RU"/>
        </w:rPr>
        <w:t>резултата</w:t>
      </w:r>
      <w:r w:rsidRPr="00ED5893">
        <w:rPr>
          <w:sz w:val="24"/>
          <w:szCs w:val="24"/>
          <w:lang w:val="de-DE"/>
        </w:rPr>
        <w:t xml:space="preserve">, </w:t>
      </w:r>
      <w:r w:rsidRPr="00F7454D">
        <w:rPr>
          <w:sz w:val="24"/>
          <w:szCs w:val="24"/>
          <w:lang w:val="ru-RU"/>
        </w:rPr>
        <w:t>али</w:t>
      </w:r>
      <w:r w:rsidRPr="00ED5893">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вредности</w:t>
      </w:r>
      <w:r w:rsidRPr="00ED5893">
        <w:rPr>
          <w:sz w:val="24"/>
          <w:szCs w:val="24"/>
          <w:lang w:val="de-DE"/>
        </w:rPr>
        <w:t xml:space="preserve"> </w:t>
      </w:r>
      <w:r w:rsidRPr="00F7454D">
        <w:rPr>
          <w:sz w:val="24"/>
          <w:szCs w:val="24"/>
          <w:lang w:val="ru-RU"/>
        </w:rPr>
        <w:t>хомоцистеинемије</w:t>
      </w:r>
      <w:r w:rsidRPr="00ED5893">
        <w:rPr>
          <w:sz w:val="24"/>
          <w:szCs w:val="24"/>
          <w:lang w:val="de-DE"/>
        </w:rPr>
        <w:t xml:space="preserve"> </w:t>
      </w:r>
      <w:r w:rsidRPr="00F7454D">
        <w:rPr>
          <w:sz w:val="24"/>
          <w:szCs w:val="24"/>
          <w:lang w:val="ru-RU"/>
        </w:rPr>
        <w:t>никада</w:t>
      </w:r>
      <w:r w:rsidRPr="00ED5893">
        <w:rPr>
          <w:sz w:val="24"/>
          <w:szCs w:val="24"/>
          <w:lang w:val="de-DE"/>
        </w:rPr>
        <w:t xml:space="preserve"> </w:t>
      </w:r>
      <w:r w:rsidRPr="00F7454D">
        <w:rPr>
          <w:sz w:val="24"/>
          <w:szCs w:val="24"/>
          <w:lang w:val="ru-RU"/>
        </w:rPr>
        <w:t>не</w:t>
      </w:r>
      <w:r w:rsidRPr="00ED5893">
        <w:rPr>
          <w:sz w:val="24"/>
          <w:szCs w:val="24"/>
          <w:lang w:val="de-DE"/>
        </w:rPr>
        <w:t xml:space="preserve"> </w:t>
      </w:r>
      <w:r w:rsidRPr="00F7454D">
        <w:rPr>
          <w:sz w:val="24"/>
          <w:szCs w:val="24"/>
          <w:lang w:val="ru-RU"/>
        </w:rPr>
        <w:t>враћају</w:t>
      </w:r>
      <w:r w:rsidRPr="00ED5893">
        <w:rPr>
          <w:sz w:val="24"/>
          <w:szCs w:val="24"/>
          <w:lang w:val="de-DE"/>
        </w:rPr>
        <w:t xml:space="preserve"> </w:t>
      </w:r>
      <w:r w:rsidRPr="00F7454D">
        <w:rPr>
          <w:sz w:val="24"/>
          <w:szCs w:val="24"/>
          <w:lang w:val="ru-RU"/>
        </w:rPr>
        <w:t>на</w:t>
      </w:r>
      <w:r w:rsidRPr="00ED5893">
        <w:rPr>
          <w:sz w:val="24"/>
          <w:szCs w:val="24"/>
          <w:lang w:val="de-DE"/>
        </w:rPr>
        <w:t xml:space="preserve"> </w:t>
      </w:r>
      <w:r w:rsidRPr="00F7454D">
        <w:rPr>
          <w:sz w:val="24"/>
          <w:szCs w:val="24"/>
          <w:lang w:val="ru-RU"/>
        </w:rPr>
        <w:t>нормалу</w:t>
      </w:r>
      <w:r w:rsidRPr="00ED5893">
        <w:rPr>
          <w:sz w:val="24"/>
          <w:szCs w:val="24"/>
          <w:lang w:val="de-DE"/>
        </w:rPr>
        <w:t xml:space="preserve">. </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Резултати</w:t>
      </w:r>
      <w:r w:rsidRPr="00ED5893">
        <w:rPr>
          <w:sz w:val="24"/>
          <w:szCs w:val="24"/>
          <w:lang w:val="de-DE"/>
        </w:rPr>
        <w:t xml:space="preserve"> </w:t>
      </w:r>
      <w:r w:rsidRPr="002C53E1">
        <w:rPr>
          <w:sz w:val="24"/>
          <w:szCs w:val="24"/>
          <w:lang w:val="ru-RU"/>
        </w:rPr>
        <w:t>добијени</w:t>
      </w:r>
      <w:r w:rsidRPr="00ED5893">
        <w:rPr>
          <w:sz w:val="24"/>
          <w:szCs w:val="24"/>
          <w:lang w:val="de-DE"/>
        </w:rPr>
        <w:t xml:space="preserve"> </w:t>
      </w:r>
      <w:r w:rsidRPr="002C53E1">
        <w:rPr>
          <w:sz w:val="24"/>
          <w:szCs w:val="24"/>
          <w:lang w:val="ru-RU"/>
        </w:rPr>
        <w:t>после</w:t>
      </w:r>
      <w:r>
        <w:rPr>
          <w:sz w:val="24"/>
          <w:szCs w:val="24"/>
          <w:lang w:val="de-DE"/>
        </w:rPr>
        <w:t xml:space="preserve"> </w:t>
      </w:r>
      <w:r w:rsidRPr="002C53E1">
        <w:rPr>
          <w:sz w:val="24"/>
          <w:szCs w:val="24"/>
          <w:lang w:val="ru-RU"/>
        </w:rPr>
        <w:t>третмана</w:t>
      </w:r>
      <w:r w:rsidRPr="00ED5893">
        <w:rPr>
          <w:sz w:val="24"/>
          <w:szCs w:val="24"/>
          <w:lang w:val="de-DE"/>
        </w:rPr>
        <w:t xml:space="preserve"> </w:t>
      </w:r>
      <w:r w:rsidRPr="002C53E1">
        <w:rPr>
          <w:sz w:val="24"/>
          <w:szCs w:val="24"/>
          <w:lang w:val="ru-RU"/>
        </w:rPr>
        <w:t>витамина</w:t>
      </w:r>
      <w:r w:rsidRPr="00ED5893">
        <w:rPr>
          <w:sz w:val="24"/>
          <w:szCs w:val="24"/>
          <w:lang w:val="de-DE"/>
        </w:rPr>
        <w:t xml:space="preserve"> </w:t>
      </w:r>
      <w:r w:rsidRPr="002C53E1">
        <w:rPr>
          <w:sz w:val="24"/>
          <w:szCs w:val="24"/>
          <w:lang w:val="ru-RU"/>
        </w:rPr>
        <w:t>Б</w:t>
      </w:r>
      <w:r>
        <w:rPr>
          <w:sz w:val="24"/>
          <w:szCs w:val="24"/>
          <w:lang w:val="de-DE"/>
        </w:rPr>
        <w:t xml:space="preserve">6 </w:t>
      </w:r>
      <w:r w:rsidRPr="002C53E1">
        <w:rPr>
          <w:sz w:val="24"/>
          <w:szCs w:val="24"/>
          <w:lang w:val="ru-RU"/>
        </w:rPr>
        <w:t>у</w:t>
      </w:r>
      <w:r w:rsidRPr="00ED5893">
        <w:rPr>
          <w:sz w:val="24"/>
          <w:szCs w:val="24"/>
          <w:lang w:val="de-DE"/>
        </w:rPr>
        <w:t xml:space="preserve"> </w:t>
      </w:r>
      <w:r w:rsidRPr="002C53E1">
        <w:rPr>
          <w:sz w:val="24"/>
          <w:szCs w:val="24"/>
          <w:lang w:val="ru-RU"/>
        </w:rPr>
        <w:t>основи</w:t>
      </w:r>
      <w:r w:rsidRPr="00ED5893">
        <w:rPr>
          <w:sz w:val="24"/>
          <w:szCs w:val="24"/>
          <w:lang w:val="de-DE"/>
        </w:rPr>
        <w:t xml:space="preserve"> </w:t>
      </w:r>
      <w:r w:rsidRPr="002C53E1">
        <w:rPr>
          <w:sz w:val="24"/>
          <w:szCs w:val="24"/>
          <w:lang w:val="ru-RU"/>
        </w:rPr>
        <w:t>су</w:t>
      </w:r>
      <w:r w:rsidRPr="00ED5893">
        <w:rPr>
          <w:sz w:val="24"/>
          <w:szCs w:val="24"/>
          <w:lang w:val="de-DE"/>
        </w:rPr>
        <w:t xml:space="preserve"> </w:t>
      </w:r>
      <w:r w:rsidRPr="002C53E1">
        <w:rPr>
          <w:sz w:val="24"/>
          <w:szCs w:val="24"/>
          <w:lang w:val="ru-RU"/>
        </w:rPr>
        <w:t>имали</w:t>
      </w:r>
      <w:r w:rsidRPr="00ED5893">
        <w:rPr>
          <w:sz w:val="24"/>
          <w:szCs w:val="24"/>
          <w:lang w:val="de-DE"/>
        </w:rPr>
        <w:t xml:space="preserve"> </w:t>
      </w:r>
      <w:r w:rsidRPr="002C53E1">
        <w:rPr>
          <w:sz w:val="24"/>
          <w:szCs w:val="24"/>
          <w:lang w:val="ru-RU"/>
        </w:rPr>
        <w:t>још</w:t>
      </w:r>
      <w:r w:rsidRPr="00ED5893">
        <w:rPr>
          <w:sz w:val="24"/>
          <w:szCs w:val="24"/>
          <w:lang w:val="de-DE"/>
        </w:rPr>
        <w:t xml:space="preserve"> </w:t>
      </w:r>
      <w:r w:rsidRPr="002C53E1">
        <w:rPr>
          <w:sz w:val="24"/>
          <w:szCs w:val="24"/>
          <w:lang w:val="ru-RU"/>
        </w:rPr>
        <w:t>слабији</w:t>
      </w:r>
      <w:r w:rsidRPr="00ED5893">
        <w:rPr>
          <w:sz w:val="24"/>
          <w:szCs w:val="24"/>
          <w:lang w:val="de-DE"/>
        </w:rPr>
        <w:t xml:space="preserve"> </w:t>
      </w:r>
      <w:r w:rsidRPr="002C53E1">
        <w:rPr>
          <w:sz w:val="24"/>
          <w:szCs w:val="24"/>
          <w:lang w:val="ru-RU"/>
        </w:rPr>
        <w:t>ефекат</w:t>
      </w:r>
      <w:r w:rsidRPr="00ED5893">
        <w:rPr>
          <w:sz w:val="24"/>
          <w:szCs w:val="24"/>
          <w:lang w:val="de-DE"/>
        </w:rPr>
        <w:t xml:space="preserve">. </w:t>
      </w:r>
      <w:r w:rsidRPr="00F7454D">
        <w:rPr>
          <w:sz w:val="24"/>
          <w:szCs w:val="24"/>
          <w:lang w:val="ru-RU"/>
        </w:rPr>
        <w:t>Недовољно</w:t>
      </w:r>
      <w:r w:rsidRPr="00ED5893">
        <w:rPr>
          <w:sz w:val="24"/>
          <w:szCs w:val="24"/>
          <w:lang w:val="de-DE"/>
        </w:rPr>
        <w:t xml:space="preserve"> </w:t>
      </w:r>
      <w:r w:rsidRPr="00F7454D">
        <w:rPr>
          <w:sz w:val="24"/>
          <w:szCs w:val="24"/>
          <w:lang w:val="ru-RU"/>
        </w:rPr>
        <w:t>изражен</w:t>
      </w:r>
      <w:r>
        <w:rPr>
          <w:sz w:val="24"/>
          <w:szCs w:val="24"/>
          <w:lang w:val="de-DE"/>
        </w:rPr>
        <w:t xml:space="preserve"> </w:t>
      </w:r>
      <w:r w:rsidRPr="00F7454D">
        <w:rPr>
          <w:sz w:val="24"/>
          <w:szCs w:val="24"/>
          <w:lang w:val="ru-RU"/>
        </w:rPr>
        <w:t>одговор</w:t>
      </w:r>
      <w:r w:rsidRPr="00ED5893">
        <w:rPr>
          <w:sz w:val="24"/>
          <w:szCs w:val="24"/>
          <w:lang w:val="de-DE"/>
        </w:rPr>
        <w:t xml:space="preserve"> </w:t>
      </w:r>
      <w:r w:rsidRPr="00F7454D">
        <w:rPr>
          <w:sz w:val="24"/>
          <w:szCs w:val="24"/>
          <w:lang w:val="ru-RU"/>
        </w:rPr>
        <w:t>на</w:t>
      </w:r>
      <w:r w:rsidRPr="00ED5893">
        <w:rPr>
          <w:sz w:val="24"/>
          <w:szCs w:val="24"/>
          <w:lang w:val="de-DE"/>
        </w:rPr>
        <w:t xml:space="preserve"> </w:t>
      </w:r>
      <w:r w:rsidRPr="00F7454D">
        <w:rPr>
          <w:sz w:val="24"/>
          <w:szCs w:val="24"/>
          <w:lang w:val="ru-RU"/>
        </w:rPr>
        <w:t>третман</w:t>
      </w:r>
      <w:r w:rsidRPr="00ED5893">
        <w:rPr>
          <w:sz w:val="24"/>
          <w:szCs w:val="24"/>
          <w:lang w:val="de-DE"/>
        </w:rPr>
        <w:t xml:space="preserve"> </w:t>
      </w:r>
      <w:r w:rsidRPr="00F7454D">
        <w:rPr>
          <w:sz w:val="24"/>
          <w:szCs w:val="24"/>
          <w:lang w:val="ru-RU"/>
        </w:rPr>
        <w:t>фолном</w:t>
      </w:r>
      <w:r w:rsidRPr="00ED5893">
        <w:rPr>
          <w:sz w:val="24"/>
          <w:szCs w:val="24"/>
          <w:lang w:val="de-DE"/>
        </w:rPr>
        <w:t xml:space="preserve"> </w:t>
      </w:r>
      <w:r w:rsidRPr="00F7454D">
        <w:rPr>
          <w:sz w:val="24"/>
          <w:szCs w:val="24"/>
          <w:lang w:val="ru-RU"/>
        </w:rPr>
        <w:t>киселином</w:t>
      </w:r>
      <w:r w:rsidRPr="00ED5893">
        <w:rPr>
          <w:sz w:val="24"/>
          <w:szCs w:val="24"/>
          <w:lang w:val="de-DE"/>
        </w:rPr>
        <w:t xml:space="preserve"> </w:t>
      </w:r>
      <w:r w:rsidRPr="00F7454D">
        <w:rPr>
          <w:sz w:val="24"/>
          <w:szCs w:val="24"/>
          <w:lang w:val="ru-RU"/>
        </w:rPr>
        <w:t>може</w:t>
      </w:r>
      <w:r w:rsidRPr="00ED5893">
        <w:rPr>
          <w:sz w:val="24"/>
          <w:szCs w:val="24"/>
          <w:lang w:val="de-DE"/>
        </w:rPr>
        <w:t xml:space="preserve"> </w:t>
      </w:r>
      <w:r w:rsidRPr="00F7454D">
        <w:rPr>
          <w:sz w:val="24"/>
          <w:szCs w:val="24"/>
          <w:lang w:val="ru-RU"/>
        </w:rPr>
        <w:t>да</w:t>
      </w:r>
      <w:r w:rsidRPr="00ED5893">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објасни</w:t>
      </w:r>
      <w:r w:rsidRPr="00ED5893">
        <w:rPr>
          <w:sz w:val="24"/>
          <w:szCs w:val="24"/>
          <w:lang w:val="de-DE"/>
        </w:rPr>
        <w:t xml:space="preserve"> </w:t>
      </w:r>
      <w:r w:rsidRPr="00F7454D">
        <w:rPr>
          <w:sz w:val="24"/>
          <w:szCs w:val="24"/>
          <w:lang w:val="ru-RU"/>
        </w:rPr>
        <w:t>присуством</w:t>
      </w:r>
      <w:r w:rsidRPr="00ED5893">
        <w:rPr>
          <w:sz w:val="24"/>
          <w:szCs w:val="24"/>
          <w:lang w:val="de-DE"/>
        </w:rPr>
        <w:t xml:space="preserve"> </w:t>
      </w:r>
      <w:r w:rsidRPr="00F7454D">
        <w:rPr>
          <w:sz w:val="24"/>
          <w:szCs w:val="24"/>
          <w:lang w:val="ru-RU"/>
        </w:rPr>
        <w:t>инхибитора</w:t>
      </w:r>
      <w:r w:rsidRPr="00ED5893">
        <w:rPr>
          <w:sz w:val="24"/>
          <w:szCs w:val="24"/>
          <w:lang w:val="de-DE"/>
        </w:rPr>
        <w:t xml:space="preserve"> </w:t>
      </w:r>
      <w:r w:rsidRPr="00F7454D">
        <w:rPr>
          <w:sz w:val="24"/>
          <w:szCs w:val="24"/>
          <w:lang w:val="ru-RU"/>
        </w:rPr>
        <w:t>фолатне</w:t>
      </w:r>
      <w:r w:rsidRPr="00ED5893">
        <w:rPr>
          <w:sz w:val="24"/>
          <w:szCs w:val="24"/>
          <w:lang w:val="de-DE"/>
        </w:rPr>
        <w:t xml:space="preserve"> </w:t>
      </w:r>
      <w:r w:rsidRPr="00F7454D">
        <w:rPr>
          <w:sz w:val="24"/>
          <w:szCs w:val="24"/>
          <w:lang w:val="ru-RU"/>
        </w:rPr>
        <w:t>коњугазе</w:t>
      </w:r>
      <w:r w:rsidRPr="00ED5893">
        <w:rPr>
          <w:sz w:val="24"/>
          <w:szCs w:val="24"/>
          <w:lang w:val="de-DE"/>
        </w:rPr>
        <w:t xml:space="preserve">, </w:t>
      </w:r>
      <w:r w:rsidRPr="00F7454D">
        <w:rPr>
          <w:sz w:val="24"/>
          <w:szCs w:val="24"/>
          <w:lang w:val="ru-RU"/>
        </w:rPr>
        <w:t>који</w:t>
      </w:r>
      <w:r w:rsidRPr="00ED5893">
        <w:rPr>
          <w:sz w:val="24"/>
          <w:szCs w:val="24"/>
          <w:lang w:val="de-DE"/>
        </w:rPr>
        <w:t xml:space="preserve"> </w:t>
      </w:r>
      <w:r w:rsidRPr="00F7454D">
        <w:rPr>
          <w:sz w:val="24"/>
          <w:szCs w:val="24"/>
          <w:lang w:val="ru-RU"/>
        </w:rPr>
        <w:t>је</w:t>
      </w:r>
      <w:r w:rsidRPr="00ED5893">
        <w:rPr>
          <w:sz w:val="24"/>
          <w:szCs w:val="24"/>
          <w:lang w:val="de-DE"/>
        </w:rPr>
        <w:t xml:space="preserve"> </w:t>
      </w:r>
      <w:r w:rsidRPr="00F7454D">
        <w:rPr>
          <w:sz w:val="24"/>
          <w:szCs w:val="24"/>
          <w:lang w:val="ru-RU"/>
        </w:rPr>
        <w:t>недавно</w:t>
      </w:r>
      <w:r w:rsidRPr="00ED5893">
        <w:rPr>
          <w:sz w:val="24"/>
          <w:szCs w:val="24"/>
          <w:lang w:val="de-DE"/>
        </w:rPr>
        <w:t xml:space="preserve"> </w:t>
      </w:r>
      <w:r w:rsidRPr="00F7454D">
        <w:rPr>
          <w:sz w:val="24"/>
          <w:szCs w:val="24"/>
          <w:lang w:val="ru-RU"/>
        </w:rPr>
        <w:t>откривен</w:t>
      </w:r>
      <w:r w:rsidRPr="00ED5893">
        <w:rPr>
          <w:sz w:val="24"/>
          <w:szCs w:val="24"/>
          <w:lang w:val="de-DE"/>
        </w:rPr>
        <w:t xml:space="preserve"> </w:t>
      </w:r>
      <w:r w:rsidRPr="00F7454D">
        <w:rPr>
          <w:sz w:val="24"/>
          <w:szCs w:val="24"/>
          <w:lang w:val="ru-RU"/>
        </w:rPr>
        <w:t>код</w:t>
      </w:r>
      <w:r w:rsidRPr="00ED5893">
        <w:rPr>
          <w:sz w:val="24"/>
          <w:szCs w:val="24"/>
          <w:lang w:val="de-DE"/>
        </w:rPr>
        <w:t xml:space="preserve"> </w:t>
      </w:r>
      <w:r w:rsidRPr="00F7454D">
        <w:rPr>
          <w:sz w:val="24"/>
          <w:szCs w:val="24"/>
          <w:lang w:val="ru-RU"/>
        </w:rPr>
        <w:t>пацијената</w:t>
      </w:r>
      <w:r w:rsidRPr="00ED5893">
        <w:rPr>
          <w:sz w:val="24"/>
          <w:szCs w:val="24"/>
          <w:lang w:val="de-DE"/>
        </w:rPr>
        <w:t xml:space="preserve"> </w:t>
      </w:r>
      <w:r w:rsidRPr="00F7454D">
        <w:rPr>
          <w:sz w:val="24"/>
          <w:szCs w:val="24"/>
          <w:lang w:val="ru-RU"/>
        </w:rPr>
        <w:t>на</w:t>
      </w:r>
      <w:r>
        <w:rPr>
          <w:sz w:val="24"/>
          <w:szCs w:val="24"/>
          <w:lang w:val="de-DE"/>
        </w:rPr>
        <w:t xml:space="preserve"> </w:t>
      </w:r>
      <w:r w:rsidRPr="00F7454D">
        <w:rPr>
          <w:sz w:val="24"/>
          <w:szCs w:val="24"/>
          <w:lang w:val="ru-RU"/>
        </w:rPr>
        <w:t>хемодијализи</w:t>
      </w:r>
      <w:r w:rsidRPr="00ED5893">
        <w:rPr>
          <w:sz w:val="24"/>
          <w:szCs w:val="24"/>
          <w:lang w:val="de-DE"/>
        </w:rPr>
        <w:t xml:space="preserve">. </w:t>
      </w:r>
      <w:r w:rsidRPr="00F7454D">
        <w:rPr>
          <w:sz w:val="24"/>
          <w:szCs w:val="24"/>
          <w:lang w:val="ru-RU"/>
        </w:rPr>
        <w:t>Да</w:t>
      </w:r>
      <w:r w:rsidRPr="00ED5893">
        <w:rPr>
          <w:sz w:val="24"/>
          <w:szCs w:val="24"/>
          <w:lang w:val="de-DE"/>
        </w:rPr>
        <w:t xml:space="preserve"> </w:t>
      </w:r>
      <w:r w:rsidRPr="00F7454D">
        <w:rPr>
          <w:sz w:val="24"/>
          <w:szCs w:val="24"/>
          <w:lang w:val="ru-RU"/>
        </w:rPr>
        <w:t>би</w:t>
      </w:r>
      <w:r w:rsidRPr="00ED5893">
        <w:rPr>
          <w:sz w:val="24"/>
          <w:szCs w:val="24"/>
          <w:lang w:val="de-DE"/>
        </w:rPr>
        <w:t xml:space="preserve"> </w:t>
      </w:r>
      <w:r w:rsidRPr="00F7454D">
        <w:rPr>
          <w:sz w:val="24"/>
          <w:szCs w:val="24"/>
          <w:lang w:val="ru-RU"/>
        </w:rPr>
        <w:t>дошло</w:t>
      </w:r>
      <w:r w:rsidRPr="00ED5893">
        <w:rPr>
          <w:sz w:val="24"/>
          <w:szCs w:val="24"/>
          <w:lang w:val="de-DE"/>
        </w:rPr>
        <w:t xml:space="preserve"> </w:t>
      </w:r>
      <w:r w:rsidRPr="00F7454D">
        <w:rPr>
          <w:sz w:val="24"/>
          <w:szCs w:val="24"/>
          <w:lang w:val="ru-RU"/>
        </w:rPr>
        <w:t>до</w:t>
      </w:r>
      <w:r w:rsidRPr="00ED5893">
        <w:rPr>
          <w:sz w:val="24"/>
          <w:szCs w:val="24"/>
          <w:lang w:val="de-DE"/>
        </w:rPr>
        <w:t xml:space="preserve"> </w:t>
      </w:r>
      <w:r w:rsidRPr="00F7454D">
        <w:rPr>
          <w:sz w:val="24"/>
          <w:szCs w:val="24"/>
          <w:lang w:val="ru-RU"/>
        </w:rPr>
        <w:t>активирања</w:t>
      </w:r>
      <w:r>
        <w:rPr>
          <w:sz w:val="24"/>
          <w:szCs w:val="24"/>
          <w:lang w:val="de-DE"/>
        </w:rPr>
        <w:t xml:space="preserve"> </w:t>
      </w:r>
      <w:r w:rsidRPr="00F7454D">
        <w:rPr>
          <w:sz w:val="24"/>
          <w:szCs w:val="24"/>
          <w:lang w:val="ru-RU"/>
        </w:rPr>
        <w:t>фолне</w:t>
      </w:r>
      <w:r w:rsidRPr="00ED5893">
        <w:rPr>
          <w:sz w:val="24"/>
          <w:szCs w:val="24"/>
          <w:lang w:val="de-DE"/>
        </w:rPr>
        <w:t xml:space="preserve"> </w:t>
      </w:r>
      <w:r w:rsidRPr="00F7454D">
        <w:rPr>
          <w:sz w:val="24"/>
          <w:szCs w:val="24"/>
          <w:lang w:val="ru-RU"/>
        </w:rPr>
        <w:t>киселине</w:t>
      </w:r>
      <w:r w:rsidRPr="00ED5893">
        <w:rPr>
          <w:sz w:val="24"/>
          <w:szCs w:val="24"/>
          <w:lang w:val="de-DE"/>
        </w:rPr>
        <w:t xml:space="preserve"> </w:t>
      </w:r>
      <w:r w:rsidRPr="00F7454D">
        <w:rPr>
          <w:sz w:val="24"/>
          <w:szCs w:val="24"/>
          <w:lang w:val="ru-RU"/>
        </w:rPr>
        <w:t>неопходно</w:t>
      </w:r>
      <w:r w:rsidRPr="00ED5893">
        <w:rPr>
          <w:sz w:val="24"/>
          <w:szCs w:val="24"/>
          <w:lang w:val="de-DE"/>
        </w:rPr>
        <w:t xml:space="preserve"> </w:t>
      </w:r>
      <w:r w:rsidRPr="00F7454D">
        <w:rPr>
          <w:sz w:val="24"/>
          <w:szCs w:val="24"/>
          <w:lang w:val="ru-RU"/>
        </w:rPr>
        <w:t>је</w:t>
      </w:r>
      <w:r w:rsidRPr="00ED5893">
        <w:rPr>
          <w:sz w:val="24"/>
          <w:szCs w:val="24"/>
          <w:lang w:val="de-DE"/>
        </w:rPr>
        <w:t xml:space="preserve"> </w:t>
      </w:r>
      <w:r w:rsidRPr="00F7454D">
        <w:rPr>
          <w:sz w:val="24"/>
          <w:szCs w:val="24"/>
          <w:lang w:val="ru-RU"/>
        </w:rPr>
        <w:t>да</w:t>
      </w:r>
      <w:r w:rsidRPr="00ED5893">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изврши</w:t>
      </w:r>
      <w:r>
        <w:rPr>
          <w:sz w:val="24"/>
          <w:szCs w:val="24"/>
          <w:lang w:val="de-DE"/>
        </w:rPr>
        <w:t xml:space="preserve"> </w:t>
      </w:r>
      <w:r w:rsidRPr="00F7454D">
        <w:rPr>
          <w:sz w:val="24"/>
          <w:szCs w:val="24"/>
          <w:lang w:val="ru-RU"/>
        </w:rPr>
        <w:t>додавање</w:t>
      </w:r>
      <w:r w:rsidRPr="00ED5893">
        <w:rPr>
          <w:sz w:val="24"/>
          <w:szCs w:val="24"/>
          <w:lang w:val="de-DE"/>
        </w:rPr>
        <w:t xml:space="preserve"> </w:t>
      </w:r>
      <w:r w:rsidRPr="00F7454D">
        <w:rPr>
          <w:sz w:val="24"/>
          <w:szCs w:val="24"/>
          <w:lang w:val="ru-RU"/>
        </w:rPr>
        <w:t>глутамилног</w:t>
      </w:r>
      <w:r w:rsidRPr="00ED5893">
        <w:rPr>
          <w:sz w:val="24"/>
          <w:szCs w:val="24"/>
          <w:lang w:val="de-DE"/>
        </w:rPr>
        <w:t xml:space="preserve"> </w:t>
      </w:r>
      <w:r w:rsidRPr="00F7454D">
        <w:rPr>
          <w:sz w:val="24"/>
          <w:szCs w:val="24"/>
          <w:lang w:val="ru-RU"/>
        </w:rPr>
        <w:t>остатка</w:t>
      </w:r>
      <w:r w:rsidRPr="00ED5893">
        <w:rPr>
          <w:sz w:val="24"/>
          <w:szCs w:val="24"/>
          <w:lang w:val="de-DE"/>
        </w:rPr>
        <w:t xml:space="preserve"> </w:t>
      </w:r>
      <w:r w:rsidRPr="00F7454D">
        <w:rPr>
          <w:sz w:val="24"/>
          <w:szCs w:val="24"/>
          <w:lang w:val="ru-RU"/>
        </w:rPr>
        <w:t>неактивној</w:t>
      </w:r>
      <w:r w:rsidRPr="00ED5893">
        <w:rPr>
          <w:sz w:val="24"/>
          <w:szCs w:val="24"/>
          <w:lang w:val="de-DE"/>
        </w:rPr>
        <w:t xml:space="preserve"> </w:t>
      </w:r>
      <w:r w:rsidRPr="00F7454D">
        <w:rPr>
          <w:sz w:val="24"/>
          <w:szCs w:val="24"/>
          <w:lang w:val="ru-RU"/>
        </w:rPr>
        <w:t>форми</w:t>
      </w:r>
      <w:r w:rsidRPr="00ED5893">
        <w:rPr>
          <w:sz w:val="24"/>
          <w:szCs w:val="24"/>
          <w:lang w:val="de-DE"/>
        </w:rPr>
        <w:t xml:space="preserve"> </w:t>
      </w:r>
      <w:r w:rsidRPr="00F7454D">
        <w:rPr>
          <w:sz w:val="24"/>
          <w:szCs w:val="24"/>
          <w:lang w:val="ru-RU"/>
        </w:rPr>
        <w:t>витамина</w:t>
      </w:r>
      <w:r w:rsidRPr="00ED5893">
        <w:rPr>
          <w:sz w:val="24"/>
          <w:szCs w:val="24"/>
          <w:lang w:val="de-DE"/>
        </w:rPr>
        <w:t xml:space="preserve">, </w:t>
      </w:r>
      <w:r w:rsidRPr="00F7454D">
        <w:rPr>
          <w:sz w:val="24"/>
          <w:szCs w:val="24"/>
          <w:lang w:val="ru-RU"/>
        </w:rPr>
        <w:t>што</w:t>
      </w:r>
      <w:r w:rsidRPr="00ED5893">
        <w:rPr>
          <w:sz w:val="24"/>
          <w:szCs w:val="24"/>
          <w:lang w:val="de-DE"/>
        </w:rPr>
        <w:t xml:space="preserve"> </w:t>
      </w:r>
      <w:r w:rsidRPr="00F7454D">
        <w:rPr>
          <w:sz w:val="24"/>
          <w:szCs w:val="24"/>
          <w:lang w:val="ru-RU"/>
        </w:rPr>
        <w:t>ће</w:t>
      </w:r>
      <w:r w:rsidRPr="00ED5893">
        <w:rPr>
          <w:sz w:val="24"/>
          <w:szCs w:val="24"/>
          <w:lang w:val="de-DE"/>
        </w:rPr>
        <w:t xml:space="preserve"> </w:t>
      </w:r>
      <w:r w:rsidRPr="00F7454D">
        <w:rPr>
          <w:sz w:val="24"/>
          <w:szCs w:val="24"/>
          <w:lang w:val="ru-RU"/>
        </w:rPr>
        <w:t>за</w:t>
      </w:r>
      <w:r w:rsidRPr="00ED5893">
        <w:rPr>
          <w:sz w:val="24"/>
          <w:szCs w:val="24"/>
          <w:lang w:val="de-DE"/>
        </w:rPr>
        <w:t xml:space="preserve"> </w:t>
      </w:r>
      <w:r w:rsidRPr="00F7454D">
        <w:rPr>
          <w:sz w:val="24"/>
          <w:szCs w:val="24"/>
          <w:lang w:val="ru-RU"/>
        </w:rPr>
        <w:t>резултат</w:t>
      </w:r>
      <w:r w:rsidRPr="00ED5893">
        <w:rPr>
          <w:sz w:val="24"/>
          <w:szCs w:val="24"/>
          <w:lang w:val="de-DE"/>
        </w:rPr>
        <w:t xml:space="preserve"> </w:t>
      </w:r>
      <w:r w:rsidRPr="00F7454D">
        <w:rPr>
          <w:sz w:val="24"/>
          <w:szCs w:val="24"/>
          <w:lang w:val="ru-RU"/>
        </w:rPr>
        <w:t>имати</w:t>
      </w:r>
      <w:r>
        <w:rPr>
          <w:sz w:val="24"/>
          <w:szCs w:val="24"/>
          <w:lang w:val="de-DE"/>
        </w:rPr>
        <w:t xml:space="preserve"> </w:t>
      </w:r>
      <w:r w:rsidRPr="00F7454D">
        <w:rPr>
          <w:sz w:val="24"/>
          <w:szCs w:val="24"/>
          <w:lang w:val="ru-RU"/>
        </w:rPr>
        <w:t>наградњу</w:t>
      </w:r>
      <w:r>
        <w:rPr>
          <w:sz w:val="24"/>
          <w:szCs w:val="24"/>
          <w:lang w:val="de-DE"/>
        </w:rPr>
        <w:t xml:space="preserve"> </w:t>
      </w:r>
      <w:r w:rsidRPr="00F7454D">
        <w:rPr>
          <w:sz w:val="24"/>
          <w:szCs w:val="24"/>
          <w:lang w:val="ru-RU"/>
        </w:rPr>
        <w:t>активног</w:t>
      </w:r>
      <w:r w:rsidRPr="00ED5893">
        <w:rPr>
          <w:sz w:val="24"/>
          <w:szCs w:val="24"/>
          <w:lang w:val="de-DE"/>
        </w:rPr>
        <w:t xml:space="preserve"> </w:t>
      </w:r>
      <w:r w:rsidRPr="00F7454D">
        <w:rPr>
          <w:sz w:val="24"/>
          <w:szCs w:val="24"/>
          <w:lang w:val="ru-RU"/>
        </w:rPr>
        <w:t>фолиполиглутамата</w:t>
      </w:r>
      <w:r w:rsidRPr="00ED5893">
        <w:rPr>
          <w:sz w:val="24"/>
          <w:szCs w:val="24"/>
          <w:lang w:val="de-DE"/>
        </w:rPr>
        <w:t xml:space="preserve">. </w:t>
      </w:r>
      <w:r w:rsidRPr="008306EC">
        <w:rPr>
          <w:sz w:val="24"/>
          <w:szCs w:val="24"/>
        </w:rPr>
        <w:t>Дужина</w:t>
      </w:r>
      <w:r>
        <w:rPr>
          <w:sz w:val="24"/>
          <w:szCs w:val="24"/>
          <w:lang w:val="de-DE"/>
        </w:rPr>
        <w:t xml:space="preserve"> </w:t>
      </w:r>
      <w:r w:rsidRPr="008306EC">
        <w:rPr>
          <w:sz w:val="24"/>
          <w:szCs w:val="24"/>
        </w:rPr>
        <w:t>додатог</w:t>
      </w:r>
      <w:r>
        <w:rPr>
          <w:sz w:val="24"/>
          <w:szCs w:val="24"/>
          <w:lang w:val="de-DE"/>
        </w:rPr>
        <w:t xml:space="preserve"> </w:t>
      </w:r>
      <w:r w:rsidRPr="008306EC">
        <w:rPr>
          <w:sz w:val="24"/>
          <w:szCs w:val="24"/>
        </w:rPr>
        <w:t>радикала</w:t>
      </w:r>
      <w:r w:rsidRPr="00ED5893">
        <w:rPr>
          <w:sz w:val="24"/>
          <w:szCs w:val="24"/>
          <w:lang w:val="de-DE"/>
        </w:rPr>
        <w:t xml:space="preserve"> </w:t>
      </w:r>
      <w:r w:rsidRPr="008306EC">
        <w:rPr>
          <w:sz w:val="24"/>
          <w:szCs w:val="24"/>
        </w:rPr>
        <w:t>је</w:t>
      </w:r>
      <w:r>
        <w:rPr>
          <w:sz w:val="24"/>
          <w:szCs w:val="24"/>
          <w:lang w:val="de-DE"/>
        </w:rPr>
        <w:t xml:space="preserve"> </w:t>
      </w:r>
      <w:r w:rsidRPr="008306EC">
        <w:rPr>
          <w:sz w:val="24"/>
          <w:szCs w:val="24"/>
        </w:rPr>
        <w:t>контролисана</w:t>
      </w:r>
      <w:r w:rsidRPr="00ED5893">
        <w:rPr>
          <w:sz w:val="24"/>
          <w:szCs w:val="24"/>
          <w:lang w:val="de-DE"/>
        </w:rPr>
        <w:t xml:space="preserve"> </w:t>
      </w:r>
      <w:r w:rsidRPr="008306EC">
        <w:rPr>
          <w:sz w:val="24"/>
          <w:szCs w:val="24"/>
        </w:rPr>
        <w:t>равнотежним</w:t>
      </w:r>
      <w:r w:rsidRPr="00ED5893">
        <w:rPr>
          <w:sz w:val="24"/>
          <w:szCs w:val="24"/>
          <w:lang w:val="de-DE"/>
        </w:rPr>
        <w:t xml:space="preserve"> </w:t>
      </w:r>
      <w:r w:rsidRPr="008306EC">
        <w:rPr>
          <w:sz w:val="24"/>
          <w:szCs w:val="24"/>
        </w:rPr>
        <w:t>деловањем</w:t>
      </w:r>
      <w:r w:rsidRPr="00ED5893">
        <w:rPr>
          <w:sz w:val="24"/>
          <w:szCs w:val="24"/>
          <w:lang w:val="de-DE"/>
        </w:rPr>
        <w:t xml:space="preserve"> </w:t>
      </w:r>
      <w:r w:rsidRPr="008306EC">
        <w:rPr>
          <w:sz w:val="24"/>
          <w:szCs w:val="24"/>
        </w:rPr>
        <w:t>фолат</w:t>
      </w:r>
      <w:r w:rsidRPr="00ED5893">
        <w:rPr>
          <w:sz w:val="24"/>
          <w:szCs w:val="24"/>
          <w:lang w:val="de-DE"/>
        </w:rPr>
        <w:t>-</w:t>
      </w:r>
      <w:r w:rsidRPr="008306EC">
        <w:rPr>
          <w:sz w:val="24"/>
          <w:szCs w:val="24"/>
        </w:rPr>
        <w:t>коњугазе</w:t>
      </w:r>
      <w:r w:rsidRPr="00ED5893">
        <w:rPr>
          <w:sz w:val="24"/>
          <w:szCs w:val="24"/>
          <w:lang w:val="de-DE"/>
        </w:rPr>
        <w:t xml:space="preserve">, </w:t>
      </w:r>
      <w:r w:rsidRPr="008306EC">
        <w:rPr>
          <w:sz w:val="24"/>
          <w:szCs w:val="24"/>
        </w:rPr>
        <w:t>која</w:t>
      </w:r>
      <w:r w:rsidRPr="00ED5893">
        <w:rPr>
          <w:sz w:val="24"/>
          <w:szCs w:val="24"/>
          <w:lang w:val="de-DE"/>
        </w:rPr>
        <w:t xml:space="preserve"> </w:t>
      </w:r>
      <w:r w:rsidRPr="008306EC">
        <w:rPr>
          <w:sz w:val="24"/>
          <w:szCs w:val="24"/>
        </w:rPr>
        <w:t>тежи</w:t>
      </w:r>
      <w:r w:rsidRPr="00ED5893">
        <w:rPr>
          <w:sz w:val="24"/>
          <w:szCs w:val="24"/>
          <w:lang w:val="de-DE"/>
        </w:rPr>
        <w:t xml:space="preserve"> </w:t>
      </w:r>
      <w:r w:rsidRPr="008306EC">
        <w:rPr>
          <w:sz w:val="24"/>
          <w:szCs w:val="24"/>
        </w:rPr>
        <w:t>одвајању</w:t>
      </w:r>
      <w:r w:rsidRPr="00ED5893">
        <w:rPr>
          <w:sz w:val="24"/>
          <w:szCs w:val="24"/>
          <w:lang w:val="de-DE"/>
        </w:rPr>
        <w:t xml:space="preserve"> </w:t>
      </w:r>
      <w:r w:rsidRPr="008306EC">
        <w:rPr>
          <w:sz w:val="24"/>
          <w:szCs w:val="24"/>
        </w:rPr>
        <w:t>глутамилних</w:t>
      </w:r>
      <w:r w:rsidRPr="00ED5893">
        <w:rPr>
          <w:sz w:val="24"/>
          <w:szCs w:val="24"/>
          <w:lang w:val="de-DE"/>
        </w:rPr>
        <w:t xml:space="preserve"> </w:t>
      </w:r>
      <w:r w:rsidRPr="008306EC">
        <w:rPr>
          <w:sz w:val="24"/>
          <w:szCs w:val="24"/>
        </w:rPr>
        <w:t>остатака</w:t>
      </w:r>
      <w:r w:rsidRPr="00ED5893">
        <w:rPr>
          <w:sz w:val="24"/>
          <w:szCs w:val="24"/>
          <w:lang w:val="de-DE"/>
        </w:rPr>
        <w:t xml:space="preserve"> </w:t>
      </w:r>
      <w:r w:rsidRPr="008306EC">
        <w:rPr>
          <w:sz w:val="24"/>
          <w:szCs w:val="24"/>
        </w:rPr>
        <w:t>од</w:t>
      </w:r>
      <w:r w:rsidRPr="00ED5893">
        <w:rPr>
          <w:sz w:val="24"/>
          <w:szCs w:val="24"/>
          <w:lang w:val="de-DE"/>
        </w:rPr>
        <w:t xml:space="preserve"> </w:t>
      </w:r>
      <w:r w:rsidRPr="008306EC">
        <w:rPr>
          <w:sz w:val="24"/>
          <w:szCs w:val="24"/>
        </w:rPr>
        <w:t>полиглутамил</w:t>
      </w:r>
      <w:r w:rsidRPr="00ED5893">
        <w:rPr>
          <w:sz w:val="24"/>
          <w:szCs w:val="24"/>
          <w:lang w:val="de-DE"/>
        </w:rPr>
        <w:t>-</w:t>
      </w:r>
      <w:r w:rsidRPr="008306EC">
        <w:rPr>
          <w:sz w:val="24"/>
          <w:szCs w:val="24"/>
        </w:rPr>
        <w:t>фолата</w:t>
      </w:r>
      <w:r w:rsidRPr="00ED5893">
        <w:rPr>
          <w:sz w:val="24"/>
          <w:szCs w:val="24"/>
          <w:lang w:val="de-DE"/>
        </w:rPr>
        <w:t xml:space="preserve">, </w:t>
      </w:r>
      <w:r w:rsidRPr="008306EC">
        <w:rPr>
          <w:sz w:val="24"/>
          <w:szCs w:val="24"/>
        </w:rPr>
        <w:t>и</w:t>
      </w:r>
      <w:r w:rsidRPr="00ED5893">
        <w:rPr>
          <w:sz w:val="24"/>
          <w:szCs w:val="24"/>
          <w:lang w:val="de-DE"/>
        </w:rPr>
        <w:t xml:space="preserve"> </w:t>
      </w:r>
      <w:r w:rsidRPr="008306EC">
        <w:rPr>
          <w:sz w:val="24"/>
          <w:szCs w:val="24"/>
        </w:rPr>
        <w:t>фолил</w:t>
      </w:r>
      <w:r w:rsidRPr="00ED5893">
        <w:rPr>
          <w:sz w:val="24"/>
          <w:szCs w:val="24"/>
          <w:lang w:val="de-DE"/>
        </w:rPr>
        <w:t>-</w:t>
      </w:r>
      <w:r w:rsidRPr="008306EC">
        <w:rPr>
          <w:sz w:val="24"/>
          <w:szCs w:val="24"/>
        </w:rPr>
        <w:t>полигамаглутамат</w:t>
      </w:r>
      <w:r w:rsidRPr="00ED5893">
        <w:rPr>
          <w:sz w:val="24"/>
          <w:szCs w:val="24"/>
          <w:lang w:val="de-DE"/>
        </w:rPr>
        <w:t>-</w:t>
      </w:r>
      <w:r w:rsidRPr="008306EC">
        <w:rPr>
          <w:sz w:val="24"/>
          <w:szCs w:val="24"/>
        </w:rPr>
        <w:t>синтетазе</w:t>
      </w:r>
      <w:r w:rsidRPr="00ED5893">
        <w:rPr>
          <w:sz w:val="24"/>
          <w:szCs w:val="24"/>
          <w:lang w:val="de-DE"/>
        </w:rPr>
        <w:t xml:space="preserve"> </w:t>
      </w:r>
      <w:r w:rsidRPr="008306EC">
        <w:rPr>
          <w:sz w:val="24"/>
          <w:szCs w:val="24"/>
        </w:rPr>
        <w:t>која</w:t>
      </w:r>
      <w:r w:rsidRPr="00ED5893">
        <w:rPr>
          <w:sz w:val="24"/>
          <w:szCs w:val="24"/>
          <w:lang w:val="de-DE"/>
        </w:rPr>
        <w:t xml:space="preserve"> </w:t>
      </w:r>
      <w:r w:rsidRPr="008306EC">
        <w:rPr>
          <w:sz w:val="24"/>
          <w:szCs w:val="24"/>
        </w:rPr>
        <w:t>тежи</w:t>
      </w:r>
      <w:r w:rsidRPr="00ED5893">
        <w:rPr>
          <w:sz w:val="24"/>
          <w:szCs w:val="24"/>
          <w:lang w:val="de-DE"/>
        </w:rPr>
        <w:t xml:space="preserve"> </w:t>
      </w:r>
      <w:r w:rsidRPr="008306EC">
        <w:rPr>
          <w:sz w:val="24"/>
          <w:szCs w:val="24"/>
        </w:rPr>
        <w:t>додавању</w:t>
      </w:r>
      <w:r w:rsidRPr="00ED5893">
        <w:rPr>
          <w:sz w:val="24"/>
          <w:szCs w:val="24"/>
          <w:lang w:val="de-DE"/>
        </w:rPr>
        <w:t xml:space="preserve"> </w:t>
      </w:r>
      <w:r w:rsidRPr="008306EC">
        <w:rPr>
          <w:sz w:val="24"/>
          <w:szCs w:val="24"/>
        </w:rPr>
        <w:t>глутамилних</w:t>
      </w:r>
      <w:r w:rsidRPr="00ED5893">
        <w:rPr>
          <w:sz w:val="24"/>
          <w:szCs w:val="24"/>
          <w:lang w:val="de-DE"/>
        </w:rPr>
        <w:t xml:space="preserve"> </w:t>
      </w:r>
      <w:r w:rsidRPr="008306EC">
        <w:rPr>
          <w:sz w:val="24"/>
          <w:szCs w:val="24"/>
        </w:rPr>
        <w:t>остатака</w:t>
      </w:r>
      <w:r w:rsidRPr="00ED5893">
        <w:rPr>
          <w:sz w:val="24"/>
          <w:szCs w:val="24"/>
          <w:lang w:val="de-DE"/>
        </w:rPr>
        <w:t xml:space="preserve">. </w:t>
      </w:r>
      <w:r w:rsidRPr="00F7454D">
        <w:rPr>
          <w:sz w:val="24"/>
          <w:szCs w:val="24"/>
          <w:lang w:val="ru-RU"/>
        </w:rPr>
        <w:t>Најснажнију</w:t>
      </w:r>
      <w:r>
        <w:rPr>
          <w:sz w:val="24"/>
          <w:szCs w:val="24"/>
          <w:lang w:val="de-DE"/>
        </w:rPr>
        <w:t xml:space="preserve"> </w:t>
      </w:r>
      <w:r w:rsidRPr="00F7454D">
        <w:rPr>
          <w:sz w:val="24"/>
          <w:szCs w:val="24"/>
          <w:lang w:val="ru-RU"/>
        </w:rPr>
        <w:t>биолошку</w:t>
      </w:r>
      <w:r w:rsidRPr="00ED5893">
        <w:rPr>
          <w:sz w:val="24"/>
          <w:szCs w:val="24"/>
          <w:lang w:val="de-DE"/>
        </w:rPr>
        <w:t xml:space="preserve"> </w:t>
      </w:r>
      <w:r w:rsidRPr="00F7454D">
        <w:rPr>
          <w:sz w:val="24"/>
          <w:szCs w:val="24"/>
          <w:lang w:val="ru-RU"/>
        </w:rPr>
        <w:t>активност</w:t>
      </w:r>
      <w:r w:rsidRPr="00ED5893">
        <w:rPr>
          <w:sz w:val="24"/>
          <w:szCs w:val="24"/>
          <w:lang w:val="de-DE"/>
        </w:rPr>
        <w:t xml:space="preserve"> </w:t>
      </w:r>
      <w:r w:rsidRPr="00F7454D">
        <w:rPr>
          <w:sz w:val="24"/>
          <w:szCs w:val="24"/>
          <w:lang w:val="ru-RU"/>
        </w:rPr>
        <w:t>имају</w:t>
      </w:r>
      <w:r w:rsidRPr="00ED5893">
        <w:rPr>
          <w:sz w:val="24"/>
          <w:szCs w:val="24"/>
          <w:lang w:val="de-DE"/>
        </w:rPr>
        <w:t xml:space="preserve"> </w:t>
      </w:r>
      <w:r w:rsidRPr="00F7454D">
        <w:rPr>
          <w:sz w:val="24"/>
          <w:szCs w:val="24"/>
          <w:lang w:val="ru-RU"/>
        </w:rPr>
        <w:t>фолилполиглутамати</w:t>
      </w:r>
      <w:r w:rsidRPr="00ED5893">
        <w:rPr>
          <w:sz w:val="24"/>
          <w:szCs w:val="24"/>
          <w:lang w:val="de-DE"/>
        </w:rPr>
        <w:t xml:space="preserve"> </w:t>
      </w:r>
      <w:r w:rsidRPr="00F7454D">
        <w:rPr>
          <w:sz w:val="24"/>
          <w:szCs w:val="24"/>
          <w:lang w:val="ru-RU"/>
        </w:rPr>
        <w:t>кратких</w:t>
      </w:r>
      <w:r w:rsidRPr="00ED5893">
        <w:rPr>
          <w:sz w:val="24"/>
          <w:szCs w:val="24"/>
          <w:lang w:val="de-DE"/>
        </w:rPr>
        <w:t xml:space="preserve"> </w:t>
      </w:r>
      <w:r w:rsidRPr="00F7454D">
        <w:rPr>
          <w:sz w:val="24"/>
          <w:szCs w:val="24"/>
          <w:lang w:val="ru-RU"/>
        </w:rPr>
        <w:t>ланаца</w:t>
      </w:r>
      <w:r w:rsidRPr="00ED5893">
        <w:rPr>
          <w:sz w:val="24"/>
          <w:szCs w:val="24"/>
          <w:lang w:val="de-DE"/>
        </w:rPr>
        <w:t xml:space="preserve">, </w:t>
      </w:r>
      <w:r w:rsidRPr="00F7454D">
        <w:rPr>
          <w:sz w:val="24"/>
          <w:szCs w:val="24"/>
          <w:lang w:val="ru-RU"/>
        </w:rPr>
        <w:t>којих</w:t>
      </w:r>
      <w:r w:rsidRPr="00ED5893">
        <w:rPr>
          <w:sz w:val="24"/>
          <w:szCs w:val="24"/>
          <w:lang w:val="de-DE"/>
        </w:rPr>
        <w:t xml:space="preserve"> </w:t>
      </w:r>
      <w:r w:rsidRPr="00F7454D">
        <w:rPr>
          <w:sz w:val="24"/>
          <w:szCs w:val="24"/>
          <w:lang w:val="ru-RU"/>
        </w:rPr>
        <w:t>из</w:t>
      </w:r>
      <w:r w:rsidRPr="00ED5893">
        <w:rPr>
          <w:sz w:val="24"/>
          <w:szCs w:val="24"/>
          <w:lang w:val="de-DE"/>
        </w:rPr>
        <w:t xml:space="preserve"> </w:t>
      </w:r>
      <w:r w:rsidRPr="00F7454D">
        <w:rPr>
          <w:sz w:val="24"/>
          <w:szCs w:val="24"/>
          <w:lang w:val="ru-RU"/>
        </w:rPr>
        <w:t>горе</w:t>
      </w:r>
      <w:r w:rsidRPr="00ED5893">
        <w:rPr>
          <w:sz w:val="24"/>
          <w:szCs w:val="24"/>
          <w:lang w:val="de-DE"/>
        </w:rPr>
        <w:t xml:space="preserve"> </w:t>
      </w:r>
      <w:r w:rsidRPr="00F7454D">
        <w:rPr>
          <w:sz w:val="24"/>
          <w:szCs w:val="24"/>
          <w:lang w:val="ru-RU"/>
        </w:rPr>
        <w:t>поменутих</w:t>
      </w:r>
      <w:r w:rsidRPr="00ED5893">
        <w:rPr>
          <w:sz w:val="24"/>
          <w:szCs w:val="24"/>
          <w:lang w:val="de-DE"/>
        </w:rPr>
        <w:t xml:space="preserve"> </w:t>
      </w:r>
      <w:r w:rsidRPr="00F7454D">
        <w:rPr>
          <w:sz w:val="24"/>
          <w:szCs w:val="24"/>
          <w:lang w:val="ru-RU"/>
        </w:rPr>
        <w:t>разлога</w:t>
      </w:r>
      <w:r w:rsidRPr="00ED5893">
        <w:rPr>
          <w:sz w:val="24"/>
          <w:szCs w:val="24"/>
          <w:lang w:val="de-DE"/>
        </w:rPr>
        <w:t xml:space="preserve">, </w:t>
      </w:r>
      <w:r w:rsidRPr="00F7454D">
        <w:rPr>
          <w:sz w:val="24"/>
          <w:szCs w:val="24"/>
          <w:lang w:val="ru-RU"/>
        </w:rPr>
        <w:t>код</w:t>
      </w:r>
      <w:r w:rsidRPr="00ED5893">
        <w:rPr>
          <w:sz w:val="24"/>
          <w:szCs w:val="24"/>
          <w:lang w:val="de-DE"/>
        </w:rPr>
        <w:t xml:space="preserve"> </w:t>
      </w:r>
      <w:r w:rsidRPr="00F7454D">
        <w:rPr>
          <w:sz w:val="24"/>
          <w:szCs w:val="24"/>
          <w:lang w:val="ru-RU"/>
        </w:rPr>
        <w:t>уремичних</w:t>
      </w:r>
      <w:r w:rsidRPr="00ED5893">
        <w:rPr>
          <w:sz w:val="24"/>
          <w:szCs w:val="24"/>
          <w:lang w:val="de-DE"/>
        </w:rPr>
        <w:t xml:space="preserve"> </w:t>
      </w:r>
      <w:r w:rsidRPr="00F7454D">
        <w:rPr>
          <w:sz w:val="24"/>
          <w:szCs w:val="24"/>
          <w:lang w:val="ru-RU"/>
        </w:rPr>
        <w:t>пацијената</w:t>
      </w:r>
      <w:r w:rsidRPr="00ED5893">
        <w:rPr>
          <w:sz w:val="24"/>
          <w:szCs w:val="24"/>
          <w:lang w:val="de-DE"/>
        </w:rPr>
        <w:t xml:space="preserve"> </w:t>
      </w:r>
      <w:r w:rsidRPr="00F7454D">
        <w:rPr>
          <w:sz w:val="24"/>
          <w:szCs w:val="24"/>
          <w:lang w:val="ru-RU"/>
        </w:rPr>
        <w:t>нема</w:t>
      </w:r>
      <w:r w:rsidRPr="00ED5893">
        <w:rPr>
          <w:sz w:val="24"/>
          <w:szCs w:val="24"/>
          <w:lang w:val="de-DE"/>
        </w:rPr>
        <w:t xml:space="preserve"> </w:t>
      </w:r>
      <w:r w:rsidRPr="00F7454D">
        <w:rPr>
          <w:sz w:val="24"/>
          <w:szCs w:val="24"/>
          <w:lang w:val="ru-RU"/>
        </w:rPr>
        <w:t>довољно</w:t>
      </w:r>
      <w:r w:rsidRPr="00ED5893">
        <w:rPr>
          <w:sz w:val="24"/>
          <w:szCs w:val="24"/>
          <w:lang w:val="de-DE"/>
        </w:rPr>
        <w:t xml:space="preserve">. </w:t>
      </w:r>
      <w:r w:rsidRPr="00F7454D">
        <w:rPr>
          <w:sz w:val="24"/>
          <w:szCs w:val="24"/>
          <w:lang w:val="ru-RU"/>
        </w:rPr>
        <w:t>Примећено</w:t>
      </w:r>
      <w:r w:rsidRPr="00ED5893">
        <w:rPr>
          <w:sz w:val="24"/>
          <w:szCs w:val="24"/>
          <w:lang w:val="de-DE"/>
        </w:rPr>
        <w:t xml:space="preserve"> </w:t>
      </w:r>
      <w:r w:rsidRPr="00F7454D">
        <w:rPr>
          <w:sz w:val="24"/>
          <w:szCs w:val="24"/>
          <w:lang w:val="ru-RU"/>
        </w:rPr>
        <w:t>је</w:t>
      </w:r>
      <w:r w:rsidRPr="00ED5893">
        <w:rPr>
          <w:sz w:val="24"/>
          <w:szCs w:val="24"/>
          <w:lang w:val="de-DE"/>
        </w:rPr>
        <w:t xml:space="preserve"> </w:t>
      </w:r>
      <w:r w:rsidRPr="00F7454D">
        <w:rPr>
          <w:sz w:val="24"/>
          <w:szCs w:val="24"/>
          <w:lang w:val="ru-RU"/>
        </w:rPr>
        <w:t>и</w:t>
      </w:r>
      <w:r w:rsidRPr="00ED5893">
        <w:rPr>
          <w:sz w:val="24"/>
          <w:szCs w:val="24"/>
          <w:lang w:val="de-DE"/>
        </w:rPr>
        <w:t xml:space="preserve"> </w:t>
      </w:r>
      <w:r w:rsidRPr="00F7454D">
        <w:rPr>
          <w:sz w:val="24"/>
          <w:szCs w:val="24"/>
          <w:lang w:val="ru-RU"/>
        </w:rPr>
        <w:t>да</w:t>
      </w:r>
      <w:r w:rsidRPr="00ED5893">
        <w:rPr>
          <w:sz w:val="24"/>
          <w:szCs w:val="24"/>
          <w:lang w:val="de-DE"/>
        </w:rPr>
        <w:t xml:space="preserve"> </w:t>
      </w:r>
      <w:r w:rsidRPr="00F7454D">
        <w:rPr>
          <w:sz w:val="24"/>
          <w:szCs w:val="24"/>
          <w:lang w:val="ru-RU"/>
        </w:rPr>
        <w:t>хронична</w:t>
      </w:r>
      <w:r w:rsidRPr="00ED5893">
        <w:rPr>
          <w:sz w:val="24"/>
          <w:szCs w:val="24"/>
          <w:lang w:val="de-DE"/>
        </w:rPr>
        <w:t xml:space="preserve"> </w:t>
      </w:r>
      <w:r w:rsidRPr="00F7454D">
        <w:rPr>
          <w:sz w:val="24"/>
          <w:szCs w:val="24"/>
          <w:lang w:val="ru-RU"/>
        </w:rPr>
        <w:t>уремија</w:t>
      </w:r>
      <w:r w:rsidRPr="00ED5893">
        <w:rPr>
          <w:sz w:val="24"/>
          <w:szCs w:val="24"/>
          <w:lang w:val="de-DE"/>
        </w:rPr>
        <w:t xml:space="preserve">, </w:t>
      </w:r>
      <w:r w:rsidRPr="00F7454D">
        <w:rPr>
          <w:sz w:val="24"/>
          <w:szCs w:val="24"/>
          <w:lang w:val="ru-RU"/>
        </w:rPr>
        <w:t>такође</w:t>
      </w:r>
      <w:r w:rsidRPr="00ED5893">
        <w:rPr>
          <w:sz w:val="24"/>
          <w:szCs w:val="24"/>
          <w:lang w:val="de-DE"/>
        </w:rPr>
        <w:t xml:space="preserve"> </w:t>
      </w:r>
      <w:r w:rsidRPr="00F7454D">
        <w:rPr>
          <w:sz w:val="24"/>
          <w:szCs w:val="24"/>
          <w:lang w:val="ru-RU"/>
        </w:rPr>
        <w:t>нарушава</w:t>
      </w:r>
      <w:r w:rsidRPr="00ED5893">
        <w:rPr>
          <w:sz w:val="24"/>
          <w:szCs w:val="24"/>
          <w:lang w:val="de-DE"/>
        </w:rPr>
        <w:t xml:space="preserve"> </w:t>
      </w:r>
      <w:r w:rsidRPr="00F7454D">
        <w:rPr>
          <w:sz w:val="24"/>
          <w:szCs w:val="24"/>
          <w:lang w:val="ru-RU"/>
        </w:rPr>
        <w:t>екстрареналну</w:t>
      </w:r>
      <w:r w:rsidRPr="00ED5893">
        <w:rPr>
          <w:sz w:val="24"/>
          <w:szCs w:val="24"/>
          <w:lang w:val="de-DE"/>
        </w:rPr>
        <w:t xml:space="preserve"> </w:t>
      </w:r>
      <w:r w:rsidRPr="00F7454D">
        <w:rPr>
          <w:sz w:val="24"/>
          <w:szCs w:val="24"/>
          <w:lang w:val="ru-RU"/>
        </w:rPr>
        <w:t>активност</w:t>
      </w:r>
      <w:r w:rsidRPr="00ED5893">
        <w:rPr>
          <w:sz w:val="24"/>
          <w:szCs w:val="24"/>
          <w:lang w:val="de-DE"/>
        </w:rPr>
        <w:t xml:space="preserve"> </w:t>
      </w:r>
      <w:r w:rsidRPr="00F7454D">
        <w:rPr>
          <w:sz w:val="24"/>
          <w:szCs w:val="24"/>
          <w:lang w:val="ru-RU"/>
        </w:rPr>
        <w:t>ензима</w:t>
      </w:r>
      <w:r w:rsidRPr="00ED5893">
        <w:rPr>
          <w:sz w:val="24"/>
          <w:szCs w:val="24"/>
          <w:lang w:val="de-DE"/>
        </w:rPr>
        <w:t xml:space="preserve"> </w:t>
      </w:r>
      <w:r w:rsidRPr="00F7454D">
        <w:rPr>
          <w:sz w:val="24"/>
          <w:szCs w:val="24"/>
          <w:lang w:val="ru-RU"/>
        </w:rPr>
        <w:t>одговорних</w:t>
      </w:r>
      <w:r w:rsidRPr="00ED5893">
        <w:rPr>
          <w:sz w:val="24"/>
          <w:szCs w:val="24"/>
          <w:lang w:val="de-DE"/>
        </w:rPr>
        <w:t xml:space="preserve"> </w:t>
      </w:r>
      <w:r w:rsidRPr="00F7454D">
        <w:rPr>
          <w:sz w:val="24"/>
          <w:szCs w:val="24"/>
          <w:lang w:val="ru-RU"/>
        </w:rPr>
        <w:t>за</w:t>
      </w:r>
      <w:r w:rsidRPr="00ED5893">
        <w:rPr>
          <w:sz w:val="24"/>
          <w:szCs w:val="24"/>
          <w:lang w:val="de-DE"/>
        </w:rPr>
        <w:t xml:space="preserve"> </w:t>
      </w:r>
      <w:r w:rsidRPr="00F7454D">
        <w:rPr>
          <w:sz w:val="24"/>
          <w:szCs w:val="24"/>
          <w:lang w:val="ru-RU"/>
        </w:rPr>
        <w:t>метаболизам</w:t>
      </w:r>
      <w:r w:rsidRPr="00ED5893">
        <w:rPr>
          <w:sz w:val="24"/>
          <w:szCs w:val="24"/>
          <w:lang w:val="de-DE"/>
        </w:rPr>
        <w:t xml:space="preserve"> </w:t>
      </w:r>
      <w:r w:rsidRPr="00F7454D">
        <w:rPr>
          <w:sz w:val="24"/>
          <w:szCs w:val="24"/>
          <w:lang w:val="ru-RU"/>
        </w:rPr>
        <w:t>хомоцистеина</w:t>
      </w:r>
      <w:r w:rsidRPr="002C53E1">
        <w:rPr>
          <w:sz w:val="24"/>
          <w:szCs w:val="24"/>
          <w:lang w:val="ru-RU"/>
        </w:rPr>
        <w:t xml:space="preserve"> (23).</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lastRenderedPageBreak/>
        <w:t>Поред</w:t>
      </w:r>
      <w:r w:rsidRPr="00ED5893">
        <w:rPr>
          <w:sz w:val="24"/>
          <w:szCs w:val="24"/>
          <w:lang w:val="de-DE"/>
        </w:rPr>
        <w:t xml:space="preserve"> </w:t>
      </w:r>
      <w:r w:rsidRPr="002C53E1">
        <w:rPr>
          <w:sz w:val="24"/>
          <w:szCs w:val="24"/>
          <w:lang w:val="ru-RU"/>
        </w:rPr>
        <w:t>јетре</w:t>
      </w:r>
      <w:r>
        <w:rPr>
          <w:sz w:val="24"/>
          <w:szCs w:val="24"/>
          <w:lang w:val="de-DE"/>
        </w:rPr>
        <w:t xml:space="preserve"> </w:t>
      </w:r>
      <w:r w:rsidRPr="002C53E1">
        <w:rPr>
          <w:sz w:val="24"/>
          <w:szCs w:val="24"/>
          <w:lang w:val="ru-RU"/>
        </w:rPr>
        <w:t>и</w:t>
      </w:r>
      <w:r w:rsidRPr="00ED5893">
        <w:rPr>
          <w:sz w:val="24"/>
          <w:szCs w:val="24"/>
          <w:lang w:val="de-DE"/>
        </w:rPr>
        <w:t xml:space="preserve"> </w:t>
      </w:r>
      <w:r w:rsidRPr="002C53E1">
        <w:rPr>
          <w:sz w:val="24"/>
          <w:szCs w:val="24"/>
          <w:lang w:val="ru-RU"/>
        </w:rPr>
        <w:t>бубрег</w:t>
      </w:r>
      <w:r>
        <w:rPr>
          <w:sz w:val="24"/>
          <w:szCs w:val="24"/>
          <w:lang w:val="de-DE"/>
        </w:rPr>
        <w:t xml:space="preserve"> </w:t>
      </w:r>
      <w:r w:rsidRPr="002C53E1">
        <w:rPr>
          <w:sz w:val="24"/>
          <w:szCs w:val="24"/>
          <w:lang w:val="ru-RU"/>
        </w:rPr>
        <w:t>представља</w:t>
      </w:r>
      <w:r w:rsidRPr="00ED5893">
        <w:rPr>
          <w:sz w:val="24"/>
          <w:szCs w:val="24"/>
          <w:lang w:val="de-DE"/>
        </w:rPr>
        <w:t xml:space="preserve"> </w:t>
      </w:r>
      <w:r w:rsidRPr="002C53E1">
        <w:rPr>
          <w:sz w:val="24"/>
          <w:szCs w:val="24"/>
          <w:lang w:val="ru-RU"/>
        </w:rPr>
        <w:t>значајно</w:t>
      </w:r>
      <w:r w:rsidRPr="00ED5893">
        <w:rPr>
          <w:sz w:val="24"/>
          <w:szCs w:val="24"/>
          <w:lang w:val="de-DE"/>
        </w:rPr>
        <w:t xml:space="preserve"> </w:t>
      </w:r>
      <w:r w:rsidRPr="002C53E1">
        <w:rPr>
          <w:sz w:val="24"/>
          <w:szCs w:val="24"/>
          <w:lang w:val="ru-RU"/>
        </w:rPr>
        <w:t>место</w:t>
      </w:r>
      <w:r>
        <w:rPr>
          <w:sz w:val="24"/>
          <w:szCs w:val="24"/>
          <w:lang w:val="de-DE"/>
        </w:rPr>
        <w:t xml:space="preserve"> </w:t>
      </w:r>
      <w:r w:rsidRPr="002C53E1">
        <w:rPr>
          <w:sz w:val="24"/>
          <w:szCs w:val="24"/>
          <w:lang w:val="ru-RU"/>
        </w:rPr>
        <w:t>у</w:t>
      </w:r>
      <w:r w:rsidRPr="00ED5893">
        <w:rPr>
          <w:sz w:val="24"/>
          <w:szCs w:val="24"/>
          <w:lang w:val="de-DE"/>
        </w:rPr>
        <w:t xml:space="preserve"> </w:t>
      </w:r>
      <w:r w:rsidRPr="002C53E1">
        <w:rPr>
          <w:sz w:val="24"/>
          <w:szCs w:val="24"/>
          <w:lang w:val="ru-RU"/>
        </w:rPr>
        <w:t>коме</w:t>
      </w:r>
      <w:r w:rsidRPr="00ED5893">
        <w:rPr>
          <w:sz w:val="24"/>
          <w:szCs w:val="24"/>
          <w:lang w:val="de-DE"/>
        </w:rPr>
        <w:t xml:space="preserve"> </w:t>
      </w:r>
      <w:r w:rsidRPr="002C53E1">
        <w:rPr>
          <w:sz w:val="24"/>
          <w:szCs w:val="24"/>
          <w:lang w:val="ru-RU"/>
        </w:rPr>
        <w:t>се</w:t>
      </w:r>
      <w:r w:rsidRPr="00ED5893">
        <w:rPr>
          <w:sz w:val="24"/>
          <w:szCs w:val="24"/>
          <w:lang w:val="de-DE"/>
        </w:rPr>
        <w:t xml:space="preserve"> </w:t>
      </w:r>
      <w:r w:rsidRPr="002C53E1">
        <w:rPr>
          <w:sz w:val="24"/>
          <w:szCs w:val="24"/>
          <w:lang w:val="ru-RU"/>
        </w:rPr>
        <w:t>обавља</w:t>
      </w:r>
      <w:r w:rsidRPr="00ED5893">
        <w:rPr>
          <w:sz w:val="24"/>
          <w:szCs w:val="24"/>
          <w:lang w:val="de-DE"/>
        </w:rPr>
        <w:t xml:space="preserve"> </w:t>
      </w:r>
      <w:r w:rsidRPr="002C53E1">
        <w:rPr>
          <w:sz w:val="24"/>
          <w:szCs w:val="24"/>
          <w:lang w:val="ru-RU"/>
        </w:rPr>
        <w:t>метаболизам</w:t>
      </w:r>
      <w:r w:rsidRPr="00ED5893">
        <w:rPr>
          <w:sz w:val="24"/>
          <w:szCs w:val="24"/>
          <w:lang w:val="de-DE"/>
        </w:rPr>
        <w:t xml:space="preserve">  </w:t>
      </w:r>
      <w:r w:rsidRPr="002C53E1">
        <w:rPr>
          <w:sz w:val="24"/>
          <w:szCs w:val="24"/>
          <w:lang w:val="ru-RU"/>
        </w:rPr>
        <w:t>хомоцистеина</w:t>
      </w:r>
      <w:r>
        <w:rPr>
          <w:sz w:val="24"/>
          <w:szCs w:val="24"/>
          <w:lang w:val="de-DE"/>
        </w:rPr>
        <w:t xml:space="preserve">. </w:t>
      </w:r>
      <w:r w:rsidRPr="00F7454D">
        <w:rPr>
          <w:sz w:val="24"/>
          <w:szCs w:val="24"/>
          <w:lang w:val="ru-RU"/>
        </w:rPr>
        <w:t>Други</w:t>
      </w:r>
      <w:r w:rsidRPr="00ED5893">
        <w:rPr>
          <w:sz w:val="24"/>
          <w:szCs w:val="24"/>
          <w:lang w:val="de-DE"/>
        </w:rPr>
        <w:t xml:space="preserve"> </w:t>
      </w:r>
      <w:r w:rsidRPr="00F7454D">
        <w:rPr>
          <w:sz w:val="24"/>
          <w:szCs w:val="24"/>
          <w:lang w:val="ru-RU"/>
        </w:rPr>
        <w:t>механизам</w:t>
      </w:r>
      <w:r w:rsidRPr="00ED5893">
        <w:rPr>
          <w:sz w:val="24"/>
          <w:szCs w:val="24"/>
          <w:lang w:val="de-DE"/>
        </w:rPr>
        <w:t xml:space="preserve"> </w:t>
      </w:r>
      <w:r w:rsidRPr="00F7454D">
        <w:rPr>
          <w:sz w:val="24"/>
          <w:szCs w:val="24"/>
          <w:lang w:val="ru-RU"/>
        </w:rPr>
        <w:t>који</w:t>
      </w:r>
      <w:r w:rsidRPr="00ED5893">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намеће</w:t>
      </w:r>
      <w:r w:rsidRPr="00ED5893">
        <w:rPr>
          <w:sz w:val="24"/>
          <w:szCs w:val="24"/>
          <w:lang w:val="de-DE"/>
        </w:rPr>
        <w:t xml:space="preserve"> </w:t>
      </w:r>
      <w:r w:rsidRPr="00F7454D">
        <w:rPr>
          <w:sz w:val="24"/>
          <w:szCs w:val="24"/>
          <w:lang w:val="ru-RU"/>
        </w:rPr>
        <w:t>као</w:t>
      </w:r>
      <w:r w:rsidRPr="00ED5893">
        <w:rPr>
          <w:sz w:val="24"/>
          <w:szCs w:val="24"/>
          <w:lang w:val="de-DE"/>
        </w:rPr>
        <w:t xml:space="preserve"> </w:t>
      </w:r>
      <w:r w:rsidRPr="00F7454D">
        <w:rPr>
          <w:sz w:val="24"/>
          <w:szCs w:val="24"/>
          <w:lang w:val="ru-RU"/>
        </w:rPr>
        <w:t>фактор</w:t>
      </w:r>
      <w:r w:rsidRPr="00ED5893">
        <w:rPr>
          <w:sz w:val="24"/>
          <w:szCs w:val="24"/>
          <w:lang w:val="de-DE"/>
        </w:rPr>
        <w:t xml:space="preserve"> </w:t>
      </w:r>
      <w:r w:rsidRPr="00F7454D">
        <w:rPr>
          <w:sz w:val="24"/>
          <w:szCs w:val="24"/>
          <w:lang w:val="ru-RU"/>
        </w:rPr>
        <w:t>који</w:t>
      </w:r>
      <w:r w:rsidRPr="00ED5893">
        <w:rPr>
          <w:sz w:val="24"/>
          <w:szCs w:val="24"/>
          <w:lang w:val="de-DE"/>
        </w:rPr>
        <w:t xml:space="preserve"> </w:t>
      </w:r>
      <w:r w:rsidRPr="00F7454D">
        <w:rPr>
          <w:sz w:val="24"/>
          <w:szCs w:val="24"/>
          <w:lang w:val="ru-RU"/>
        </w:rPr>
        <w:t>може</w:t>
      </w:r>
      <w:r w:rsidRPr="00ED5893">
        <w:rPr>
          <w:sz w:val="24"/>
          <w:szCs w:val="24"/>
          <w:lang w:val="de-DE"/>
        </w:rPr>
        <w:t xml:space="preserve"> </w:t>
      </w:r>
      <w:r w:rsidRPr="00F7454D">
        <w:rPr>
          <w:sz w:val="24"/>
          <w:szCs w:val="24"/>
          <w:lang w:val="ru-RU"/>
        </w:rPr>
        <w:t>да</w:t>
      </w:r>
      <w:r w:rsidRPr="00ED5893">
        <w:rPr>
          <w:sz w:val="24"/>
          <w:szCs w:val="24"/>
          <w:lang w:val="de-DE"/>
        </w:rPr>
        <w:t xml:space="preserve"> </w:t>
      </w:r>
      <w:r w:rsidRPr="00F7454D">
        <w:rPr>
          <w:sz w:val="24"/>
          <w:szCs w:val="24"/>
          <w:lang w:val="ru-RU"/>
        </w:rPr>
        <w:t>утиче</w:t>
      </w:r>
      <w:r w:rsidRPr="00ED5893">
        <w:rPr>
          <w:sz w:val="24"/>
          <w:szCs w:val="24"/>
          <w:lang w:val="de-DE"/>
        </w:rPr>
        <w:t xml:space="preserve"> </w:t>
      </w:r>
      <w:r w:rsidRPr="00F7454D">
        <w:rPr>
          <w:sz w:val="24"/>
          <w:szCs w:val="24"/>
          <w:lang w:val="ru-RU"/>
        </w:rPr>
        <w:t>на</w:t>
      </w:r>
      <w:r w:rsidRPr="00ED5893">
        <w:rPr>
          <w:sz w:val="24"/>
          <w:szCs w:val="24"/>
          <w:lang w:val="de-DE"/>
        </w:rPr>
        <w:t xml:space="preserve"> </w:t>
      </w:r>
      <w:r w:rsidRPr="00F7454D">
        <w:rPr>
          <w:sz w:val="24"/>
          <w:szCs w:val="24"/>
          <w:lang w:val="ru-RU"/>
        </w:rPr>
        <w:t>његов</w:t>
      </w:r>
      <w:r w:rsidRPr="00ED5893">
        <w:rPr>
          <w:sz w:val="24"/>
          <w:szCs w:val="24"/>
          <w:lang w:val="de-DE"/>
        </w:rPr>
        <w:t xml:space="preserve"> </w:t>
      </w:r>
      <w:r w:rsidRPr="00F7454D">
        <w:rPr>
          <w:sz w:val="24"/>
          <w:szCs w:val="24"/>
          <w:lang w:val="ru-RU"/>
        </w:rPr>
        <w:t>метаболизам</w:t>
      </w:r>
      <w:r w:rsidRPr="00ED5893">
        <w:rPr>
          <w:sz w:val="24"/>
          <w:szCs w:val="24"/>
          <w:lang w:val="de-DE"/>
        </w:rPr>
        <w:t xml:space="preserve"> </w:t>
      </w:r>
      <w:r w:rsidRPr="00F7454D">
        <w:rPr>
          <w:sz w:val="24"/>
          <w:szCs w:val="24"/>
          <w:lang w:val="ru-RU"/>
        </w:rPr>
        <w:t>су</w:t>
      </w:r>
      <w:r>
        <w:rPr>
          <w:sz w:val="24"/>
          <w:szCs w:val="24"/>
          <w:lang w:val="de-DE"/>
        </w:rPr>
        <w:t xml:space="preserve"> </w:t>
      </w:r>
      <w:r w:rsidRPr="00F7454D">
        <w:rPr>
          <w:sz w:val="24"/>
          <w:szCs w:val="24"/>
          <w:lang w:val="ru-RU"/>
        </w:rPr>
        <w:t>оштећене</w:t>
      </w:r>
      <w:r w:rsidRPr="00ED5893">
        <w:rPr>
          <w:sz w:val="24"/>
          <w:szCs w:val="24"/>
          <w:lang w:val="de-DE"/>
        </w:rPr>
        <w:t xml:space="preserve"> </w:t>
      </w:r>
      <w:r w:rsidRPr="00F7454D">
        <w:rPr>
          <w:sz w:val="24"/>
          <w:szCs w:val="24"/>
          <w:lang w:val="ru-RU"/>
        </w:rPr>
        <w:t>тубуларне</w:t>
      </w:r>
      <w:r>
        <w:rPr>
          <w:sz w:val="24"/>
          <w:szCs w:val="24"/>
          <w:lang w:val="de-DE"/>
        </w:rPr>
        <w:t xml:space="preserve"> </w:t>
      </w:r>
      <w:r w:rsidRPr="00F7454D">
        <w:rPr>
          <w:sz w:val="24"/>
          <w:szCs w:val="24"/>
          <w:lang w:val="ru-RU"/>
        </w:rPr>
        <w:t>ћелије</w:t>
      </w:r>
      <w:r w:rsidRPr="00ED5893">
        <w:rPr>
          <w:sz w:val="24"/>
          <w:szCs w:val="24"/>
          <w:lang w:val="de-DE"/>
        </w:rPr>
        <w:t xml:space="preserve">, </w:t>
      </w:r>
      <w:r w:rsidRPr="00F7454D">
        <w:rPr>
          <w:sz w:val="24"/>
          <w:szCs w:val="24"/>
          <w:lang w:val="ru-RU"/>
        </w:rPr>
        <w:t>које</w:t>
      </w:r>
      <w:r w:rsidRPr="00ED5893">
        <w:rPr>
          <w:sz w:val="24"/>
          <w:szCs w:val="24"/>
          <w:lang w:val="de-DE"/>
        </w:rPr>
        <w:t xml:space="preserve"> </w:t>
      </w:r>
      <w:r w:rsidRPr="00F7454D">
        <w:rPr>
          <w:sz w:val="24"/>
          <w:szCs w:val="24"/>
          <w:lang w:val="ru-RU"/>
        </w:rPr>
        <w:t>више</w:t>
      </w:r>
      <w:r w:rsidRPr="00ED5893">
        <w:rPr>
          <w:sz w:val="24"/>
          <w:szCs w:val="24"/>
          <w:lang w:val="de-DE"/>
        </w:rPr>
        <w:t xml:space="preserve"> </w:t>
      </w:r>
      <w:r w:rsidRPr="00F7454D">
        <w:rPr>
          <w:sz w:val="24"/>
          <w:szCs w:val="24"/>
          <w:lang w:val="ru-RU"/>
        </w:rPr>
        <w:t>нису</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могућности</w:t>
      </w:r>
      <w:r w:rsidRPr="00ED5893">
        <w:rPr>
          <w:sz w:val="24"/>
          <w:szCs w:val="24"/>
          <w:lang w:val="de-DE"/>
        </w:rPr>
        <w:t xml:space="preserve"> </w:t>
      </w:r>
      <w:r w:rsidRPr="00F7454D">
        <w:rPr>
          <w:sz w:val="24"/>
          <w:szCs w:val="24"/>
          <w:lang w:val="ru-RU"/>
        </w:rPr>
        <w:t>да</w:t>
      </w:r>
      <w:r w:rsidRPr="00ED5893">
        <w:rPr>
          <w:sz w:val="24"/>
          <w:szCs w:val="24"/>
          <w:lang w:val="de-DE"/>
        </w:rPr>
        <w:t xml:space="preserve"> </w:t>
      </w:r>
      <w:r w:rsidRPr="00F7454D">
        <w:rPr>
          <w:sz w:val="24"/>
          <w:szCs w:val="24"/>
          <w:lang w:val="ru-RU"/>
        </w:rPr>
        <w:t>ефикасно</w:t>
      </w:r>
      <w:r w:rsidRPr="00ED5893">
        <w:rPr>
          <w:sz w:val="24"/>
          <w:szCs w:val="24"/>
          <w:lang w:val="de-DE"/>
        </w:rPr>
        <w:t xml:space="preserve"> </w:t>
      </w:r>
      <w:r w:rsidRPr="00F7454D">
        <w:rPr>
          <w:sz w:val="24"/>
          <w:szCs w:val="24"/>
          <w:lang w:val="ru-RU"/>
        </w:rPr>
        <w:t>обављају</w:t>
      </w:r>
      <w:r w:rsidRPr="00ED5893">
        <w:rPr>
          <w:sz w:val="24"/>
          <w:szCs w:val="24"/>
          <w:lang w:val="de-DE"/>
        </w:rPr>
        <w:t xml:space="preserve"> </w:t>
      </w:r>
      <w:r w:rsidRPr="00F7454D">
        <w:rPr>
          <w:sz w:val="24"/>
          <w:szCs w:val="24"/>
          <w:lang w:val="ru-RU"/>
        </w:rPr>
        <w:t>транссулфурационе</w:t>
      </w:r>
      <w:r>
        <w:rPr>
          <w:sz w:val="24"/>
          <w:szCs w:val="24"/>
          <w:lang w:val="de-DE"/>
        </w:rPr>
        <w:t xml:space="preserve"> </w:t>
      </w:r>
      <w:r w:rsidRPr="00F7454D">
        <w:rPr>
          <w:sz w:val="24"/>
          <w:szCs w:val="24"/>
          <w:lang w:val="ru-RU"/>
        </w:rPr>
        <w:t>процесе</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катаболизму</w:t>
      </w:r>
      <w:r w:rsidRPr="00ED5893">
        <w:rPr>
          <w:sz w:val="24"/>
          <w:szCs w:val="24"/>
          <w:lang w:val="de-DE"/>
        </w:rPr>
        <w:t xml:space="preserve"> </w:t>
      </w:r>
      <w:r w:rsidRPr="00F7454D">
        <w:rPr>
          <w:sz w:val="24"/>
          <w:szCs w:val="24"/>
          <w:lang w:val="ru-RU"/>
        </w:rPr>
        <w:t>хомоцистеина</w:t>
      </w:r>
      <w:r w:rsidRPr="002C53E1">
        <w:rPr>
          <w:sz w:val="24"/>
          <w:szCs w:val="24"/>
          <w:lang w:val="ru-RU"/>
        </w:rPr>
        <w:t>. После</w:t>
      </w:r>
      <w:r w:rsidRPr="00ED5893">
        <w:rPr>
          <w:sz w:val="24"/>
          <w:szCs w:val="24"/>
          <w:lang w:val="de-DE"/>
        </w:rPr>
        <w:t xml:space="preserve"> </w:t>
      </w:r>
      <w:r w:rsidRPr="002C53E1">
        <w:rPr>
          <w:sz w:val="24"/>
          <w:szCs w:val="24"/>
          <w:lang w:val="ru-RU"/>
        </w:rPr>
        <w:t>трансплантација</w:t>
      </w:r>
      <w:r w:rsidRPr="00ED5893">
        <w:rPr>
          <w:sz w:val="24"/>
          <w:szCs w:val="24"/>
          <w:lang w:val="de-DE"/>
        </w:rPr>
        <w:t xml:space="preserve"> </w:t>
      </w:r>
      <w:r w:rsidRPr="002C53E1">
        <w:rPr>
          <w:sz w:val="24"/>
          <w:szCs w:val="24"/>
          <w:lang w:val="ru-RU"/>
        </w:rPr>
        <w:t>бубрега</w:t>
      </w:r>
      <w:r w:rsidRPr="00ED5893">
        <w:rPr>
          <w:sz w:val="24"/>
          <w:szCs w:val="24"/>
          <w:lang w:val="de-DE"/>
        </w:rPr>
        <w:t xml:space="preserve"> </w:t>
      </w:r>
      <w:r w:rsidRPr="002C53E1">
        <w:rPr>
          <w:sz w:val="24"/>
          <w:szCs w:val="24"/>
          <w:lang w:val="ru-RU"/>
        </w:rPr>
        <w:t>и</w:t>
      </w:r>
      <w:r w:rsidRPr="00ED5893">
        <w:rPr>
          <w:sz w:val="24"/>
          <w:szCs w:val="24"/>
          <w:lang w:val="de-DE"/>
        </w:rPr>
        <w:t xml:space="preserve"> </w:t>
      </w:r>
      <w:r w:rsidRPr="002C53E1">
        <w:rPr>
          <w:sz w:val="24"/>
          <w:szCs w:val="24"/>
          <w:lang w:val="ru-RU"/>
        </w:rPr>
        <w:t>срца</w:t>
      </w:r>
      <w:r w:rsidRPr="00ED5893">
        <w:rPr>
          <w:sz w:val="24"/>
          <w:szCs w:val="24"/>
          <w:lang w:val="de-DE"/>
        </w:rPr>
        <w:t xml:space="preserve"> </w:t>
      </w:r>
      <w:r w:rsidRPr="002C53E1">
        <w:rPr>
          <w:sz w:val="24"/>
          <w:szCs w:val="24"/>
          <w:lang w:val="ru-RU"/>
        </w:rPr>
        <w:t>долази</w:t>
      </w:r>
      <w:r w:rsidRPr="00ED5893">
        <w:rPr>
          <w:sz w:val="24"/>
          <w:szCs w:val="24"/>
          <w:lang w:val="de-DE"/>
        </w:rPr>
        <w:t xml:space="preserve"> </w:t>
      </w:r>
      <w:r w:rsidRPr="002C53E1">
        <w:rPr>
          <w:sz w:val="24"/>
          <w:szCs w:val="24"/>
          <w:lang w:val="ru-RU"/>
        </w:rPr>
        <w:t>до</w:t>
      </w:r>
      <w:r w:rsidRPr="00ED5893">
        <w:rPr>
          <w:sz w:val="24"/>
          <w:szCs w:val="24"/>
          <w:lang w:val="de-DE"/>
        </w:rPr>
        <w:t xml:space="preserve"> </w:t>
      </w:r>
      <w:r w:rsidRPr="002C53E1">
        <w:rPr>
          <w:sz w:val="24"/>
          <w:szCs w:val="24"/>
          <w:lang w:val="ru-RU"/>
        </w:rPr>
        <w:t>повећања</w:t>
      </w:r>
      <w:r w:rsidRPr="00ED5893">
        <w:rPr>
          <w:sz w:val="24"/>
          <w:szCs w:val="24"/>
          <w:lang w:val="de-DE"/>
        </w:rPr>
        <w:t xml:space="preserve"> </w:t>
      </w:r>
      <w:r w:rsidRPr="002C53E1">
        <w:rPr>
          <w:sz w:val="24"/>
          <w:szCs w:val="24"/>
          <w:lang w:val="ru-RU"/>
        </w:rPr>
        <w:t>хомоцистеинемије</w:t>
      </w:r>
      <w:r w:rsidRPr="00ED5893">
        <w:rPr>
          <w:sz w:val="24"/>
          <w:szCs w:val="24"/>
          <w:lang w:val="de-DE"/>
        </w:rPr>
        <w:t xml:space="preserve">, </w:t>
      </w:r>
      <w:r w:rsidRPr="002C53E1">
        <w:rPr>
          <w:sz w:val="24"/>
          <w:szCs w:val="24"/>
          <w:lang w:val="ru-RU"/>
        </w:rPr>
        <w:t>која</w:t>
      </w:r>
      <w:r w:rsidRPr="00ED5893">
        <w:rPr>
          <w:sz w:val="24"/>
          <w:szCs w:val="24"/>
          <w:lang w:val="de-DE"/>
        </w:rPr>
        <w:t xml:space="preserve"> </w:t>
      </w:r>
      <w:r w:rsidRPr="002C53E1">
        <w:rPr>
          <w:sz w:val="24"/>
          <w:szCs w:val="24"/>
          <w:lang w:val="ru-RU"/>
        </w:rPr>
        <w:t>се</w:t>
      </w:r>
      <w:r w:rsidRPr="00ED5893">
        <w:rPr>
          <w:sz w:val="24"/>
          <w:szCs w:val="24"/>
          <w:lang w:val="de-DE"/>
        </w:rPr>
        <w:t xml:space="preserve"> </w:t>
      </w:r>
      <w:r w:rsidRPr="002C53E1">
        <w:rPr>
          <w:sz w:val="24"/>
          <w:szCs w:val="24"/>
          <w:lang w:val="ru-RU"/>
        </w:rPr>
        <w:t>налази</w:t>
      </w:r>
      <w:r w:rsidRPr="00ED5893">
        <w:rPr>
          <w:sz w:val="24"/>
          <w:szCs w:val="24"/>
          <w:lang w:val="de-DE"/>
        </w:rPr>
        <w:t xml:space="preserve"> </w:t>
      </w:r>
      <w:r w:rsidRPr="002C53E1">
        <w:rPr>
          <w:sz w:val="24"/>
          <w:szCs w:val="24"/>
          <w:lang w:val="ru-RU"/>
        </w:rPr>
        <w:t>у</w:t>
      </w:r>
      <w:r>
        <w:rPr>
          <w:sz w:val="24"/>
          <w:szCs w:val="24"/>
          <w:lang w:val="de-DE"/>
        </w:rPr>
        <w:t xml:space="preserve"> </w:t>
      </w:r>
      <w:r w:rsidRPr="002C53E1">
        <w:rPr>
          <w:sz w:val="24"/>
          <w:szCs w:val="24"/>
          <w:lang w:val="ru-RU"/>
        </w:rPr>
        <w:t>позитивној</w:t>
      </w:r>
      <w:r w:rsidRPr="00ED5893">
        <w:rPr>
          <w:sz w:val="24"/>
          <w:szCs w:val="24"/>
          <w:lang w:val="de-DE"/>
        </w:rPr>
        <w:t xml:space="preserve"> </w:t>
      </w:r>
      <w:r w:rsidRPr="002C53E1">
        <w:rPr>
          <w:sz w:val="24"/>
          <w:szCs w:val="24"/>
          <w:lang w:val="ru-RU"/>
        </w:rPr>
        <w:t>корелацији</w:t>
      </w:r>
      <w:r w:rsidRPr="00ED5893">
        <w:rPr>
          <w:sz w:val="24"/>
          <w:szCs w:val="24"/>
          <w:lang w:val="de-DE"/>
        </w:rPr>
        <w:t xml:space="preserve"> </w:t>
      </w:r>
      <w:r w:rsidRPr="002C53E1">
        <w:rPr>
          <w:sz w:val="24"/>
          <w:szCs w:val="24"/>
          <w:lang w:val="ru-RU"/>
        </w:rPr>
        <w:t>са</w:t>
      </w:r>
      <w:r w:rsidRPr="00ED5893">
        <w:rPr>
          <w:sz w:val="24"/>
          <w:szCs w:val="24"/>
          <w:lang w:val="de-DE"/>
        </w:rPr>
        <w:t xml:space="preserve"> </w:t>
      </w:r>
      <w:r w:rsidRPr="002C53E1">
        <w:rPr>
          <w:sz w:val="24"/>
          <w:szCs w:val="24"/>
          <w:lang w:val="ru-RU"/>
        </w:rPr>
        <w:t>количинама</w:t>
      </w:r>
      <w:r w:rsidRPr="00ED5893">
        <w:rPr>
          <w:sz w:val="24"/>
          <w:szCs w:val="24"/>
          <w:lang w:val="de-DE"/>
        </w:rPr>
        <w:t xml:space="preserve"> </w:t>
      </w:r>
      <w:r w:rsidRPr="002C53E1">
        <w:rPr>
          <w:sz w:val="24"/>
          <w:szCs w:val="24"/>
          <w:lang w:val="ru-RU"/>
        </w:rPr>
        <w:t>примењених</w:t>
      </w:r>
      <w:r w:rsidRPr="00ED5893">
        <w:rPr>
          <w:sz w:val="24"/>
          <w:szCs w:val="24"/>
          <w:lang w:val="de-DE"/>
        </w:rPr>
        <w:t xml:space="preserve"> </w:t>
      </w:r>
      <w:r w:rsidRPr="002C53E1">
        <w:rPr>
          <w:sz w:val="24"/>
          <w:szCs w:val="24"/>
          <w:lang w:val="ru-RU"/>
        </w:rPr>
        <w:t>имуносупресива</w:t>
      </w:r>
      <w:r w:rsidRPr="00ED5893">
        <w:rPr>
          <w:sz w:val="24"/>
          <w:szCs w:val="24"/>
          <w:lang w:val="de-DE"/>
        </w:rPr>
        <w:t xml:space="preserve"> </w:t>
      </w:r>
      <w:r w:rsidRPr="002C53E1">
        <w:rPr>
          <w:sz w:val="24"/>
          <w:szCs w:val="24"/>
          <w:lang w:val="ru-RU"/>
        </w:rPr>
        <w:t>циклоспорином</w:t>
      </w:r>
      <w:r>
        <w:rPr>
          <w:sz w:val="24"/>
          <w:szCs w:val="24"/>
          <w:lang w:val="de-DE"/>
        </w:rPr>
        <w:t xml:space="preserve"> </w:t>
      </w:r>
      <w:r w:rsidRPr="002C53E1">
        <w:rPr>
          <w:sz w:val="24"/>
          <w:szCs w:val="24"/>
          <w:lang w:val="ru-RU"/>
        </w:rPr>
        <w:t>и</w:t>
      </w:r>
      <w:r w:rsidRPr="00ED5893">
        <w:rPr>
          <w:sz w:val="24"/>
          <w:szCs w:val="24"/>
          <w:lang w:val="de-DE"/>
        </w:rPr>
        <w:t xml:space="preserve">  </w:t>
      </w:r>
      <w:r w:rsidRPr="002C53E1">
        <w:rPr>
          <w:sz w:val="24"/>
          <w:szCs w:val="24"/>
          <w:lang w:val="ru-RU"/>
        </w:rPr>
        <w:t>кортикостероидима (24).</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Поремећај</w:t>
      </w:r>
      <w:r w:rsidRPr="00ED5893">
        <w:rPr>
          <w:sz w:val="24"/>
          <w:szCs w:val="24"/>
          <w:lang w:val="de-DE"/>
        </w:rPr>
        <w:t xml:space="preserve"> </w:t>
      </w:r>
      <w:r w:rsidRPr="002C53E1">
        <w:rPr>
          <w:sz w:val="24"/>
          <w:szCs w:val="24"/>
          <w:lang w:val="ru-RU"/>
        </w:rPr>
        <w:t>нормалног</w:t>
      </w:r>
      <w:r>
        <w:rPr>
          <w:sz w:val="24"/>
          <w:szCs w:val="24"/>
          <w:lang w:val="de-DE"/>
        </w:rPr>
        <w:t xml:space="preserve"> </w:t>
      </w:r>
      <w:r w:rsidRPr="002C53E1">
        <w:rPr>
          <w:sz w:val="24"/>
          <w:szCs w:val="24"/>
          <w:lang w:val="ru-RU"/>
        </w:rPr>
        <w:t>метаболизма</w:t>
      </w:r>
      <w:r w:rsidRPr="00ED5893">
        <w:rPr>
          <w:sz w:val="24"/>
          <w:szCs w:val="24"/>
          <w:lang w:val="de-DE"/>
        </w:rPr>
        <w:t xml:space="preserve"> </w:t>
      </w:r>
      <w:r w:rsidRPr="002C53E1">
        <w:rPr>
          <w:sz w:val="24"/>
          <w:szCs w:val="24"/>
          <w:lang w:val="ru-RU"/>
        </w:rPr>
        <w:t>хомоцистеина</w:t>
      </w:r>
      <w:r w:rsidRPr="00ED5893">
        <w:rPr>
          <w:sz w:val="24"/>
          <w:szCs w:val="24"/>
          <w:lang w:val="de-DE"/>
        </w:rPr>
        <w:t xml:space="preserve"> </w:t>
      </w:r>
      <w:r w:rsidRPr="002C53E1">
        <w:rPr>
          <w:sz w:val="24"/>
          <w:szCs w:val="24"/>
          <w:lang w:val="ru-RU"/>
        </w:rPr>
        <w:t>може</w:t>
      </w:r>
      <w:r w:rsidRPr="00ED5893">
        <w:rPr>
          <w:sz w:val="24"/>
          <w:szCs w:val="24"/>
          <w:lang w:val="de-DE"/>
        </w:rPr>
        <w:t xml:space="preserve"> </w:t>
      </w:r>
      <w:r w:rsidRPr="002C53E1">
        <w:rPr>
          <w:sz w:val="24"/>
          <w:szCs w:val="24"/>
          <w:lang w:val="ru-RU"/>
        </w:rPr>
        <w:t>да</w:t>
      </w:r>
      <w:r w:rsidRPr="00ED5893">
        <w:rPr>
          <w:sz w:val="24"/>
          <w:szCs w:val="24"/>
          <w:lang w:val="de-DE"/>
        </w:rPr>
        <w:t xml:space="preserve"> </w:t>
      </w:r>
      <w:r w:rsidRPr="002C53E1">
        <w:rPr>
          <w:sz w:val="24"/>
          <w:szCs w:val="24"/>
          <w:lang w:val="ru-RU"/>
        </w:rPr>
        <w:t>буде</w:t>
      </w:r>
      <w:r w:rsidRPr="00ED5893">
        <w:rPr>
          <w:sz w:val="24"/>
          <w:szCs w:val="24"/>
          <w:lang w:val="de-DE"/>
        </w:rPr>
        <w:t xml:space="preserve"> </w:t>
      </w:r>
      <w:r w:rsidRPr="002C53E1">
        <w:rPr>
          <w:sz w:val="24"/>
          <w:szCs w:val="24"/>
          <w:lang w:val="ru-RU"/>
        </w:rPr>
        <w:t>присутан</w:t>
      </w:r>
      <w:r w:rsidRPr="00ED5893">
        <w:rPr>
          <w:sz w:val="24"/>
          <w:szCs w:val="24"/>
          <w:lang w:val="de-DE"/>
        </w:rPr>
        <w:t xml:space="preserve"> </w:t>
      </w:r>
      <w:r w:rsidRPr="002C53E1">
        <w:rPr>
          <w:sz w:val="24"/>
          <w:szCs w:val="24"/>
          <w:lang w:val="ru-RU"/>
        </w:rPr>
        <w:t>и</w:t>
      </w:r>
      <w:r w:rsidRPr="00ED5893">
        <w:rPr>
          <w:sz w:val="24"/>
          <w:szCs w:val="24"/>
          <w:lang w:val="de-DE"/>
        </w:rPr>
        <w:t xml:space="preserve"> </w:t>
      </w:r>
      <w:r w:rsidRPr="002C53E1">
        <w:rPr>
          <w:sz w:val="24"/>
          <w:szCs w:val="24"/>
          <w:lang w:val="ru-RU"/>
        </w:rPr>
        <w:t>код</w:t>
      </w:r>
      <w:r w:rsidRPr="00ED5893">
        <w:rPr>
          <w:sz w:val="24"/>
          <w:szCs w:val="24"/>
          <w:lang w:val="de-DE"/>
        </w:rPr>
        <w:t xml:space="preserve"> </w:t>
      </w:r>
      <w:r w:rsidRPr="002C53E1">
        <w:rPr>
          <w:sz w:val="24"/>
          <w:szCs w:val="24"/>
          <w:lang w:val="ru-RU"/>
        </w:rPr>
        <w:t>пацијената</w:t>
      </w:r>
      <w:r w:rsidRPr="00ED5893">
        <w:rPr>
          <w:sz w:val="24"/>
          <w:szCs w:val="24"/>
          <w:lang w:val="de-DE"/>
        </w:rPr>
        <w:t xml:space="preserve"> </w:t>
      </w:r>
      <w:r w:rsidRPr="002C53E1">
        <w:rPr>
          <w:sz w:val="24"/>
          <w:szCs w:val="24"/>
          <w:lang w:val="ru-RU"/>
        </w:rPr>
        <w:t>који</w:t>
      </w:r>
      <w:r w:rsidRPr="00ED5893">
        <w:rPr>
          <w:sz w:val="24"/>
          <w:szCs w:val="24"/>
          <w:lang w:val="de-DE"/>
        </w:rPr>
        <w:t xml:space="preserve"> </w:t>
      </w:r>
      <w:r w:rsidRPr="002C53E1">
        <w:rPr>
          <w:sz w:val="24"/>
          <w:szCs w:val="24"/>
          <w:lang w:val="ru-RU"/>
        </w:rPr>
        <w:t>болују</w:t>
      </w:r>
      <w:r w:rsidRPr="00ED5893">
        <w:rPr>
          <w:sz w:val="24"/>
          <w:szCs w:val="24"/>
          <w:lang w:val="de-DE"/>
        </w:rPr>
        <w:t xml:space="preserve"> </w:t>
      </w:r>
      <w:r w:rsidRPr="002C53E1">
        <w:rPr>
          <w:sz w:val="24"/>
          <w:szCs w:val="24"/>
          <w:lang w:val="ru-RU"/>
        </w:rPr>
        <w:t>од</w:t>
      </w:r>
      <w:r w:rsidRPr="00ED5893">
        <w:rPr>
          <w:sz w:val="24"/>
          <w:szCs w:val="24"/>
          <w:lang w:val="de-DE"/>
        </w:rPr>
        <w:t xml:space="preserve"> </w:t>
      </w:r>
      <w:r w:rsidRPr="002C53E1">
        <w:rPr>
          <w:sz w:val="24"/>
          <w:szCs w:val="24"/>
          <w:lang w:val="ru-RU"/>
        </w:rPr>
        <w:t>шећерне</w:t>
      </w:r>
      <w:r w:rsidRPr="00ED5893">
        <w:rPr>
          <w:sz w:val="24"/>
          <w:szCs w:val="24"/>
          <w:lang w:val="de-DE"/>
        </w:rPr>
        <w:t xml:space="preserve"> </w:t>
      </w:r>
      <w:r w:rsidRPr="002C53E1">
        <w:rPr>
          <w:sz w:val="24"/>
          <w:szCs w:val="24"/>
          <w:lang w:val="ru-RU"/>
        </w:rPr>
        <w:t>болести</w:t>
      </w:r>
      <w:r>
        <w:rPr>
          <w:sz w:val="24"/>
          <w:szCs w:val="24"/>
          <w:lang w:val="de-DE"/>
        </w:rPr>
        <w:t xml:space="preserve"> (Diabetes mellitus gradus I)</w:t>
      </w:r>
      <w:r w:rsidRPr="00ED5893">
        <w:rPr>
          <w:sz w:val="24"/>
          <w:szCs w:val="24"/>
          <w:lang w:val="de-DE"/>
        </w:rPr>
        <w:t>.</w:t>
      </w:r>
      <w:r>
        <w:rPr>
          <w:sz w:val="24"/>
          <w:szCs w:val="24"/>
          <w:lang w:val="de-DE"/>
        </w:rPr>
        <w:t xml:space="preserve"> </w:t>
      </w:r>
      <w:r w:rsidRPr="00F7454D">
        <w:rPr>
          <w:sz w:val="24"/>
          <w:szCs w:val="24"/>
          <w:lang w:val="ru-RU"/>
        </w:rPr>
        <w:t>Услед</w:t>
      </w:r>
      <w:r w:rsidRPr="00ED5893">
        <w:rPr>
          <w:sz w:val="24"/>
          <w:szCs w:val="24"/>
          <w:lang w:val="de-DE"/>
        </w:rPr>
        <w:t xml:space="preserve"> </w:t>
      </w:r>
      <w:r w:rsidRPr="00F7454D">
        <w:rPr>
          <w:sz w:val="24"/>
          <w:szCs w:val="24"/>
          <w:lang w:val="ru-RU"/>
        </w:rPr>
        <w:t>развоја</w:t>
      </w:r>
      <w:r w:rsidRPr="00ED5893">
        <w:rPr>
          <w:sz w:val="24"/>
          <w:szCs w:val="24"/>
          <w:lang w:val="de-DE"/>
        </w:rPr>
        <w:t xml:space="preserve"> </w:t>
      </w:r>
      <w:r w:rsidRPr="00F7454D">
        <w:rPr>
          <w:sz w:val="24"/>
          <w:szCs w:val="24"/>
          <w:lang w:val="ru-RU"/>
        </w:rPr>
        <w:t>болести</w:t>
      </w:r>
      <w:r w:rsidRPr="00ED5893">
        <w:rPr>
          <w:sz w:val="24"/>
          <w:szCs w:val="24"/>
          <w:lang w:val="de-DE"/>
        </w:rPr>
        <w:t xml:space="preserve"> </w:t>
      </w:r>
      <w:r w:rsidRPr="00F7454D">
        <w:rPr>
          <w:sz w:val="24"/>
          <w:szCs w:val="24"/>
          <w:lang w:val="ru-RU"/>
        </w:rPr>
        <w:t>може</w:t>
      </w:r>
      <w:r w:rsidRPr="00ED5893">
        <w:rPr>
          <w:sz w:val="24"/>
          <w:szCs w:val="24"/>
          <w:lang w:val="de-DE"/>
        </w:rPr>
        <w:t xml:space="preserve"> </w:t>
      </w:r>
      <w:r w:rsidRPr="00F7454D">
        <w:rPr>
          <w:sz w:val="24"/>
          <w:szCs w:val="24"/>
          <w:lang w:val="ru-RU"/>
        </w:rPr>
        <w:t>доћи</w:t>
      </w:r>
      <w:r w:rsidRPr="00ED5893">
        <w:rPr>
          <w:sz w:val="24"/>
          <w:szCs w:val="24"/>
          <w:lang w:val="de-DE"/>
        </w:rPr>
        <w:t xml:space="preserve"> </w:t>
      </w:r>
      <w:r w:rsidRPr="00F7454D">
        <w:rPr>
          <w:sz w:val="24"/>
          <w:szCs w:val="24"/>
          <w:lang w:val="ru-RU"/>
        </w:rPr>
        <w:t>до</w:t>
      </w:r>
      <w:r>
        <w:rPr>
          <w:sz w:val="24"/>
          <w:szCs w:val="24"/>
          <w:lang w:val="de-DE"/>
        </w:rPr>
        <w:t xml:space="preserve"> </w:t>
      </w:r>
      <w:r w:rsidRPr="00F7454D">
        <w:rPr>
          <w:sz w:val="24"/>
          <w:szCs w:val="24"/>
          <w:lang w:val="ru-RU"/>
        </w:rPr>
        <w:t>повишеног</w:t>
      </w:r>
      <w:r w:rsidRPr="00ED5893">
        <w:rPr>
          <w:sz w:val="24"/>
          <w:szCs w:val="24"/>
          <w:lang w:val="de-DE"/>
        </w:rPr>
        <w:t xml:space="preserve"> </w:t>
      </w:r>
      <w:r w:rsidRPr="00F7454D">
        <w:rPr>
          <w:sz w:val="24"/>
          <w:szCs w:val="24"/>
          <w:lang w:val="ru-RU"/>
        </w:rPr>
        <w:t>ризика</w:t>
      </w:r>
      <w:r w:rsidRPr="00ED5893">
        <w:rPr>
          <w:sz w:val="24"/>
          <w:szCs w:val="24"/>
          <w:lang w:val="de-DE"/>
        </w:rPr>
        <w:t xml:space="preserve"> </w:t>
      </w:r>
      <w:r w:rsidRPr="00F7454D">
        <w:rPr>
          <w:sz w:val="24"/>
          <w:szCs w:val="24"/>
          <w:lang w:val="ru-RU"/>
        </w:rPr>
        <w:t>за</w:t>
      </w:r>
      <w:r w:rsidRPr="00ED5893">
        <w:rPr>
          <w:sz w:val="24"/>
          <w:szCs w:val="24"/>
          <w:lang w:val="de-DE"/>
        </w:rPr>
        <w:t xml:space="preserve"> </w:t>
      </w:r>
      <w:r w:rsidRPr="00F7454D">
        <w:rPr>
          <w:sz w:val="24"/>
          <w:szCs w:val="24"/>
          <w:lang w:val="ru-RU"/>
        </w:rPr>
        <w:t>појаву</w:t>
      </w:r>
      <w:r>
        <w:rPr>
          <w:sz w:val="24"/>
          <w:szCs w:val="24"/>
          <w:lang w:val="de-DE"/>
        </w:rPr>
        <w:t xml:space="preserve"> </w:t>
      </w:r>
      <w:r w:rsidRPr="00F7454D">
        <w:rPr>
          <w:sz w:val="24"/>
          <w:szCs w:val="24"/>
          <w:lang w:val="ru-RU"/>
        </w:rPr>
        <w:t>микро</w:t>
      </w:r>
      <w:r w:rsidRPr="00ED5893">
        <w:rPr>
          <w:sz w:val="24"/>
          <w:szCs w:val="24"/>
          <w:lang w:val="de-DE"/>
        </w:rPr>
        <w:t xml:space="preserve"> </w:t>
      </w:r>
      <w:r w:rsidRPr="00F7454D">
        <w:rPr>
          <w:sz w:val="24"/>
          <w:szCs w:val="24"/>
          <w:lang w:val="ru-RU"/>
        </w:rPr>
        <w:t>и</w:t>
      </w:r>
      <w:r w:rsidRPr="00ED5893">
        <w:rPr>
          <w:sz w:val="24"/>
          <w:szCs w:val="24"/>
          <w:lang w:val="de-DE"/>
        </w:rPr>
        <w:t xml:space="preserve"> </w:t>
      </w:r>
      <w:r w:rsidRPr="00F7454D">
        <w:rPr>
          <w:sz w:val="24"/>
          <w:szCs w:val="24"/>
          <w:lang w:val="ru-RU"/>
        </w:rPr>
        <w:t>макроангиопатије</w:t>
      </w:r>
      <w:r w:rsidRPr="00ED5893">
        <w:rPr>
          <w:sz w:val="24"/>
          <w:szCs w:val="24"/>
          <w:lang w:val="de-DE"/>
        </w:rPr>
        <w:t xml:space="preserve">, </w:t>
      </w:r>
      <w:r w:rsidRPr="00F7454D">
        <w:rPr>
          <w:sz w:val="24"/>
          <w:szCs w:val="24"/>
          <w:lang w:val="ru-RU"/>
        </w:rPr>
        <w:t>са</w:t>
      </w:r>
      <w:r w:rsidRPr="00ED5893">
        <w:rPr>
          <w:sz w:val="24"/>
          <w:szCs w:val="24"/>
          <w:lang w:val="de-DE"/>
        </w:rPr>
        <w:t xml:space="preserve"> </w:t>
      </w:r>
      <w:r w:rsidRPr="00F7454D">
        <w:rPr>
          <w:sz w:val="24"/>
          <w:szCs w:val="24"/>
          <w:lang w:val="ru-RU"/>
        </w:rPr>
        <w:t>ретинопатијо</w:t>
      </w:r>
      <w:r w:rsidRPr="002C53E1">
        <w:rPr>
          <w:sz w:val="24"/>
          <w:szCs w:val="24"/>
          <w:lang w:val="ru-RU"/>
        </w:rPr>
        <w:t>м</w:t>
      </w:r>
      <w:r w:rsidRPr="00ED5893">
        <w:rPr>
          <w:sz w:val="24"/>
          <w:szCs w:val="24"/>
          <w:lang w:val="de-DE"/>
        </w:rPr>
        <w:t xml:space="preserve"> </w:t>
      </w:r>
      <w:r w:rsidRPr="00F7454D">
        <w:rPr>
          <w:sz w:val="24"/>
          <w:szCs w:val="24"/>
          <w:lang w:val="ru-RU"/>
        </w:rPr>
        <w:t>и</w:t>
      </w:r>
      <w:r w:rsidRPr="00ED5893">
        <w:rPr>
          <w:sz w:val="24"/>
          <w:szCs w:val="24"/>
          <w:lang w:val="de-DE"/>
        </w:rPr>
        <w:t xml:space="preserve"> </w:t>
      </w:r>
      <w:r w:rsidRPr="00F7454D">
        <w:rPr>
          <w:sz w:val="24"/>
          <w:szCs w:val="24"/>
          <w:lang w:val="ru-RU"/>
        </w:rPr>
        <w:t>нефропатијом</w:t>
      </w:r>
      <w:r w:rsidRPr="00ED5893">
        <w:rPr>
          <w:sz w:val="24"/>
          <w:szCs w:val="24"/>
          <w:lang w:val="de-DE"/>
        </w:rPr>
        <w:t xml:space="preserve">, </w:t>
      </w:r>
      <w:r w:rsidRPr="00F7454D">
        <w:rPr>
          <w:sz w:val="24"/>
          <w:szCs w:val="24"/>
          <w:lang w:val="ru-RU"/>
        </w:rPr>
        <w:t>које</w:t>
      </w:r>
      <w:r w:rsidRPr="00ED5893">
        <w:rPr>
          <w:sz w:val="24"/>
          <w:szCs w:val="24"/>
          <w:lang w:val="de-DE"/>
        </w:rPr>
        <w:t xml:space="preserve"> </w:t>
      </w:r>
      <w:r w:rsidRPr="00F7454D">
        <w:rPr>
          <w:sz w:val="24"/>
          <w:szCs w:val="24"/>
          <w:lang w:val="ru-RU"/>
        </w:rPr>
        <w:t>су</w:t>
      </w:r>
      <w:r w:rsidRPr="00ED5893">
        <w:rPr>
          <w:sz w:val="24"/>
          <w:szCs w:val="24"/>
          <w:lang w:val="de-DE"/>
        </w:rPr>
        <w:t xml:space="preserve"> </w:t>
      </w:r>
      <w:r w:rsidRPr="00F7454D">
        <w:rPr>
          <w:sz w:val="24"/>
          <w:szCs w:val="24"/>
          <w:lang w:val="ru-RU"/>
        </w:rPr>
        <w:t>доста</w:t>
      </w:r>
      <w:r w:rsidRPr="00ED5893">
        <w:rPr>
          <w:sz w:val="24"/>
          <w:szCs w:val="24"/>
          <w:lang w:val="de-DE"/>
        </w:rPr>
        <w:t xml:space="preserve"> </w:t>
      </w:r>
      <w:r w:rsidRPr="00F7454D">
        <w:rPr>
          <w:sz w:val="24"/>
          <w:szCs w:val="24"/>
          <w:lang w:val="ru-RU"/>
        </w:rPr>
        <w:t>честа</w:t>
      </w:r>
      <w:r w:rsidRPr="00ED5893">
        <w:rPr>
          <w:sz w:val="24"/>
          <w:szCs w:val="24"/>
          <w:lang w:val="de-DE"/>
        </w:rPr>
        <w:t xml:space="preserve"> </w:t>
      </w:r>
      <w:r w:rsidRPr="00F7454D">
        <w:rPr>
          <w:sz w:val="24"/>
          <w:szCs w:val="24"/>
          <w:lang w:val="ru-RU"/>
        </w:rPr>
        <w:t>последица</w:t>
      </w:r>
      <w:r w:rsidRPr="00ED5893">
        <w:rPr>
          <w:sz w:val="24"/>
          <w:szCs w:val="24"/>
          <w:lang w:val="de-DE"/>
        </w:rPr>
        <w:t xml:space="preserve"> </w:t>
      </w:r>
      <w:r w:rsidRPr="00F7454D">
        <w:rPr>
          <w:sz w:val="24"/>
          <w:szCs w:val="24"/>
          <w:lang w:val="ru-RU"/>
        </w:rPr>
        <w:t>присуства</w:t>
      </w:r>
      <w:r>
        <w:rPr>
          <w:sz w:val="24"/>
          <w:szCs w:val="24"/>
          <w:lang w:val="de-DE"/>
        </w:rPr>
        <w:t xml:space="preserve"> </w:t>
      </w:r>
      <w:r w:rsidRPr="00F7454D">
        <w:rPr>
          <w:sz w:val="24"/>
          <w:szCs w:val="24"/>
          <w:lang w:val="ru-RU"/>
        </w:rPr>
        <w:t>ове</w:t>
      </w:r>
      <w:r w:rsidRPr="00ED5893">
        <w:rPr>
          <w:sz w:val="24"/>
          <w:szCs w:val="24"/>
          <w:lang w:val="de-DE"/>
        </w:rPr>
        <w:t xml:space="preserve"> </w:t>
      </w:r>
      <w:r w:rsidRPr="00F7454D">
        <w:rPr>
          <w:sz w:val="24"/>
          <w:szCs w:val="24"/>
          <w:lang w:val="ru-RU"/>
        </w:rPr>
        <w:t>болести</w:t>
      </w:r>
      <w:r>
        <w:rPr>
          <w:sz w:val="24"/>
          <w:szCs w:val="24"/>
          <w:lang w:val="de-DE"/>
        </w:rPr>
        <w:t xml:space="preserve">. </w:t>
      </w:r>
      <w:r w:rsidRPr="00F7454D">
        <w:rPr>
          <w:sz w:val="24"/>
          <w:szCs w:val="24"/>
          <w:lang w:val="ru-RU"/>
        </w:rPr>
        <w:t>Присуство</w:t>
      </w:r>
      <w:r w:rsidRPr="00ED5893">
        <w:rPr>
          <w:sz w:val="24"/>
          <w:szCs w:val="24"/>
          <w:lang w:val="de-DE"/>
        </w:rPr>
        <w:t xml:space="preserve"> </w:t>
      </w:r>
      <w:r w:rsidRPr="00F7454D">
        <w:rPr>
          <w:sz w:val="24"/>
          <w:szCs w:val="24"/>
          <w:lang w:val="ru-RU"/>
        </w:rPr>
        <w:t>хиперхомоцистеинемије</w:t>
      </w:r>
      <w:r>
        <w:rPr>
          <w:sz w:val="24"/>
          <w:szCs w:val="24"/>
          <w:lang w:val="de-DE"/>
        </w:rPr>
        <w:t xml:space="preserve"> </w:t>
      </w:r>
      <w:r w:rsidRPr="00F7454D">
        <w:rPr>
          <w:sz w:val="24"/>
          <w:szCs w:val="24"/>
          <w:lang w:val="ru-RU"/>
        </w:rPr>
        <w:t>је</w:t>
      </w:r>
      <w:r>
        <w:rPr>
          <w:sz w:val="24"/>
          <w:szCs w:val="24"/>
          <w:lang w:val="de-DE"/>
        </w:rPr>
        <w:t xml:space="preserve"> </w:t>
      </w:r>
      <w:r w:rsidRPr="00F7454D">
        <w:rPr>
          <w:sz w:val="24"/>
          <w:szCs w:val="24"/>
          <w:lang w:val="ru-RU"/>
        </w:rPr>
        <w:t>евидентирано</w:t>
      </w:r>
      <w:r>
        <w:rPr>
          <w:sz w:val="24"/>
          <w:szCs w:val="24"/>
          <w:lang w:val="de-DE"/>
        </w:rPr>
        <w:t xml:space="preserve"> </w:t>
      </w:r>
      <w:r w:rsidRPr="00F7454D">
        <w:rPr>
          <w:sz w:val="24"/>
          <w:szCs w:val="24"/>
          <w:lang w:val="ru-RU"/>
        </w:rPr>
        <w:t>у</w:t>
      </w:r>
      <w:r>
        <w:rPr>
          <w:sz w:val="24"/>
          <w:szCs w:val="24"/>
          <w:lang w:val="de-DE"/>
        </w:rPr>
        <w:t xml:space="preserve"> </w:t>
      </w:r>
      <w:r w:rsidRPr="00F7454D">
        <w:rPr>
          <w:sz w:val="24"/>
          <w:szCs w:val="24"/>
          <w:lang w:val="ru-RU"/>
        </w:rPr>
        <w:t>пацијената</w:t>
      </w:r>
      <w:r w:rsidRPr="00ED5893">
        <w:rPr>
          <w:sz w:val="24"/>
          <w:szCs w:val="24"/>
          <w:lang w:val="de-DE"/>
        </w:rPr>
        <w:t xml:space="preserve"> </w:t>
      </w:r>
      <w:r w:rsidRPr="00F7454D">
        <w:rPr>
          <w:sz w:val="24"/>
          <w:szCs w:val="24"/>
          <w:lang w:val="ru-RU"/>
        </w:rPr>
        <w:t>код</w:t>
      </w:r>
      <w:r w:rsidRPr="00ED5893">
        <w:rPr>
          <w:sz w:val="24"/>
          <w:szCs w:val="24"/>
          <w:lang w:val="de-DE"/>
        </w:rPr>
        <w:t xml:space="preserve"> </w:t>
      </w:r>
      <w:r w:rsidRPr="00F7454D">
        <w:rPr>
          <w:sz w:val="24"/>
          <w:szCs w:val="24"/>
          <w:lang w:val="ru-RU"/>
        </w:rPr>
        <w:t>којих</w:t>
      </w:r>
      <w:r>
        <w:rPr>
          <w:sz w:val="24"/>
          <w:szCs w:val="24"/>
          <w:lang w:val="de-DE"/>
        </w:rPr>
        <w:t xml:space="preserve"> </w:t>
      </w:r>
      <w:r w:rsidRPr="00F7454D">
        <w:rPr>
          <w:sz w:val="24"/>
          <w:szCs w:val="24"/>
          <w:lang w:val="ru-RU"/>
        </w:rPr>
        <w:t>су</w:t>
      </w:r>
      <w:r>
        <w:rPr>
          <w:sz w:val="24"/>
          <w:szCs w:val="24"/>
          <w:lang w:val="de-DE"/>
        </w:rPr>
        <w:t xml:space="preserve"> </w:t>
      </w:r>
      <w:r w:rsidRPr="00F7454D">
        <w:rPr>
          <w:sz w:val="24"/>
          <w:szCs w:val="24"/>
          <w:lang w:val="ru-RU"/>
        </w:rPr>
        <w:t>дијагностиковани</w:t>
      </w:r>
      <w:r>
        <w:rPr>
          <w:sz w:val="24"/>
          <w:szCs w:val="24"/>
          <w:lang w:val="de-DE"/>
        </w:rPr>
        <w:t xml:space="preserve"> </w:t>
      </w:r>
      <w:r w:rsidRPr="00F7454D">
        <w:rPr>
          <w:sz w:val="24"/>
          <w:szCs w:val="24"/>
          <w:lang w:val="ru-RU"/>
        </w:rPr>
        <w:t>одмакли</w:t>
      </w:r>
      <w:r w:rsidRPr="00ED5893">
        <w:rPr>
          <w:sz w:val="24"/>
          <w:szCs w:val="24"/>
          <w:lang w:val="de-DE"/>
        </w:rPr>
        <w:t xml:space="preserve"> </w:t>
      </w:r>
      <w:r w:rsidRPr="00F7454D">
        <w:rPr>
          <w:sz w:val="24"/>
          <w:szCs w:val="24"/>
          <w:lang w:val="ru-RU"/>
        </w:rPr>
        <w:t>стадијуми</w:t>
      </w:r>
      <w:r>
        <w:rPr>
          <w:sz w:val="24"/>
          <w:szCs w:val="24"/>
          <w:lang w:val="de-DE"/>
        </w:rPr>
        <w:t xml:space="preserve"> </w:t>
      </w:r>
      <w:r w:rsidRPr="00F7454D">
        <w:rPr>
          <w:sz w:val="24"/>
          <w:szCs w:val="24"/>
          <w:lang w:val="ru-RU"/>
        </w:rPr>
        <w:t>ретинопатије</w:t>
      </w:r>
      <w:r w:rsidRPr="00ED5893">
        <w:rPr>
          <w:sz w:val="24"/>
          <w:szCs w:val="24"/>
          <w:lang w:val="de-DE"/>
        </w:rPr>
        <w:t xml:space="preserve">. </w:t>
      </w:r>
      <w:r w:rsidRPr="00F7454D">
        <w:rPr>
          <w:sz w:val="24"/>
          <w:szCs w:val="24"/>
          <w:lang w:val="ru-RU"/>
        </w:rPr>
        <w:t>Код</w:t>
      </w:r>
      <w:r w:rsidRPr="00ED5893">
        <w:rPr>
          <w:sz w:val="24"/>
          <w:szCs w:val="24"/>
          <w:lang w:val="de-DE"/>
        </w:rPr>
        <w:t xml:space="preserve"> </w:t>
      </w:r>
      <w:r w:rsidRPr="00F7454D">
        <w:rPr>
          <w:sz w:val="24"/>
          <w:szCs w:val="24"/>
          <w:lang w:val="ru-RU"/>
        </w:rPr>
        <w:t>припадника</w:t>
      </w:r>
      <w:r w:rsidRPr="00ED5893">
        <w:rPr>
          <w:sz w:val="24"/>
          <w:szCs w:val="24"/>
          <w:lang w:val="de-DE"/>
        </w:rPr>
        <w:t xml:space="preserve"> </w:t>
      </w:r>
      <w:r w:rsidRPr="00F7454D">
        <w:rPr>
          <w:sz w:val="24"/>
          <w:szCs w:val="24"/>
          <w:lang w:val="ru-RU"/>
        </w:rPr>
        <w:t>ове</w:t>
      </w:r>
      <w:r w:rsidRPr="00ED5893">
        <w:rPr>
          <w:sz w:val="24"/>
          <w:szCs w:val="24"/>
          <w:lang w:val="de-DE"/>
        </w:rPr>
        <w:t xml:space="preserve"> </w:t>
      </w:r>
      <w:r w:rsidRPr="00F7454D">
        <w:rPr>
          <w:sz w:val="24"/>
          <w:szCs w:val="24"/>
          <w:lang w:val="ru-RU"/>
        </w:rPr>
        <w:t>групе</w:t>
      </w:r>
      <w:r w:rsidRPr="00ED5893">
        <w:rPr>
          <w:sz w:val="24"/>
          <w:szCs w:val="24"/>
          <w:lang w:val="de-DE"/>
        </w:rPr>
        <w:t>,</w:t>
      </w:r>
      <w:r>
        <w:rPr>
          <w:sz w:val="24"/>
          <w:szCs w:val="24"/>
          <w:lang w:val="de-DE"/>
        </w:rPr>
        <w:t xml:space="preserve"> </w:t>
      </w:r>
      <w:r w:rsidRPr="00F7454D">
        <w:rPr>
          <w:sz w:val="24"/>
          <w:szCs w:val="24"/>
          <w:lang w:val="ru-RU"/>
        </w:rPr>
        <w:t>знаци</w:t>
      </w:r>
      <w:r w:rsidRPr="00ED5893">
        <w:rPr>
          <w:sz w:val="24"/>
          <w:szCs w:val="24"/>
          <w:lang w:val="de-DE"/>
        </w:rPr>
        <w:t xml:space="preserve">  </w:t>
      </w:r>
      <w:r w:rsidRPr="00F7454D">
        <w:rPr>
          <w:sz w:val="24"/>
          <w:szCs w:val="24"/>
          <w:lang w:val="ru-RU"/>
        </w:rPr>
        <w:t>хиперхомоцистеинемије</w:t>
      </w:r>
      <w:r w:rsidRPr="00ED5893">
        <w:rPr>
          <w:sz w:val="24"/>
          <w:szCs w:val="24"/>
          <w:lang w:val="de-DE"/>
        </w:rPr>
        <w:t xml:space="preserve"> </w:t>
      </w:r>
      <w:r w:rsidRPr="00F7454D">
        <w:rPr>
          <w:sz w:val="24"/>
          <w:szCs w:val="24"/>
          <w:lang w:val="ru-RU"/>
        </w:rPr>
        <w:t>су</w:t>
      </w:r>
      <w:r w:rsidRPr="00ED5893">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јавили</w:t>
      </w:r>
      <w:r w:rsidRPr="00ED5893">
        <w:rPr>
          <w:sz w:val="24"/>
          <w:szCs w:val="24"/>
          <w:lang w:val="de-DE"/>
        </w:rPr>
        <w:t xml:space="preserve"> </w:t>
      </w:r>
      <w:r w:rsidRPr="00F7454D">
        <w:rPr>
          <w:sz w:val="24"/>
          <w:szCs w:val="24"/>
          <w:lang w:val="ru-RU"/>
        </w:rPr>
        <w:t>само</w:t>
      </w:r>
      <w:r w:rsidRPr="00ED5893">
        <w:rPr>
          <w:sz w:val="24"/>
          <w:szCs w:val="24"/>
          <w:lang w:val="de-DE"/>
        </w:rPr>
        <w:t xml:space="preserve"> </w:t>
      </w:r>
      <w:r w:rsidRPr="00F7454D">
        <w:rPr>
          <w:sz w:val="24"/>
          <w:szCs w:val="24"/>
          <w:lang w:val="ru-RU"/>
        </w:rPr>
        <w:t>код</w:t>
      </w:r>
      <w:r w:rsidRPr="00ED5893">
        <w:rPr>
          <w:sz w:val="24"/>
          <w:szCs w:val="24"/>
          <w:lang w:val="de-DE"/>
        </w:rPr>
        <w:t xml:space="preserve"> </w:t>
      </w:r>
      <w:r w:rsidRPr="00F7454D">
        <w:rPr>
          <w:sz w:val="24"/>
          <w:szCs w:val="24"/>
          <w:lang w:val="ru-RU"/>
        </w:rPr>
        <w:t>оних</w:t>
      </w:r>
      <w:r w:rsidRPr="00ED5893">
        <w:rPr>
          <w:sz w:val="24"/>
          <w:szCs w:val="24"/>
          <w:lang w:val="de-DE"/>
        </w:rPr>
        <w:t xml:space="preserve"> </w:t>
      </w:r>
      <w:r w:rsidRPr="00F7454D">
        <w:rPr>
          <w:sz w:val="24"/>
          <w:szCs w:val="24"/>
          <w:lang w:val="ru-RU"/>
        </w:rPr>
        <w:t>пацијената</w:t>
      </w:r>
      <w:r>
        <w:rPr>
          <w:sz w:val="24"/>
          <w:szCs w:val="24"/>
          <w:lang w:val="de-DE"/>
        </w:rPr>
        <w:t xml:space="preserve"> </w:t>
      </w:r>
      <w:r w:rsidRPr="00F7454D">
        <w:rPr>
          <w:sz w:val="24"/>
          <w:szCs w:val="24"/>
          <w:lang w:val="ru-RU"/>
        </w:rPr>
        <w:t>који</w:t>
      </w:r>
      <w:r w:rsidRPr="00ED5893">
        <w:rPr>
          <w:sz w:val="24"/>
          <w:szCs w:val="24"/>
          <w:lang w:val="de-DE"/>
        </w:rPr>
        <w:t xml:space="preserve"> </w:t>
      </w:r>
      <w:r w:rsidRPr="00F7454D">
        <w:rPr>
          <w:sz w:val="24"/>
          <w:szCs w:val="24"/>
          <w:lang w:val="ru-RU"/>
        </w:rPr>
        <w:t>су</w:t>
      </w:r>
      <w:r w:rsidRPr="00ED5893">
        <w:rPr>
          <w:sz w:val="24"/>
          <w:szCs w:val="24"/>
          <w:lang w:val="de-DE"/>
        </w:rPr>
        <w:t xml:space="preserve"> </w:t>
      </w:r>
      <w:r w:rsidRPr="00F7454D">
        <w:rPr>
          <w:sz w:val="24"/>
          <w:szCs w:val="24"/>
          <w:lang w:val="ru-RU"/>
        </w:rPr>
        <w:t>поред</w:t>
      </w:r>
      <w:r w:rsidRPr="00ED5893">
        <w:rPr>
          <w:sz w:val="24"/>
          <w:szCs w:val="24"/>
          <w:lang w:val="de-DE"/>
        </w:rPr>
        <w:t xml:space="preserve"> </w:t>
      </w:r>
      <w:r w:rsidRPr="00F7454D">
        <w:rPr>
          <w:sz w:val="24"/>
          <w:szCs w:val="24"/>
          <w:lang w:val="ru-RU"/>
        </w:rPr>
        <w:t>поменуте</w:t>
      </w:r>
      <w:r>
        <w:rPr>
          <w:sz w:val="24"/>
          <w:szCs w:val="24"/>
          <w:lang w:val="de-DE"/>
        </w:rPr>
        <w:t xml:space="preserve"> </w:t>
      </w:r>
      <w:r w:rsidRPr="00F7454D">
        <w:rPr>
          <w:sz w:val="24"/>
          <w:szCs w:val="24"/>
          <w:lang w:val="ru-RU"/>
        </w:rPr>
        <w:t>компликације</w:t>
      </w:r>
      <w:r w:rsidRPr="00ED5893">
        <w:rPr>
          <w:sz w:val="24"/>
          <w:szCs w:val="24"/>
          <w:lang w:val="de-DE"/>
        </w:rPr>
        <w:t xml:space="preserve"> </w:t>
      </w:r>
      <w:r w:rsidRPr="00F7454D">
        <w:rPr>
          <w:sz w:val="24"/>
          <w:szCs w:val="24"/>
          <w:lang w:val="ru-RU"/>
        </w:rPr>
        <w:t>имали</w:t>
      </w:r>
      <w:r>
        <w:rPr>
          <w:sz w:val="24"/>
          <w:szCs w:val="24"/>
          <w:lang w:val="de-DE"/>
        </w:rPr>
        <w:t xml:space="preserve"> </w:t>
      </w:r>
      <w:r w:rsidRPr="00F7454D">
        <w:rPr>
          <w:sz w:val="24"/>
          <w:szCs w:val="24"/>
          <w:lang w:val="ru-RU"/>
        </w:rPr>
        <w:t>присутне</w:t>
      </w:r>
      <w:r>
        <w:rPr>
          <w:sz w:val="24"/>
          <w:szCs w:val="24"/>
          <w:lang w:val="de-DE"/>
        </w:rPr>
        <w:t xml:space="preserve"> </w:t>
      </w:r>
      <w:r w:rsidRPr="00F7454D">
        <w:rPr>
          <w:sz w:val="24"/>
          <w:szCs w:val="24"/>
          <w:lang w:val="ru-RU"/>
        </w:rPr>
        <w:t>знаке</w:t>
      </w:r>
      <w:r w:rsidRPr="00ED5893">
        <w:rPr>
          <w:sz w:val="24"/>
          <w:szCs w:val="24"/>
          <w:lang w:val="de-DE"/>
        </w:rPr>
        <w:t xml:space="preserve"> </w:t>
      </w:r>
      <w:r w:rsidRPr="00F7454D">
        <w:rPr>
          <w:sz w:val="24"/>
          <w:szCs w:val="24"/>
          <w:lang w:val="ru-RU"/>
        </w:rPr>
        <w:t>нефропатије</w:t>
      </w:r>
      <w:r w:rsidRPr="00ED5893">
        <w:rPr>
          <w:sz w:val="24"/>
          <w:szCs w:val="24"/>
          <w:lang w:val="de-DE"/>
        </w:rPr>
        <w:t xml:space="preserve">. </w:t>
      </w:r>
      <w:r w:rsidRPr="00F7454D">
        <w:rPr>
          <w:sz w:val="24"/>
          <w:szCs w:val="24"/>
          <w:lang w:val="ru-RU"/>
        </w:rPr>
        <w:t>За</w:t>
      </w:r>
      <w:r w:rsidRPr="00ED5893">
        <w:rPr>
          <w:sz w:val="24"/>
          <w:szCs w:val="24"/>
          <w:lang w:val="de-DE"/>
        </w:rPr>
        <w:t xml:space="preserve"> </w:t>
      </w:r>
      <w:r w:rsidRPr="00F7454D">
        <w:rPr>
          <w:sz w:val="24"/>
          <w:szCs w:val="24"/>
          <w:lang w:val="ru-RU"/>
        </w:rPr>
        <w:t>разлику</w:t>
      </w:r>
      <w:r w:rsidRPr="00ED5893">
        <w:rPr>
          <w:sz w:val="24"/>
          <w:szCs w:val="24"/>
          <w:lang w:val="de-DE"/>
        </w:rPr>
        <w:t xml:space="preserve"> </w:t>
      </w:r>
      <w:r w:rsidRPr="00F7454D">
        <w:rPr>
          <w:sz w:val="24"/>
          <w:szCs w:val="24"/>
          <w:lang w:val="ru-RU"/>
        </w:rPr>
        <w:t>од</w:t>
      </w:r>
      <w:r w:rsidRPr="00ED5893">
        <w:rPr>
          <w:sz w:val="24"/>
          <w:szCs w:val="24"/>
          <w:lang w:val="de-DE"/>
        </w:rPr>
        <w:t xml:space="preserve"> </w:t>
      </w:r>
      <w:r w:rsidRPr="00F7454D">
        <w:rPr>
          <w:sz w:val="24"/>
          <w:szCs w:val="24"/>
          <w:lang w:val="ru-RU"/>
        </w:rPr>
        <w:t>њих</w:t>
      </w:r>
      <w:r>
        <w:rPr>
          <w:sz w:val="24"/>
          <w:szCs w:val="24"/>
          <w:lang w:val="de-DE"/>
        </w:rPr>
        <w:t xml:space="preserve"> </w:t>
      </w:r>
      <w:r w:rsidRPr="00F7454D">
        <w:rPr>
          <w:sz w:val="24"/>
          <w:szCs w:val="24"/>
          <w:lang w:val="ru-RU"/>
        </w:rPr>
        <w:t>код</w:t>
      </w:r>
      <w:r w:rsidRPr="00ED5893">
        <w:rPr>
          <w:sz w:val="24"/>
          <w:szCs w:val="24"/>
          <w:lang w:val="de-DE"/>
        </w:rPr>
        <w:t xml:space="preserve"> </w:t>
      </w:r>
      <w:r w:rsidRPr="00F7454D">
        <w:rPr>
          <w:sz w:val="24"/>
          <w:szCs w:val="24"/>
          <w:lang w:val="ru-RU"/>
        </w:rPr>
        <w:t>пацијената</w:t>
      </w:r>
      <w:r w:rsidRPr="00ED5893">
        <w:rPr>
          <w:sz w:val="24"/>
          <w:szCs w:val="24"/>
          <w:lang w:val="de-DE"/>
        </w:rPr>
        <w:t xml:space="preserve"> </w:t>
      </w:r>
      <w:r w:rsidRPr="00F7454D">
        <w:rPr>
          <w:sz w:val="24"/>
          <w:szCs w:val="24"/>
          <w:lang w:val="ru-RU"/>
        </w:rPr>
        <w:t>који</w:t>
      </w:r>
      <w:r w:rsidRPr="00ED5893">
        <w:rPr>
          <w:sz w:val="24"/>
          <w:szCs w:val="24"/>
          <w:lang w:val="de-DE"/>
        </w:rPr>
        <w:t xml:space="preserve"> </w:t>
      </w:r>
      <w:r w:rsidRPr="00F7454D">
        <w:rPr>
          <w:sz w:val="24"/>
          <w:szCs w:val="24"/>
          <w:lang w:val="ru-RU"/>
        </w:rPr>
        <w:t>нису</w:t>
      </w:r>
      <w:r w:rsidRPr="00ED5893">
        <w:rPr>
          <w:sz w:val="24"/>
          <w:szCs w:val="24"/>
          <w:lang w:val="de-DE"/>
        </w:rPr>
        <w:t xml:space="preserve"> </w:t>
      </w:r>
      <w:r w:rsidRPr="00F7454D">
        <w:rPr>
          <w:sz w:val="24"/>
          <w:szCs w:val="24"/>
          <w:lang w:val="ru-RU"/>
        </w:rPr>
        <w:t>имали</w:t>
      </w:r>
      <w:r w:rsidRPr="00ED5893">
        <w:rPr>
          <w:sz w:val="24"/>
          <w:szCs w:val="24"/>
          <w:lang w:val="de-DE"/>
        </w:rPr>
        <w:t xml:space="preserve">, </w:t>
      </w:r>
      <w:r w:rsidRPr="00F7454D">
        <w:rPr>
          <w:sz w:val="24"/>
          <w:szCs w:val="24"/>
          <w:lang w:val="ru-RU"/>
        </w:rPr>
        <w:t>или</w:t>
      </w:r>
      <w:r w:rsidRPr="00ED5893">
        <w:rPr>
          <w:sz w:val="24"/>
          <w:szCs w:val="24"/>
          <w:lang w:val="de-DE"/>
        </w:rPr>
        <w:t xml:space="preserve"> </w:t>
      </w:r>
      <w:r w:rsidRPr="00F7454D">
        <w:rPr>
          <w:sz w:val="24"/>
          <w:szCs w:val="24"/>
          <w:lang w:val="ru-RU"/>
        </w:rPr>
        <w:t>су</w:t>
      </w:r>
      <w:r w:rsidRPr="00ED5893">
        <w:rPr>
          <w:sz w:val="24"/>
          <w:szCs w:val="24"/>
          <w:lang w:val="de-DE"/>
        </w:rPr>
        <w:t xml:space="preserve"> </w:t>
      </w:r>
      <w:r w:rsidRPr="00F7454D">
        <w:rPr>
          <w:sz w:val="24"/>
          <w:szCs w:val="24"/>
          <w:lang w:val="ru-RU"/>
        </w:rPr>
        <w:t>били</w:t>
      </w:r>
      <w:r w:rsidRPr="00ED5893">
        <w:rPr>
          <w:sz w:val="24"/>
          <w:szCs w:val="24"/>
          <w:lang w:val="de-DE"/>
        </w:rPr>
        <w:t xml:space="preserve"> </w:t>
      </w:r>
      <w:r w:rsidRPr="00F7454D">
        <w:rPr>
          <w:sz w:val="24"/>
          <w:szCs w:val="24"/>
          <w:lang w:val="ru-RU"/>
        </w:rPr>
        <w:t>присутни</w:t>
      </w:r>
      <w:r w:rsidRPr="00ED5893">
        <w:rPr>
          <w:sz w:val="24"/>
          <w:szCs w:val="24"/>
          <w:lang w:val="de-DE"/>
        </w:rPr>
        <w:t xml:space="preserve"> </w:t>
      </w:r>
      <w:r w:rsidRPr="00F7454D">
        <w:rPr>
          <w:sz w:val="24"/>
          <w:szCs w:val="24"/>
          <w:lang w:val="ru-RU"/>
        </w:rPr>
        <w:t>минимални</w:t>
      </w:r>
      <w:r w:rsidRPr="00ED5893">
        <w:rPr>
          <w:sz w:val="24"/>
          <w:szCs w:val="24"/>
          <w:lang w:val="de-DE"/>
        </w:rPr>
        <w:t xml:space="preserve"> </w:t>
      </w:r>
      <w:r w:rsidRPr="00F7454D">
        <w:rPr>
          <w:sz w:val="24"/>
          <w:szCs w:val="24"/>
          <w:lang w:val="ru-RU"/>
        </w:rPr>
        <w:t>знаци</w:t>
      </w:r>
      <w:r w:rsidRPr="00ED5893">
        <w:rPr>
          <w:sz w:val="24"/>
          <w:szCs w:val="24"/>
          <w:lang w:val="de-DE"/>
        </w:rPr>
        <w:t xml:space="preserve"> </w:t>
      </w:r>
      <w:r w:rsidRPr="00F7454D">
        <w:rPr>
          <w:sz w:val="24"/>
          <w:szCs w:val="24"/>
          <w:lang w:val="ru-RU"/>
        </w:rPr>
        <w:t>ретинопатије</w:t>
      </w:r>
      <w:r w:rsidRPr="00ED5893">
        <w:rPr>
          <w:sz w:val="24"/>
          <w:szCs w:val="24"/>
          <w:lang w:val="de-DE"/>
        </w:rPr>
        <w:t xml:space="preserve">, </w:t>
      </w:r>
      <w:r w:rsidRPr="00F7454D">
        <w:rPr>
          <w:sz w:val="24"/>
          <w:szCs w:val="24"/>
          <w:lang w:val="ru-RU"/>
        </w:rPr>
        <w:t>нису</w:t>
      </w:r>
      <w:r w:rsidRPr="00ED5893">
        <w:rPr>
          <w:sz w:val="24"/>
          <w:szCs w:val="24"/>
          <w:lang w:val="de-DE"/>
        </w:rPr>
        <w:t xml:space="preserve"> </w:t>
      </w:r>
      <w:r w:rsidRPr="00F7454D">
        <w:rPr>
          <w:sz w:val="24"/>
          <w:szCs w:val="24"/>
          <w:lang w:val="ru-RU"/>
        </w:rPr>
        <w:t>регистроване</w:t>
      </w:r>
      <w:r w:rsidRPr="00ED5893">
        <w:rPr>
          <w:sz w:val="24"/>
          <w:szCs w:val="24"/>
          <w:lang w:val="de-DE"/>
        </w:rPr>
        <w:t xml:space="preserve"> </w:t>
      </w:r>
      <w:r w:rsidRPr="00F7454D">
        <w:rPr>
          <w:sz w:val="24"/>
          <w:szCs w:val="24"/>
          <w:lang w:val="ru-RU"/>
        </w:rPr>
        <w:t>повишене</w:t>
      </w:r>
      <w:r w:rsidRPr="00ED5893">
        <w:rPr>
          <w:sz w:val="24"/>
          <w:szCs w:val="24"/>
          <w:lang w:val="de-DE"/>
        </w:rPr>
        <w:t xml:space="preserve"> </w:t>
      </w:r>
      <w:r w:rsidRPr="00F7454D">
        <w:rPr>
          <w:sz w:val="24"/>
          <w:szCs w:val="24"/>
          <w:lang w:val="ru-RU"/>
        </w:rPr>
        <w:t>вредности</w:t>
      </w:r>
      <w:r w:rsidRPr="00ED5893">
        <w:rPr>
          <w:sz w:val="24"/>
          <w:szCs w:val="24"/>
          <w:lang w:val="de-DE"/>
        </w:rPr>
        <w:t xml:space="preserve"> </w:t>
      </w:r>
      <w:r w:rsidRPr="00F7454D">
        <w:rPr>
          <w:sz w:val="24"/>
          <w:szCs w:val="24"/>
          <w:lang w:val="ru-RU"/>
        </w:rPr>
        <w:t>хомоцистеина</w:t>
      </w:r>
      <w:r w:rsidRPr="00ED5893">
        <w:rPr>
          <w:sz w:val="24"/>
          <w:szCs w:val="24"/>
          <w:lang w:val="de-DE"/>
        </w:rPr>
        <w:t xml:space="preserve"> </w:t>
      </w:r>
      <w:r w:rsidRPr="002C53E1">
        <w:rPr>
          <w:sz w:val="24"/>
          <w:szCs w:val="24"/>
          <w:lang w:val="ru-RU"/>
        </w:rPr>
        <w:t>(25).</w:t>
      </w:r>
      <w:r w:rsidRPr="002C53E1">
        <w:rPr>
          <w:b/>
          <w:sz w:val="16"/>
          <w:szCs w:val="16"/>
          <w:lang w:val="ru-RU"/>
        </w:rPr>
        <w:t xml:space="preserve"> </w:t>
      </w:r>
      <w:r w:rsidRPr="002C53E1">
        <w:rPr>
          <w:sz w:val="24"/>
          <w:szCs w:val="24"/>
          <w:lang w:val="ru-RU"/>
        </w:rPr>
        <w:t>Болесници</w:t>
      </w:r>
      <w:r w:rsidRPr="00ED5893">
        <w:rPr>
          <w:sz w:val="24"/>
          <w:szCs w:val="24"/>
          <w:lang w:val="de-DE"/>
        </w:rPr>
        <w:t xml:space="preserve"> </w:t>
      </w:r>
      <w:r w:rsidRPr="002C53E1">
        <w:rPr>
          <w:sz w:val="24"/>
          <w:szCs w:val="24"/>
          <w:lang w:val="ru-RU"/>
        </w:rPr>
        <w:t>који</w:t>
      </w:r>
      <w:r w:rsidRPr="00ED5893">
        <w:rPr>
          <w:sz w:val="24"/>
          <w:szCs w:val="24"/>
          <w:lang w:val="de-DE"/>
        </w:rPr>
        <w:t xml:space="preserve"> </w:t>
      </w:r>
      <w:r w:rsidRPr="002C53E1">
        <w:rPr>
          <w:sz w:val="24"/>
          <w:szCs w:val="24"/>
          <w:lang w:val="ru-RU"/>
        </w:rPr>
        <w:t>болују</w:t>
      </w:r>
      <w:r w:rsidRPr="00ED5893">
        <w:rPr>
          <w:sz w:val="24"/>
          <w:szCs w:val="24"/>
          <w:lang w:val="de-DE"/>
        </w:rPr>
        <w:t xml:space="preserve"> </w:t>
      </w:r>
      <w:r w:rsidRPr="002C53E1">
        <w:rPr>
          <w:sz w:val="24"/>
          <w:szCs w:val="24"/>
          <w:lang w:val="ru-RU"/>
        </w:rPr>
        <w:t>од</w:t>
      </w:r>
      <w:r w:rsidRPr="00ED5893">
        <w:rPr>
          <w:sz w:val="24"/>
          <w:szCs w:val="24"/>
          <w:lang w:val="de-DE"/>
        </w:rPr>
        <w:t xml:space="preserve"> </w:t>
      </w:r>
      <w:r w:rsidRPr="002C53E1">
        <w:rPr>
          <w:sz w:val="24"/>
          <w:szCs w:val="24"/>
          <w:lang w:val="ru-RU"/>
        </w:rPr>
        <w:t>шећерне</w:t>
      </w:r>
      <w:r w:rsidRPr="00ED5893">
        <w:rPr>
          <w:sz w:val="24"/>
          <w:szCs w:val="24"/>
          <w:lang w:val="de-DE"/>
        </w:rPr>
        <w:t xml:space="preserve"> </w:t>
      </w:r>
      <w:r w:rsidRPr="002C53E1">
        <w:rPr>
          <w:sz w:val="24"/>
          <w:szCs w:val="24"/>
          <w:lang w:val="ru-RU"/>
        </w:rPr>
        <w:t>болести</w:t>
      </w:r>
      <w:r>
        <w:rPr>
          <w:sz w:val="24"/>
          <w:szCs w:val="24"/>
          <w:lang w:val="de-DE"/>
        </w:rPr>
        <w:t xml:space="preserve"> (Diabetes mellitus) </w:t>
      </w:r>
      <w:r w:rsidRPr="002C53E1">
        <w:rPr>
          <w:sz w:val="24"/>
          <w:szCs w:val="24"/>
          <w:lang w:val="ru-RU"/>
        </w:rPr>
        <w:t>имају</w:t>
      </w:r>
      <w:r>
        <w:rPr>
          <w:sz w:val="24"/>
          <w:szCs w:val="24"/>
          <w:lang w:val="de-DE"/>
        </w:rPr>
        <w:t xml:space="preserve"> </w:t>
      </w:r>
      <w:r w:rsidRPr="002C53E1">
        <w:rPr>
          <w:sz w:val="24"/>
          <w:szCs w:val="24"/>
          <w:lang w:val="ru-RU"/>
        </w:rPr>
        <w:t>често</w:t>
      </w:r>
      <w:r w:rsidRPr="00ED5893">
        <w:rPr>
          <w:sz w:val="24"/>
          <w:szCs w:val="24"/>
          <w:lang w:val="de-DE"/>
        </w:rPr>
        <w:t xml:space="preserve"> </w:t>
      </w:r>
      <w:r w:rsidRPr="002C53E1">
        <w:rPr>
          <w:sz w:val="24"/>
          <w:szCs w:val="24"/>
          <w:lang w:val="ru-RU"/>
        </w:rPr>
        <w:t>присутне</w:t>
      </w:r>
      <w:r>
        <w:rPr>
          <w:sz w:val="24"/>
          <w:szCs w:val="24"/>
          <w:lang w:val="de-DE"/>
        </w:rPr>
        <w:t xml:space="preserve"> </w:t>
      </w:r>
      <w:r w:rsidRPr="002C53E1">
        <w:rPr>
          <w:sz w:val="24"/>
          <w:szCs w:val="24"/>
          <w:lang w:val="ru-RU"/>
        </w:rPr>
        <w:t>и</w:t>
      </w:r>
      <w:r>
        <w:rPr>
          <w:sz w:val="24"/>
          <w:szCs w:val="24"/>
          <w:lang w:val="de-DE"/>
        </w:rPr>
        <w:t xml:space="preserve"> </w:t>
      </w:r>
      <w:r w:rsidRPr="002C53E1">
        <w:rPr>
          <w:sz w:val="24"/>
          <w:szCs w:val="24"/>
          <w:lang w:val="ru-RU"/>
        </w:rPr>
        <w:t>макроангиграфске</w:t>
      </w:r>
      <w:r>
        <w:rPr>
          <w:sz w:val="24"/>
          <w:szCs w:val="24"/>
          <w:lang w:val="de-DE"/>
        </w:rPr>
        <w:t xml:space="preserve"> </w:t>
      </w:r>
      <w:r w:rsidRPr="002C53E1">
        <w:rPr>
          <w:sz w:val="24"/>
          <w:szCs w:val="24"/>
          <w:lang w:val="ru-RU"/>
        </w:rPr>
        <w:t>компликације</w:t>
      </w:r>
      <w:r>
        <w:rPr>
          <w:sz w:val="24"/>
          <w:szCs w:val="24"/>
          <w:lang w:val="de-DE"/>
        </w:rPr>
        <w:t xml:space="preserve"> </w:t>
      </w:r>
      <w:r w:rsidRPr="002C53E1">
        <w:rPr>
          <w:sz w:val="24"/>
          <w:szCs w:val="24"/>
          <w:lang w:val="ru-RU"/>
        </w:rPr>
        <w:t>уз</w:t>
      </w:r>
      <w:r w:rsidRPr="00ED5893">
        <w:rPr>
          <w:sz w:val="24"/>
          <w:szCs w:val="24"/>
          <w:lang w:val="de-DE"/>
        </w:rPr>
        <w:t xml:space="preserve"> </w:t>
      </w:r>
      <w:r w:rsidRPr="002C53E1">
        <w:rPr>
          <w:sz w:val="24"/>
          <w:szCs w:val="24"/>
          <w:lang w:val="ru-RU"/>
        </w:rPr>
        <w:t>изражену</w:t>
      </w:r>
      <w:r w:rsidRPr="00ED5893">
        <w:rPr>
          <w:sz w:val="24"/>
          <w:szCs w:val="24"/>
          <w:lang w:val="de-DE"/>
        </w:rPr>
        <w:t xml:space="preserve"> </w:t>
      </w:r>
      <w:r w:rsidRPr="002C53E1">
        <w:rPr>
          <w:sz w:val="24"/>
          <w:szCs w:val="24"/>
          <w:lang w:val="ru-RU"/>
        </w:rPr>
        <w:t>хиперхомоцистеинемију</w:t>
      </w:r>
      <w:r>
        <w:rPr>
          <w:sz w:val="24"/>
          <w:szCs w:val="24"/>
          <w:lang w:val="de-DE"/>
        </w:rPr>
        <w:t xml:space="preserve"> </w:t>
      </w:r>
      <w:r w:rsidRPr="002C53E1">
        <w:rPr>
          <w:sz w:val="24"/>
          <w:szCs w:val="24"/>
          <w:lang w:val="ru-RU"/>
        </w:rPr>
        <w:t>што</w:t>
      </w:r>
      <w:r w:rsidRPr="00ED5893">
        <w:rPr>
          <w:sz w:val="24"/>
          <w:szCs w:val="24"/>
          <w:lang w:val="de-DE"/>
        </w:rPr>
        <w:t xml:space="preserve"> </w:t>
      </w:r>
      <w:r w:rsidRPr="002C53E1">
        <w:rPr>
          <w:sz w:val="24"/>
          <w:szCs w:val="24"/>
          <w:lang w:val="ru-RU"/>
        </w:rPr>
        <w:t>скупа</w:t>
      </w:r>
      <w:r w:rsidRPr="00ED5893">
        <w:rPr>
          <w:sz w:val="24"/>
          <w:szCs w:val="24"/>
          <w:lang w:val="de-DE"/>
        </w:rPr>
        <w:t xml:space="preserve"> </w:t>
      </w:r>
      <w:r w:rsidRPr="002C53E1">
        <w:rPr>
          <w:sz w:val="24"/>
          <w:szCs w:val="24"/>
          <w:lang w:val="ru-RU"/>
        </w:rPr>
        <w:t>доприноси</w:t>
      </w:r>
      <w:r>
        <w:rPr>
          <w:sz w:val="24"/>
          <w:szCs w:val="24"/>
          <w:lang w:val="de-DE"/>
        </w:rPr>
        <w:t xml:space="preserve"> </w:t>
      </w:r>
      <w:r w:rsidRPr="002C53E1">
        <w:rPr>
          <w:sz w:val="24"/>
          <w:szCs w:val="24"/>
          <w:lang w:val="ru-RU"/>
        </w:rPr>
        <w:t>појави</w:t>
      </w:r>
      <w:r w:rsidRPr="00ED5893">
        <w:rPr>
          <w:sz w:val="24"/>
          <w:szCs w:val="24"/>
          <w:lang w:val="de-DE"/>
        </w:rPr>
        <w:t xml:space="preserve"> </w:t>
      </w:r>
      <w:r w:rsidRPr="002C53E1">
        <w:rPr>
          <w:sz w:val="24"/>
          <w:szCs w:val="24"/>
          <w:lang w:val="ru-RU"/>
        </w:rPr>
        <w:t>нефропатије</w:t>
      </w:r>
      <w:r w:rsidRPr="00ED5893">
        <w:rPr>
          <w:sz w:val="24"/>
          <w:szCs w:val="24"/>
          <w:lang w:val="de-DE"/>
        </w:rPr>
        <w:t>.</w:t>
      </w:r>
      <w:r>
        <w:rPr>
          <w:sz w:val="24"/>
          <w:szCs w:val="24"/>
          <w:lang w:val="de-DE"/>
        </w:rPr>
        <w:t xml:space="preserve"> </w:t>
      </w:r>
      <w:r w:rsidRPr="00F7454D">
        <w:rPr>
          <w:sz w:val="24"/>
          <w:szCs w:val="24"/>
          <w:lang w:val="ru-RU"/>
        </w:rPr>
        <w:t>Начин</w:t>
      </w:r>
      <w:r>
        <w:rPr>
          <w:sz w:val="24"/>
          <w:szCs w:val="24"/>
          <w:lang w:val="de-DE"/>
        </w:rPr>
        <w:t xml:space="preserve"> </w:t>
      </w:r>
      <w:r w:rsidRPr="00F7454D">
        <w:rPr>
          <w:sz w:val="24"/>
          <w:szCs w:val="24"/>
          <w:lang w:val="ru-RU"/>
        </w:rPr>
        <w:t>на</w:t>
      </w:r>
      <w:r w:rsidRPr="00ED5893">
        <w:rPr>
          <w:sz w:val="24"/>
          <w:szCs w:val="24"/>
          <w:lang w:val="de-DE"/>
        </w:rPr>
        <w:t xml:space="preserve"> </w:t>
      </w:r>
      <w:r w:rsidRPr="00F7454D">
        <w:rPr>
          <w:sz w:val="24"/>
          <w:szCs w:val="24"/>
          <w:lang w:val="ru-RU"/>
        </w:rPr>
        <w:t>који</w:t>
      </w:r>
      <w:r w:rsidRPr="00ED5893">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одвија</w:t>
      </w:r>
      <w:r w:rsidRPr="00ED5893">
        <w:rPr>
          <w:sz w:val="24"/>
          <w:szCs w:val="24"/>
          <w:lang w:val="de-DE"/>
        </w:rPr>
        <w:t xml:space="preserve"> </w:t>
      </w:r>
      <w:r w:rsidRPr="00F7454D">
        <w:rPr>
          <w:sz w:val="24"/>
          <w:szCs w:val="24"/>
          <w:lang w:val="ru-RU"/>
        </w:rPr>
        <w:t>процес</w:t>
      </w:r>
      <w:r w:rsidRPr="00ED5893">
        <w:rPr>
          <w:sz w:val="24"/>
          <w:szCs w:val="24"/>
          <w:lang w:val="de-DE"/>
        </w:rPr>
        <w:t xml:space="preserve"> </w:t>
      </w:r>
      <w:r w:rsidRPr="00F7454D">
        <w:rPr>
          <w:sz w:val="24"/>
          <w:szCs w:val="24"/>
          <w:lang w:val="ru-RU"/>
        </w:rPr>
        <w:t>убрзане</w:t>
      </w:r>
      <w:r w:rsidRPr="00ED5893">
        <w:rPr>
          <w:sz w:val="24"/>
          <w:szCs w:val="24"/>
          <w:lang w:val="de-DE"/>
        </w:rPr>
        <w:t xml:space="preserve"> </w:t>
      </w:r>
      <w:r w:rsidRPr="00F7454D">
        <w:rPr>
          <w:sz w:val="24"/>
          <w:szCs w:val="24"/>
          <w:lang w:val="ru-RU"/>
        </w:rPr>
        <w:t>појаве</w:t>
      </w:r>
      <w:r w:rsidRPr="00ED5893">
        <w:rPr>
          <w:sz w:val="24"/>
          <w:szCs w:val="24"/>
          <w:lang w:val="de-DE"/>
        </w:rPr>
        <w:t xml:space="preserve"> </w:t>
      </w:r>
      <w:r w:rsidRPr="00F7454D">
        <w:rPr>
          <w:sz w:val="24"/>
          <w:szCs w:val="24"/>
          <w:lang w:val="ru-RU"/>
        </w:rPr>
        <w:t>атеросклерозе</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горе</w:t>
      </w:r>
      <w:r w:rsidRPr="00ED5893">
        <w:rPr>
          <w:sz w:val="24"/>
          <w:szCs w:val="24"/>
          <w:lang w:val="de-DE"/>
        </w:rPr>
        <w:t xml:space="preserve"> </w:t>
      </w:r>
      <w:r w:rsidRPr="00F7454D">
        <w:rPr>
          <w:sz w:val="24"/>
          <w:szCs w:val="24"/>
          <w:lang w:val="ru-RU"/>
        </w:rPr>
        <w:t>наведеним</w:t>
      </w:r>
      <w:r w:rsidRPr="00ED5893">
        <w:rPr>
          <w:sz w:val="24"/>
          <w:szCs w:val="24"/>
          <w:lang w:val="de-DE"/>
        </w:rPr>
        <w:t xml:space="preserve"> </w:t>
      </w:r>
      <w:r w:rsidRPr="00F7454D">
        <w:rPr>
          <w:sz w:val="24"/>
          <w:szCs w:val="24"/>
          <w:lang w:val="ru-RU"/>
        </w:rPr>
        <w:t>случајевима</w:t>
      </w:r>
      <w:r>
        <w:rPr>
          <w:sz w:val="24"/>
          <w:szCs w:val="24"/>
          <w:lang w:val="de-DE"/>
        </w:rPr>
        <w:t xml:space="preserve"> </w:t>
      </w:r>
      <w:r w:rsidRPr="00F7454D">
        <w:rPr>
          <w:sz w:val="24"/>
          <w:szCs w:val="24"/>
          <w:lang w:val="ru-RU"/>
        </w:rPr>
        <w:t>није</w:t>
      </w:r>
      <w:r w:rsidRPr="00ED5893">
        <w:rPr>
          <w:sz w:val="24"/>
          <w:szCs w:val="24"/>
          <w:lang w:val="de-DE"/>
        </w:rPr>
        <w:t xml:space="preserve"> </w:t>
      </w:r>
      <w:r w:rsidRPr="00F7454D">
        <w:rPr>
          <w:sz w:val="24"/>
          <w:szCs w:val="24"/>
          <w:lang w:val="ru-RU"/>
        </w:rPr>
        <w:t>још</w:t>
      </w:r>
      <w:r w:rsidRPr="00ED5893">
        <w:rPr>
          <w:sz w:val="24"/>
          <w:szCs w:val="24"/>
          <w:lang w:val="de-DE"/>
        </w:rPr>
        <w:t xml:space="preserve"> </w:t>
      </w:r>
      <w:r w:rsidRPr="00F7454D">
        <w:rPr>
          <w:sz w:val="24"/>
          <w:szCs w:val="24"/>
          <w:lang w:val="ru-RU"/>
        </w:rPr>
        <w:t>разјашњен</w:t>
      </w:r>
      <w:r>
        <w:rPr>
          <w:sz w:val="24"/>
          <w:szCs w:val="24"/>
          <w:lang w:val="de-DE"/>
        </w:rPr>
        <w:t>.</w:t>
      </w:r>
      <w:r w:rsidRPr="002C53E1">
        <w:rPr>
          <w:sz w:val="24"/>
          <w:szCs w:val="24"/>
          <w:lang w:val="ru-RU"/>
        </w:rPr>
        <w:t xml:space="preserve"> Многи истраживачи</w:t>
      </w:r>
      <w:r w:rsidRPr="00ED5893">
        <w:rPr>
          <w:sz w:val="24"/>
          <w:szCs w:val="24"/>
          <w:lang w:val="de-DE"/>
        </w:rPr>
        <w:t xml:space="preserve"> </w:t>
      </w:r>
      <w:r w:rsidRPr="002C53E1">
        <w:rPr>
          <w:sz w:val="24"/>
          <w:szCs w:val="24"/>
          <w:lang w:val="ru-RU"/>
        </w:rPr>
        <w:t>га</w:t>
      </w:r>
      <w:r w:rsidRPr="00ED5893">
        <w:rPr>
          <w:sz w:val="24"/>
          <w:szCs w:val="24"/>
          <w:lang w:val="de-DE"/>
        </w:rPr>
        <w:t xml:space="preserve"> </w:t>
      </w:r>
      <w:r w:rsidRPr="002C53E1">
        <w:rPr>
          <w:sz w:val="24"/>
          <w:szCs w:val="24"/>
          <w:lang w:val="ru-RU"/>
        </w:rPr>
        <w:t>доводе</w:t>
      </w:r>
      <w:r w:rsidRPr="00ED5893">
        <w:rPr>
          <w:sz w:val="24"/>
          <w:szCs w:val="24"/>
          <w:lang w:val="de-DE"/>
        </w:rPr>
        <w:t xml:space="preserve"> </w:t>
      </w:r>
      <w:r w:rsidRPr="002C53E1">
        <w:rPr>
          <w:sz w:val="24"/>
          <w:szCs w:val="24"/>
          <w:lang w:val="ru-RU"/>
        </w:rPr>
        <w:t>у</w:t>
      </w:r>
      <w:r w:rsidRPr="00ED5893">
        <w:rPr>
          <w:sz w:val="24"/>
          <w:szCs w:val="24"/>
          <w:lang w:val="de-DE"/>
        </w:rPr>
        <w:t xml:space="preserve"> </w:t>
      </w:r>
      <w:r w:rsidRPr="002C53E1">
        <w:rPr>
          <w:sz w:val="24"/>
          <w:szCs w:val="24"/>
          <w:lang w:val="ru-RU"/>
        </w:rPr>
        <w:t>везу</w:t>
      </w:r>
      <w:r w:rsidRPr="00ED5893">
        <w:rPr>
          <w:sz w:val="24"/>
          <w:szCs w:val="24"/>
          <w:lang w:val="de-DE"/>
        </w:rPr>
        <w:t xml:space="preserve"> </w:t>
      </w:r>
      <w:r w:rsidRPr="002C53E1">
        <w:rPr>
          <w:sz w:val="24"/>
          <w:szCs w:val="24"/>
          <w:lang w:val="ru-RU"/>
        </w:rPr>
        <w:t>са</w:t>
      </w:r>
      <w:r w:rsidRPr="00ED5893">
        <w:rPr>
          <w:sz w:val="24"/>
          <w:szCs w:val="24"/>
          <w:lang w:val="de-DE"/>
        </w:rPr>
        <w:t xml:space="preserve"> </w:t>
      </w:r>
      <w:r w:rsidRPr="002C53E1">
        <w:rPr>
          <w:sz w:val="24"/>
          <w:szCs w:val="24"/>
          <w:lang w:val="ru-RU"/>
        </w:rPr>
        <w:t>поремећеним метаболизмом</w:t>
      </w:r>
      <w:r w:rsidRPr="00ED5893">
        <w:rPr>
          <w:sz w:val="24"/>
          <w:szCs w:val="24"/>
          <w:lang w:val="de-DE"/>
        </w:rPr>
        <w:t xml:space="preserve">  </w:t>
      </w:r>
      <w:r w:rsidRPr="002C53E1">
        <w:rPr>
          <w:sz w:val="24"/>
          <w:szCs w:val="24"/>
          <w:lang w:val="ru-RU"/>
        </w:rPr>
        <w:t>хомоцистеина</w:t>
      </w:r>
      <w:r w:rsidRPr="00ED5893">
        <w:rPr>
          <w:sz w:val="24"/>
          <w:szCs w:val="24"/>
          <w:lang w:val="de-DE"/>
        </w:rPr>
        <w:t xml:space="preserve"> </w:t>
      </w:r>
      <w:r w:rsidRPr="002C53E1">
        <w:rPr>
          <w:sz w:val="24"/>
          <w:szCs w:val="24"/>
          <w:lang w:val="ru-RU"/>
        </w:rPr>
        <w:t>на</w:t>
      </w:r>
      <w:r w:rsidRPr="00ED5893">
        <w:rPr>
          <w:sz w:val="24"/>
          <w:szCs w:val="24"/>
          <w:lang w:val="de-DE"/>
        </w:rPr>
        <w:t xml:space="preserve"> </w:t>
      </w:r>
      <w:r w:rsidRPr="002C53E1">
        <w:rPr>
          <w:sz w:val="24"/>
          <w:szCs w:val="24"/>
          <w:lang w:val="ru-RU"/>
        </w:rPr>
        <w:t>нивоу</w:t>
      </w:r>
      <w:r w:rsidRPr="00ED5893">
        <w:rPr>
          <w:sz w:val="24"/>
          <w:szCs w:val="24"/>
          <w:lang w:val="de-DE"/>
        </w:rPr>
        <w:t xml:space="preserve"> </w:t>
      </w:r>
      <w:r w:rsidRPr="002C53E1">
        <w:rPr>
          <w:sz w:val="24"/>
          <w:szCs w:val="24"/>
          <w:lang w:val="ru-RU"/>
        </w:rPr>
        <w:t>бубрега</w:t>
      </w:r>
      <w:r w:rsidRPr="00ED5893">
        <w:rPr>
          <w:sz w:val="24"/>
          <w:szCs w:val="24"/>
          <w:lang w:val="de-DE"/>
        </w:rPr>
        <w:t>.</w:t>
      </w:r>
    </w:p>
    <w:p w:rsidR="00F7454D" w:rsidRDefault="00F7454D" w:rsidP="00F7454D">
      <w:pPr>
        <w:widowControl w:val="0"/>
        <w:autoSpaceDE w:val="0"/>
        <w:autoSpaceDN w:val="0"/>
        <w:adjustRightInd w:val="0"/>
        <w:spacing w:line="360" w:lineRule="auto"/>
        <w:ind w:firstLine="720"/>
        <w:jc w:val="both"/>
        <w:rPr>
          <w:sz w:val="24"/>
          <w:szCs w:val="24"/>
          <w:lang w:val="de-DE"/>
        </w:rPr>
      </w:pPr>
      <w:r w:rsidRPr="002C53E1">
        <w:rPr>
          <w:sz w:val="24"/>
          <w:szCs w:val="24"/>
          <w:lang w:val="ru-RU"/>
        </w:rPr>
        <w:t>Велики</w:t>
      </w:r>
      <w:r w:rsidRPr="00ED5893">
        <w:rPr>
          <w:sz w:val="24"/>
          <w:szCs w:val="24"/>
          <w:lang w:val="de-DE"/>
        </w:rPr>
        <w:t xml:space="preserve"> </w:t>
      </w:r>
      <w:r w:rsidRPr="002C53E1">
        <w:rPr>
          <w:sz w:val="24"/>
          <w:szCs w:val="24"/>
          <w:lang w:val="ru-RU"/>
        </w:rPr>
        <w:t>број</w:t>
      </w:r>
      <w:r w:rsidRPr="00ED5893">
        <w:rPr>
          <w:sz w:val="24"/>
          <w:szCs w:val="24"/>
          <w:lang w:val="de-DE"/>
        </w:rPr>
        <w:t xml:space="preserve"> </w:t>
      </w:r>
      <w:r w:rsidRPr="002C53E1">
        <w:rPr>
          <w:sz w:val="24"/>
          <w:szCs w:val="24"/>
          <w:lang w:val="ru-RU"/>
        </w:rPr>
        <w:t>научних</w:t>
      </w:r>
      <w:r w:rsidRPr="00ED5893">
        <w:rPr>
          <w:sz w:val="24"/>
          <w:szCs w:val="24"/>
          <w:lang w:val="de-DE"/>
        </w:rPr>
        <w:t xml:space="preserve"> </w:t>
      </w:r>
      <w:r w:rsidRPr="002C53E1">
        <w:rPr>
          <w:sz w:val="24"/>
          <w:szCs w:val="24"/>
          <w:lang w:val="ru-RU"/>
        </w:rPr>
        <w:t>радова</w:t>
      </w:r>
      <w:r w:rsidRPr="00ED5893">
        <w:rPr>
          <w:sz w:val="24"/>
          <w:szCs w:val="24"/>
          <w:lang w:val="de-DE"/>
        </w:rPr>
        <w:t xml:space="preserve"> </w:t>
      </w:r>
      <w:r w:rsidRPr="002C53E1">
        <w:rPr>
          <w:sz w:val="24"/>
          <w:szCs w:val="24"/>
          <w:lang w:val="ru-RU"/>
        </w:rPr>
        <w:t>је</w:t>
      </w:r>
      <w:r w:rsidRPr="00ED5893">
        <w:rPr>
          <w:sz w:val="24"/>
          <w:szCs w:val="24"/>
          <w:lang w:val="de-DE"/>
        </w:rPr>
        <w:t xml:space="preserve"> </w:t>
      </w:r>
      <w:r w:rsidRPr="002C53E1">
        <w:rPr>
          <w:sz w:val="24"/>
          <w:szCs w:val="24"/>
          <w:lang w:val="ru-RU"/>
        </w:rPr>
        <w:t>обављено</w:t>
      </w:r>
      <w:r w:rsidRPr="00ED5893">
        <w:rPr>
          <w:sz w:val="24"/>
          <w:szCs w:val="24"/>
          <w:lang w:val="de-DE"/>
        </w:rPr>
        <w:t xml:space="preserve"> </w:t>
      </w:r>
      <w:r w:rsidRPr="002C53E1">
        <w:rPr>
          <w:sz w:val="24"/>
          <w:szCs w:val="24"/>
          <w:lang w:val="ru-RU"/>
        </w:rPr>
        <w:t>са</w:t>
      </w:r>
      <w:r w:rsidRPr="00ED5893">
        <w:rPr>
          <w:sz w:val="24"/>
          <w:szCs w:val="24"/>
          <w:lang w:val="de-DE"/>
        </w:rPr>
        <w:t xml:space="preserve"> </w:t>
      </w:r>
      <w:r w:rsidRPr="002C53E1">
        <w:rPr>
          <w:sz w:val="24"/>
          <w:szCs w:val="24"/>
          <w:lang w:val="ru-RU"/>
        </w:rPr>
        <w:t>циљем</w:t>
      </w:r>
      <w:r w:rsidRPr="00ED5893">
        <w:rPr>
          <w:sz w:val="24"/>
          <w:szCs w:val="24"/>
          <w:lang w:val="de-DE"/>
        </w:rPr>
        <w:t xml:space="preserve"> </w:t>
      </w:r>
      <w:r w:rsidRPr="002C53E1">
        <w:rPr>
          <w:sz w:val="24"/>
          <w:szCs w:val="24"/>
          <w:lang w:val="ru-RU"/>
        </w:rPr>
        <w:t>да</w:t>
      </w:r>
      <w:r w:rsidRPr="00ED5893">
        <w:rPr>
          <w:sz w:val="24"/>
          <w:szCs w:val="24"/>
          <w:lang w:val="de-DE"/>
        </w:rPr>
        <w:t xml:space="preserve"> </w:t>
      </w:r>
      <w:r w:rsidRPr="002C53E1">
        <w:rPr>
          <w:sz w:val="24"/>
          <w:szCs w:val="24"/>
          <w:lang w:val="ru-RU"/>
        </w:rPr>
        <w:t>се</w:t>
      </w:r>
      <w:r>
        <w:rPr>
          <w:sz w:val="24"/>
          <w:szCs w:val="24"/>
          <w:lang w:val="de-DE"/>
        </w:rPr>
        <w:t xml:space="preserve"> </w:t>
      </w:r>
      <w:r w:rsidRPr="002C53E1">
        <w:rPr>
          <w:sz w:val="24"/>
          <w:szCs w:val="24"/>
          <w:lang w:val="ru-RU"/>
        </w:rPr>
        <w:t>испита</w:t>
      </w:r>
      <w:r w:rsidRPr="00ED5893">
        <w:rPr>
          <w:sz w:val="24"/>
          <w:szCs w:val="24"/>
          <w:lang w:val="de-DE"/>
        </w:rPr>
        <w:t xml:space="preserve"> </w:t>
      </w:r>
      <w:r w:rsidRPr="002C53E1">
        <w:rPr>
          <w:sz w:val="24"/>
          <w:szCs w:val="24"/>
          <w:lang w:val="ru-RU"/>
        </w:rPr>
        <w:t>дејство различитих</w:t>
      </w:r>
      <w:r w:rsidRPr="00ED5893">
        <w:rPr>
          <w:sz w:val="24"/>
          <w:szCs w:val="24"/>
          <w:lang w:val="de-DE"/>
        </w:rPr>
        <w:t xml:space="preserve"> </w:t>
      </w:r>
      <w:r w:rsidRPr="002C53E1">
        <w:rPr>
          <w:sz w:val="24"/>
          <w:szCs w:val="24"/>
          <w:lang w:val="ru-RU"/>
        </w:rPr>
        <w:t>фармаколошки</w:t>
      </w:r>
      <w:r w:rsidRPr="00ED5893">
        <w:rPr>
          <w:sz w:val="24"/>
          <w:szCs w:val="24"/>
          <w:lang w:val="de-DE"/>
        </w:rPr>
        <w:t xml:space="preserve"> </w:t>
      </w:r>
      <w:r w:rsidRPr="002C53E1">
        <w:rPr>
          <w:sz w:val="24"/>
          <w:szCs w:val="24"/>
          <w:lang w:val="ru-RU"/>
        </w:rPr>
        <w:t>активних</w:t>
      </w:r>
      <w:r w:rsidRPr="00ED5893">
        <w:rPr>
          <w:sz w:val="24"/>
          <w:szCs w:val="24"/>
          <w:lang w:val="de-DE"/>
        </w:rPr>
        <w:t xml:space="preserve"> </w:t>
      </w:r>
      <w:r w:rsidRPr="002C53E1">
        <w:rPr>
          <w:sz w:val="24"/>
          <w:szCs w:val="24"/>
          <w:lang w:val="ru-RU"/>
        </w:rPr>
        <w:t>супстанци</w:t>
      </w:r>
      <w:r w:rsidRPr="00ED5893">
        <w:rPr>
          <w:sz w:val="24"/>
          <w:szCs w:val="24"/>
          <w:lang w:val="de-DE"/>
        </w:rPr>
        <w:t xml:space="preserve"> </w:t>
      </w:r>
      <w:r w:rsidRPr="002C53E1">
        <w:rPr>
          <w:sz w:val="24"/>
          <w:szCs w:val="24"/>
          <w:lang w:val="ru-RU"/>
        </w:rPr>
        <w:t>на</w:t>
      </w:r>
      <w:r w:rsidRPr="00ED5893">
        <w:rPr>
          <w:sz w:val="24"/>
          <w:szCs w:val="24"/>
          <w:lang w:val="de-DE"/>
        </w:rPr>
        <w:t xml:space="preserve"> </w:t>
      </w:r>
      <w:r w:rsidRPr="002C53E1">
        <w:rPr>
          <w:sz w:val="24"/>
          <w:szCs w:val="24"/>
          <w:lang w:val="ru-RU"/>
        </w:rPr>
        <w:t>ниво</w:t>
      </w:r>
      <w:r w:rsidRPr="00ED5893">
        <w:rPr>
          <w:sz w:val="24"/>
          <w:szCs w:val="24"/>
          <w:lang w:val="de-DE"/>
        </w:rPr>
        <w:t xml:space="preserve"> </w:t>
      </w:r>
      <w:r w:rsidRPr="002C53E1">
        <w:rPr>
          <w:sz w:val="24"/>
          <w:szCs w:val="24"/>
          <w:lang w:val="ru-RU"/>
        </w:rPr>
        <w:t>хомоцистеина</w:t>
      </w:r>
      <w:r w:rsidRPr="00ED5893">
        <w:rPr>
          <w:sz w:val="24"/>
          <w:szCs w:val="24"/>
          <w:lang w:val="de-DE"/>
        </w:rPr>
        <w:t xml:space="preserve"> </w:t>
      </w:r>
      <w:r w:rsidRPr="002C53E1">
        <w:rPr>
          <w:sz w:val="24"/>
          <w:szCs w:val="24"/>
          <w:lang w:val="ru-RU"/>
        </w:rPr>
        <w:t>у</w:t>
      </w:r>
      <w:r w:rsidRPr="00ED5893">
        <w:rPr>
          <w:sz w:val="24"/>
          <w:szCs w:val="24"/>
          <w:lang w:val="de-DE"/>
        </w:rPr>
        <w:t xml:space="preserve"> </w:t>
      </w:r>
      <w:r w:rsidRPr="002C53E1">
        <w:rPr>
          <w:sz w:val="24"/>
          <w:szCs w:val="24"/>
          <w:lang w:val="ru-RU"/>
        </w:rPr>
        <w:t>крви</w:t>
      </w:r>
      <w:r w:rsidRPr="00ED5893">
        <w:rPr>
          <w:sz w:val="24"/>
          <w:szCs w:val="24"/>
          <w:lang w:val="de-DE"/>
        </w:rPr>
        <w:t xml:space="preserve">. </w:t>
      </w:r>
      <w:r w:rsidRPr="00F7454D">
        <w:rPr>
          <w:sz w:val="24"/>
          <w:szCs w:val="24"/>
          <w:lang w:val="ru-RU"/>
        </w:rPr>
        <w:t>Уочена</w:t>
      </w:r>
      <w:r w:rsidRPr="00ED5893">
        <w:rPr>
          <w:sz w:val="24"/>
          <w:szCs w:val="24"/>
          <w:lang w:val="de-DE"/>
        </w:rPr>
        <w:t xml:space="preserve"> </w:t>
      </w:r>
      <w:r w:rsidRPr="00F7454D">
        <w:rPr>
          <w:sz w:val="24"/>
          <w:szCs w:val="24"/>
          <w:lang w:val="ru-RU"/>
        </w:rPr>
        <w:t>је</w:t>
      </w:r>
      <w:r w:rsidRPr="00ED5893">
        <w:rPr>
          <w:sz w:val="24"/>
          <w:szCs w:val="24"/>
          <w:lang w:val="de-DE"/>
        </w:rPr>
        <w:t xml:space="preserve"> </w:t>
      </w:r>
      <w:r w:rsidRPr="00F7454D">
        <w:rPr>
          <w:sz w:val="24"/>
          <w:szCs w:val="24"/>
          <w:lang w:val="ru-RU"/>
        </w:rPr>
        <w:t>могућност</w:t>
      </w:r>
      <w:r w:rsidRPr="00ED5893">
        <w:rPr>
          <w:sz w:val="24"/>
          <w:szCs w:val="24"/>
          <w:lang w:val="de-DE"/>
        </w:rPr>
        <w:t xml:space="preserve"> </w:t>
      </w:r>
      <w:r w:rsidRPr="00F7454D">
        <w:rPr>
          <w:sz w:val="24"/>
          <w:szCs w:val="24"/>
          <w:lang w:val="ru-RU"/>
        </w:rPr>
        <w:t>да</w:t>
      </w:r>
      <w:r w:rsidRPr="00ED5893">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из</w:t>
      </w:r>
      <w:r w:rsidRPr="00ED5893">
        <w:rPr>
          <w:sz w:val="24"/>
          <w:szCs w:val="24"/>
          <w:lang w:val="de-DE"/>
        </w:rPr>
        <w:t xml:space="preserve"> </w:t>
      </w:r>
      <w:r w:rsidRPr="00F7454D">
        <w:rPr>
          <w:sz w:val="24"/>
          <w:szCs w:val="24"/>
          <w:lang w:val="ru-RU"/>
        </w:rPr>
        <w:t>неколико</w:t>
      </w:r>
      <w:r w:rsidRPr="00ED5893">
        <w:rPr>
          <w:sz w:val="24"/>
          <w:szCs w:val="24"/>
          <w:lang w:val="de-DE"/>
        </w:rPr>
        <w:t xml:space="preserve"> </w:t>
      </w:r>
      <w:r w:rsidRPr="00F7454D">
        <w:rPr>
          <w:sz w:val="24"/>
          <w:szCs w:val="24"/>
          <w:lang w:val="ru-RU"/>
        </w:rPr>
        <w:t>фармаколошких</w:t>
      </w:r>
      <w:r w:rsidRPr="00ED5893">
        <w:rPr>
          <w:sz w:val="24"/>
          <w:szCs w:val="24"/>
          <w:lang w:val="de-DE"/>
        </w:rPr>
        <w:t xml:space="preserve"> </w:t>
      </w:r>
      <w:r w:rsidRPr="00F7454D">
        <w:rPr>
          <w:sz w:val="24"/>
          <w:szCs w:val="24"/>
          <w:lang w:val="ru-RU"/>
        </w:rPr>
        <w:t>група</w:t>
      </w:r>
      <w:r>
        <w:rPr>
          <w:sz w:val="24"/>
          <w:szCs w:val="24"/>
          <w:lang w:val="de-DE"/>
        </w:rPr>
        <w:t xml:space="preserve">, </w:t>
      </w:r>
      <w:r w:rsidRPr="00F7454D">
        <w:rPr>
          <w:sz w:val="24"/>
          <w:szCs w:val="24"/>
          <w:lang w:val="ru-RU"/>
        </w:rPr>
        <w:t>путем</w:t>
      </w:r>
      <w:r w:rsidRPr="00ED5893">
        <w:rPr>
          <w:sz w:val="24"/>
          <w:szCs w:val="24"/>
          <w:lang w:val="de-DE"/>
        </w:rPr>
        <w:t xml:space="preserve"> </w:t>
      </w:r>
      <w:r w:rsidRPr="00F7454D">
        <w:rPr>
          <w:sz w:val="24"/>
          <w:szCs w:val="24"/>
          <w:lang w:val="ru-RU"/>
        </w:rPr>
        <w:t>различитих</w:t>
      </w:r>
      <w:r w:rsidRPr="00ED5893">
        <w:rPr>
          <w:sz w:val="24"/>
          <w:szCs w:val="24"/>
          <w:lang w:val="de-DE"/>
        </w:rPr>
        <w:t xml:space="preserve"> </w:t>
      </w:r>
      <w:r w:rsidRPr="00F7454D">
        <w:rPr>
          <w:sz w:val="24"/>
          <w:szCs w:val="24"/>
          <w:lang w:val="ru-RU"/>
        </w:rPr>
        <w:t>механизама</w:t>
      </w:r>
      <w:r w:rsidRPr="00ED5893">
        <w:rPr>
          <w:sz w:val="24"/>
          <w:szCs w:val="24"/>
          <w:lang w:val="de-DE"/>
        </w:rPr>
        <w:t>,</w:t>
      </w:r>
      <w:r>
        <w:rPr>
          <w:sz w:val="24"/>
          <w:szCs w:val="24"/>
          <w:lang w:val="de-DE"/>
        </w:rPr>
        <w:t xml:space="preserve"> </w:t>
      </w:r>
      <w:r w:rsidRPr="00F7454D">
        <w:rPr>
          <w:sz w:val="24"/>
          <w:szCs w:val="24"/>
          <w:lang w:val="ru-RU"/>
        </w:rPr>
        <w:t>може</w:t>
      </w:r>
      <w:r>
        <w:rPr>
          <w:sz w:val="24"/>
          <w:szCs w:val="24"/>
          <w:lang w:val="de-DE"/>
        </w:rPr>
        <w:t xml:space="preserve"> </w:t>
      </w:r>
      <w:r w:rsidRPr="00F7454D">
        <w:rPr>
          <w:sz w:val="24"/>
          <w:szCs w:val="24"/>
          <w:lang w:val="ru-RU"/>
        </w:rPr>
        <w:t>извршити</w:t>
      </w:r>
      <w:r w:rsidRPr="00ED5893">
        <w:rPr>
          <w:sz w:val="24"/>
          <w:szCs w:val="24"/>
          <w:lang w:val="de-DE"/>
        </w:rPr>
        <w:t xml:space="preserve"> </w:t>
      </w:r>
      <w:r w:rsidRPr="00F7454D">
        <w:rPr>
          <w:sz w:val="24"/>
          <w:szCs w:val="24"/>
          <w:lang w:val="ru-RU"/>
        </w:rPr>
        <w:t>деловање</w:t>
      </w:r>
      <w:r w:rsidRPr="00ED5893">
        <w:rPr>
          <w:sz w:val="24"/>
          <w:szCs w:val="24"/>
          <w:lang w:val="de-DE"/>
        </w:rPr>
        <w:t xml:space="preserve"> </w:t>
      </w:r>
      <w:r w:rsidRPr="00F7454D">
        <w:rPr>
          <w:sz w:val="24"/>
          <w:szCs w:val="24"/>
          <w:lang w:val="ru-RU"/>
        </w:rPr>
        <w:t>на</w:t>
      </w:r>
      <w:r w:rsidRPr="00ED5893">
        <w:rPr>
          <w:sz w:val="24"/>
          <w:szCs w:val="24"/>
          <w:lang w:val="de-DE"/>
        </w:rPr>
        <w:t xml:space="preserve"> </w:t>
      </w:r>
      <w:r w:rsidRPr="00F7454D">
        <w:rPr>
          <w:sz w:val="24"/>
          <w:szCs w:val="24"/>
          <w:lang w:val="ru-RU"/>
        </w:rPr>
        <w:t>ниво</w:t>
      </w:r>
      <w:r w:rsidRPr="00ED5893">
        <w:rPr>
          <w:sz w:val="24"/>
          <w:szCs w:val="24"/>
          <w:lang w:val="de-DE"/>
        </w:rPr>
        <w:t xml:space="preserve"> </w:t>
      </w:r>
      <w:r w:rsidRPr="00F7454D">
        <w:rPr>
          <w:sz w:val="24"/>
          <w:szCs w:val="24"/>
          <w:lang w:val="ru-RU"/>
        </w:rPr>
        <w:t>хомоцистеинемије</w:t>
      </w:r>
      <w:r w:rsidRPr="00ED5893">
        <w:rPr>
          <w:sz w:val="24"/>
          <w:szCs w:val="24"/>
          <w:lang w:val="de-DE"/>
        </w:rPr>
        <w:t>.</w:t>
      </w:r>
      <w:r>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најважније</w:t>
      </w:r>
      <w:r w:rsidRPr="00ED5893">
        <w:rPr>
          <w:sz w:val="24"/>
          <w:szCs w:val="24"/>
          <w:lang w:val="de-DE"/>
        </w:rPr>
        <w:t xml:space="preserve"> </w:t>
      </w:r>
      <w:r w:rsidRPr="00F7454D">
        <w:rPr>
          <w:sz w:val="24"/>
          <w:szCs w:val="24"/>
          <w:lang w:val="ru-RU"/>
        </w:rPr>
        <w:t>супстанце</w:t>
      </w:r>
      <w:r w:rsidRPr="00ED5893">
        <w:rPr>
          <w:sz w:val="24"/>
          <w:szCs w:val="24"/>
          <w:lang w:val="de-DE"/>
        </w:rPr>
        <w:t xml:space="preserve"> </w:t>
      </w:r>
      <w:r w:rsidRPr="00F7454D">
        <w:rPr>
          <w:sz w:val="24"/>
          <w:szCs w:val="24"/>
          <w:lang w:val="ru-RU"/>
        </w:rPr>
        <w:t>које</w:t>
      </w:r>
      <w:r>
        <w:rPr>
          <w:sz w:val="24"/>
          <w:szCs w:val="24"/>
          <w:lang w:val="de-DE"/>
        </w:rPr>
        <w:t xml:space="preserve"> </w:t>
      </w:r>
      <w:r w:rsidRPr="00F7454D">
        <w:rPr>
          <w:sz w:val="24"/>
          <w:szCs w:val="24"/>
          <w:lang w:val="ru-RU"/>
        </w:rPr>
        <w:t>могу</w:t>
      </w:r>
      <w:r w:rsidRPr="00ED5893">
        <w:rPr>
          <w:sz w:val="24"/>
          <w:szCs w:val="24"/>
          <w:lang w:val="de-DE"/>
        </w:rPr>
        <w:t xml:space="preserve"> </w:t>
      </w:r>
      <w:r w:rsidRPr="00F7454D">
        <w:rPr>
          <w:sz w:val="24"/>
          <w:szCs w:val="24"/>
          <w:lang w:val="ru-RU"/>
        </w:rPr>
        <w:t>да</w:t>
      </w:r>
      <w:r w:rsidRPr="00ED5893">
        <w:rPr>
          <w:sz w:val="24"/>
          <w:szCs w:val="24"/>
          <w:lang w:val="de-DE"/>
        </w:rPr>
        <w:t xml:space="preserve"> </w:t>
      </w:r>
      <w:r w:rsidRPr="00F7454D">
        <w:rPr>
          <w:sz w:val="24"/>
          <w:szCs w:val="24"/>
          <w:lang w:val="ru-RU"/>
        </w:rPr>
        <w:t>утичу</w:t>
      </w:r>
      <w:r>
        <w:rPr>
          <w:sz w:val="24"/>
          <w:szCs w:val="24"/>
          <w:lang w:val="de-DE"/>
        </w:rPr>
        <w:t xml:space="preserve"> </w:t>
      </w:r>
      <w:r w:rsidRPr="00F7454D">
        <w:rPr>
          <w:sz w:val="24"/>
          <w:szCs w:val="24"/>
          <w:lang w:val="ru-RU"/>
        </w:rPr>
        <w:t>на</w:t>
      </w:r>
      <w:r w:rsidRPr="00ED5893">
        <w:rPr>
          <w:sz w:val="24"/>
          <w:szCs w:val="24"/>
          <w:lang w:val="de-DE"/>
        </w:rPr>
        <w:t xml:space="preserve"> </w:t>
      </w:r>
      <w:r w:rsidRPr="00F7454D">
        <w:rPr>
          <w:sz w:val="24"/>
          <w:szCs w:val="24"/>
          <w:lang w:val="ru-RU"/>
        </w:rPr>
        <w:t>њену</w:t>
      </w:r>
      <w:r w:rsidRPr="00ED5893">
        <w:rPr>
          <w:sz w:val="24"/>
          <w:szCs w:val="24"/>
          <w:lang w:val="de-DE"/>
        </w:rPr>
        <w:t xml:space="preserve"> </w:t>
      </w:r>
      <w:r w:rsidRPr="00F7454D">
        <w:rPr>
          <w:sz w:val="24"/>
          <w:szCs w:val="24"/>
          <w:lang w:val="ru-RU"/>
        </w:rPr>
        <w:t>вредност</w:t>
      </w:r>
      <w:r>
        <w:rPr>
          <w:sz w:val="24"/>
          <w:szCs w:val="24"/>
          <w:lang w:val="de-DE"/>
        </w:rPr>
        <w:t xml:space="preserve"> </w:t>
      </w:r>
      <w:r w:rsidRPr="00F7454D">
        <w:rPr>
          <w:sz w:val="24"/>
          <w:szCs w:val="24"/>
          <w:lang w:val="ru-RU"/>
        </w:rPr>
        <w:t>убрајамо</w:t>
      </w:r>
      <w:r w:rsidRPr="00ED5893">
        <w:rPr>
          <w:sz w:val="24"/>
          <w:szCs w:val="24"/>
          <w:lang w:val="de-DE"/>
        </w:rPr>
        <w:t xml:space="preserve">: </w:t>
      </w:r>
      <w:r w:rsidRPr="00F7454D">
        <w:rPr>
          <w:sz w:val="24"/>
          <w:szCs w:val="24"/>
          <w:lang w:val="ru-RU"/>
        </w:rPr>
        <w:t>антифолате</w:t>
      </w:r>
      <w:r w:rsidRPr="00ED5893">
        <w:rPr>
          <w:sz w:val="24"/>
          <w:szCs w:val="24"/>
          <w:lang w:val="de-DE"/>
        </w:rPr>
        <w:t xml:space="preserve">, </w:t>
      </w:r>
      <w:r w:rsidRPr="00F7454D">
        <w:rPr>
          <w:sz w:val="24"/>
          <w:szCs w:val="24"/>
          <w:lang w:val="ru-RU"/>
        </w:rPr>
        <w:t>азот</w:t>
      </w:r>
      <w:r w:rsidRPr="00ED5893">
        <w:rPr>
          <w:sz w:val="24"/>
          <w:szCs w:val="24"/>
          <w:lang w:val="de-DE"/>
        </w:rPr>
        <w:t xml:space="preserve"> </w:t>
      </w:r>
      <w:r w:rsidRPr="002C53E1">
        <w:rPr>
          <w:sz w:val="24"/>
          <w:szCs w:val="24"/>
          <w:lang w:val="ru-RU"/>
        </w:rPr>
        <w:t>мон</w:t>
      </w:r>
      <w:r w:rsidRPr="00F7454D">
        <w:rPr>
          <w:sz w:val="24"/>
          <w:szCs w:val="24"/>
          <w:lang w:val="ru-RU"/>
        </w:rPr>
        <w:t>оксид</w:t>
      </w:r>
      <w:r w:rsidRPr="00ED5893">
        <w:rPr>
          <w:sz w:val="24"/>
          <w:szCs w:val="24"/>
          <w:lang w:val="de-DE"/>
        </w:rPr>
        <w:t xml:space="preserve">, </w:t>
      </w:r>
      <w:r w:rsidRPr="00F7454D">
        <w:rPr>
          <w:sz w:val="24"/>
          <w:szCs w:val="24"/>
          <w:lang w:val="ru-RU"/>
        </w:rPr>
        <w:t>антагонист</w:t>
      </w:r>
      <w:r w:rsidRPr="002C53E1">
        <w:rPr>
          <w:sz w:val="24"/>
          <w:szCs w:val="24"/>
          <w:lang w:val="ru-RU"/>
        </w:rPr>
        <w:t>е</w:t>
      </w:r>
      <w:r w:rsidRPr="00ED5893">
        <w:rPr>
          <w:sz w:val="24"/>
          <w:szCs w:val="24"/>
          <w:lang w:val="de-DE"/>
        </w:rPr>
        <w:t xml:space="preserve"> </w:t>
      </w:r>
      <w:r w:rsidRPr="00F7454D">
        <w:rPr>
          <w:sz w:val="24"/>
          <w:szCs w:val="24"/>
          <w:lang w:val="ru-RU"/>
        </w:rPr>
        <w:t>витамина</w:t>
      </w:r>
      <w:r w:rsidRPr="00ED5893">
        <w:rPr>
          <w:sz w:val="24"/>
          <w:szCs w:val="24"/>
          <w:lang w:val="de-DE"/>
        </w:rPr>
        <w:t xml:space="preserve"> </w:t>
      </w:r>
      <w:r w:rsidRPr="00F7454D">
        <w:rPr>
          <w:sz w:val="24"/>
          <w:szCs w:val="24"/>
          <w:lang w:val="ru-RU"/>
        </w:rPr>
        <w:t>Б</w:t>
      </w:r>
      <w:r w:rsidRPr="00ED5893">
        <w:rPr>
          <w:sz w:val="24"/>
          <w:szCs w:val="24"/>
          <w:lang w:val="de-DE"/>
        </w:rPr>
        <w:t xml:space="preserve">6, </w:t>
      </w:r>
      <w:r w:rsidRPr="00F7454D">
        <w:rPr>
          <w:sz w:val="24"/>
          <w:szCs w:val="24"/>
          <w:lang w:val="ru-RU"/>
        </w:rPr>
        <w:t>Л</w:t>
      </w:r>
      <w:r w:rsidRPr="00ED5893">
        <w:rPr>
          <w:sz w:val="24"/>
          <w:szCs w:val="24"/>
          <w:lang w:val="de-DE"/>
        </w:rPr>
        <w:t>-</w:t>
      </w:r>
      <w:r w:rsidRPr="00F7454D">
        <w:rPr>
          <w:sz w:val="24"/>
          <w:szCs w:val="24"/>
          <w:lang w:val="ru-RU"/>
        </w:rPr>
        <w:t>допу</w:t>
      </w:r>
      <w:r w:rsidRPr="00ED5893">
        <w:rPr>
          <w:sz w:val="24"/>
          <w:szCs w:val="24"/>
          <w:lang w:val="de-DE"/>
        </w:rPr>
        <w:t xml:space="preserve">, </w:t>
      </w:r>
      <w:r w:rsidRPr="00F7454D">
        <w:rPr>
          <w:sz w:val="24"/>
          <w:szCs w:val="24"/>
          <w:lang w:val="ru-RU"/>
        </w:rPr>
        <w:t>хормонску</w:t>
      </w:r>
      <w:r w:rsidRPr="00ED5893">
        <w:rPr>
          <w:sz w:val="24"/>
          <w:szCs w:val="24"/>
          <w:lang w:val="de-DE"/>
        </w:rPr>
        <w:t xml:space="preserve"> </w:t>
      </w:r>
      <w:r w:rsidRPr="00F7454D">
        <w:rPr>
          <w:sz w:val="24"/>
          <w:szCs w:val="24"/>
          <w:lang w:val="ru-RU"/>
        </w:rPr>
        <w:t>терапију</w:t>
      </w:r>
      <w:r w:rsidRPr="00ED5893">
        <w:rPr>
          <w:sz w:val="24"/>
          <w:szCs w:val="24"/>
          <w:lang w:val="de-DE"/>
        </w:rPr>
        <w:t>,</w:t>
      </w:r>
      <w:r>
        <w:rPr>
          <w:sz w:val="24"/>
          <w:szCs w:val="24"/>
          <w:lang w:val="de-DE"/>
        </w:rPr>
        <w:t xml:space="preserve"> </w:t>
      </w:r>
      <w:r w:rsidRPr="00F7454D">
        <w:rPr>
          <w:sz w:val="24"/>
          <w:szCs w:val="24"/>
          <w:lang w:val="ru-RU"/>
        </w:rPr>
        <w:t>антиепилептике</w:t>
      </w:r>
      <w:r w:rsidRPr="00ED5893">
        <w:rPr>
          <w:sz w:val="24"/>
          <w:szCs w:val="24"/>
          <w:lang w:val="de-DE"/>
        </w:rPr>
        <w:t xml:space="preserve">, </w:t>
      </w:r>
      <w:r w:rsidRPr="00F7454D">
        <w:rPr>
          <w:sz w:val="24"/>
          <w:szCs w:val="24"/>
          <w:lang w:val="ru-RU"/>
        </w:rPr>
        <w:t>деривате</w:t>
      </w:r>
      <w:r w:rsidRPr="00ED5893">
        <w:rPr>
          <w:sz w:val="24"/>
          <w:szCs w:val="24"/>
          <w:lang w:val="de-DE"/>
        </w:rPr>
        <w:t xml:space="preserve"> </w:t>
      </w:r>
      <w:r w:rsidRPr="00F7454D">
        <w:rPr>
          <w:sz w:val="24"/>
          <w:szCs w:val="24"/>
          <w:lang w:val="ru-RU"/>
        </w:rPr>
        <w:t>жучних</w:t>
      </w:r>
      <w:r w:rsidRPr="00ED5893">
        <w:rPr>
          <w:sz w:val="24"/>
          <w:szCs w:val="24"/>
          <w:lang w:val="de-DE"/>
        </w:rPr>
        <w:t xml:space="preserve"> </w:t>
      </w:r>
      <w:r w:rsidRPr="00F7454D">
        <w:rPr>
          <w:sz w:val="24"/>
          <w:szCs w:val="24"/>
          <w:lang w:val="ru-RU"/>
        </w:rPr>
        <w:t>киселина</w:t>
      </w:r>
      <w:r w:rsidRPr="00ED5893">
        <w:rPr>
          <w:sz w:val="24"/>
          <w:szCs w:val="24"/>
          <w:lang w:val="de-DE"/>
        </w:rPr>
        <w:t xml:space="preserve"> </w:t>
      </w:r>
      <w:r w:rsidRPr="00F7454D">
        <w:rPr>
          <w:sz w:val="24"/>
          <w:szCs w:val="24"/>
          <w:lang w:val="ru-RU"/>
        </w:rPr>
        <w:t>и</w:t>
      </w:r>
      <w:r w:rsidRPr="00ED5893">
        <w:rPr>
          <w:sz w:val="24"/>
          <w:szCs w:val="24"/>
          <w:lang w:val="de-DE"/>
        </w:rPr>
        <w:t xml:space="preserve"> </w:t>
      </w:r>
      <w:r w:rsidRPr="00F7454D">
        <w:rPr>
          <w:sz w:val="24"/>
          <w:szCs w:val="24"/>
          <w:lang w:val="ru-RU"/>
        </w:rPr>
        <w:t>алкохол</w:t>
      </w:r>
      <w:r w:rsidRPr="00ED5893">
        <w:rPr>
          <w:sz w:val="24"/>
          <w:szCs w:val="24"/>
          <w:lang w:val="de-DE"/>
        </w:rPr>
        <w:t>.</w:t>
      </w:r>
    </w:p>
    <w:p w:rsidR="00F7454D" w:rsidRPr="00C14A26" w:rsidRDefault="00F7454D" w:rsidP="00F7454D">
      <w:pPr>
        <w:widowControl w:val="0"/>
        <w:autoSpaceDE w:val="0"/>
        <w:autoSpaceDN w:val="0"/>
        <w:adjustRightInd w:val="0"/>
        <w:spacing w:line="360" w:lineRule="auto"/>
        <w:ind w:firstLine="720"/>
        <w:jc w:val="both"/>
        <w:rPr>
          <w:sz w:val="24"/>
          <w:szCs w:val="24"/>
          <w:lang w:val="de-DE"/>
        </w:rPr>
      </w:pPr>
      <w:r w:rsidRPr="00231E17">
        <w:rPr>
          <w:i/>
          <w:sz w:val="24"/>
          <w:szCs w:val="24"/>
          <w:lang w:val="de-DE"/>
        </w:rPr>
        <w:t>A</w:t>
      </w:r>
      <w:r w:rsidRPr="00F7454D">
        <w:rPr>
          <w:i/>
          <w:sz w:val="24"/>
          <w:szCs w:val="24"/>
          <w:lang w:val="ru-RU"/>
        </w:rPr>
        <w:t>нти</w:t>
      </w:r>
      <w:r w:rsidRPr="002C53E1">
        <w:rPr>
          <w:i/>
          <w:sz w:val="24"/>
          <w:szCs w:val="24"/>
          <w:lang w:val="ru-RU"/>
        </w:rPr>
        <w:t>фолати</w:t>
      </w:r>
      <w:r w:rsidRPr="00231E17">
        <w:rPr>
          <w:sz w:val="24"/>
          <w:szCs w:val="24"/>
          <w:lang w:val="de-DE"/>
        </w:rPr>
        <w:t xml:space="preserve">. </w:t>
      </w:r>
      <w:r w:rsidRPr="00F7454D">
        <w:rPr>
          <w:sz w:val="24"/>
          <w:szCs w:val="24"/>
          <w:lang w:val="ru-RU"/>
        </w:rPr>
        <w:t>Уз</w:t>
      </w:r>
      <w:r w:rsidRPr="00ED5893">
        <w:rPr>
          <w:sz w:val="24"/>
          <w:szCs w:val="24"/>
          <w:lang w:val="de-DE"/>
        </w:rPr>
        <w:t xml:space="preserve"> </w:t>
      </w:r>
      <w:r w:rsidRPr="00F7454D">
        <w:rPr>
          <w:sz w:val="24"/>
          <w:szCs w:val="24"/>
          <w:lang w:val="ru-RU"/>
        </w:rPr>
        <w:t>помоћ</w:t>
      </w:r>
      <w:r w:rsidRPr="00ED5893">
        <w:rPr>
          <w:sz w:val="24"/>
          <w:szCs w:val="24"/>
          <w:lang w:val="de-DE"/>
        </w:rPr>
        <w:t xml:space="preserve"> </w:t>
      </w:r>
      <w:r w:rsidRPr="00F7454D">
        <w:rPr>
          <w:sz w:val="24"/>
          <w:szCs w:val="24"/>
          <w:lang w:val="ru-RU"/>
        </w:rPr>
        <w:t>метотрексата</w:t>
      </w:r>
      <w:r w:rsidRPr="00ED5893">
        <w:rPr>
          <w:sz w:val="24"/>
          <w:szCs w:val="24"/>
          <w:lang w:val="de-DE"/>
        </w:rPr>
        <w:t xml:space="preserve">, </w:t>
      </w:r>
      <w:r w:rsidRPr="00F7454D">
        <w:rPr>
          <w:sz w:val="24"/>
          <w:szCs w:val="24"/>
          <w:lang w:val="ru-RU"/>
        </w:rPr>
        <w:t>као</w:t>
      </w:r>
      <w:r w:rsidRPr="00ED5893">
        <w:rPr>
          <w:sz w:val="24"/>
          <w:szCs w:val="24"/>
          <w:lang w:val="de-DE"/>
        </w:rPr>
        <w:t xml:space="preserve"> </w:t>
      </w:r>
      <w:r w:rsidRPr="00F7454D">
        <w:rPr>
          <w:sz w:val="24"/>
          <w:szCs w:val="24"/>
          <w:lang w:val="ru-RU"/>
        </w:rPr>
        <w:t>инхибитора</w:t>
      </w:r>
      <w:r>
        <w:rPr>
          <w:sz w:val="24"/>
          <w:szCs w:val="24"/>
          <w:lang w:val="de-DE"/>
        </w:rPr>
        <w:t xml:space="preserve"> </w:t>
      </w:r>
      <w:r w:rsidRPr="00F7454D">
        <w:rPr>
          <w:sz w:val="24"/>
          <w:szCs w:val="24"/>
          <w:lang w:val="ru-RU"/>
        </w:rPr>
        <w:t>ензима</w:t>
      </w:r>
      <w:r w:rsidRPr="00ED5893">
        <w:rPr>
          <w:sz w:val="24"/>
          <w:szCs w:val="24"/>
          <w:lang w:val="de-DE"/>
        </w:rPr>
        <w:t xml:space="preserve"> </w:t>
      </w:r>
      <w:r w:rsidRPr="00F7454D">
        <w:rPr>
          <w:sz w:val="24"/>
          <w:szCs w:val="24"/>
          <w:lang w:val="ru-RU"/>
        </w:rPr>
        <w:t>дихидрофолат</w:t>
      </w:r>
      <w:r w:rsidRPr="00ED5893">
        <w:rPr>
          <w:sz w:val="24"/>
          <w:szCs w:val="24"/>
          <w:lang w:val="de-DE"/>
        </w:rPr>
        <w:t xml:space="preserve"> </w:t>
      </w:r>
      <w:r w:rsidRPr="00F7454D">
        <w:rPr>
          <w:sz w:val="24"/>
          <w:szCs w:val="24"/>
          <w:lang w:val="ru-RU"/>
        </w:rPr>
        <w:t>редуктазе</w:t>
      </w:r>
      <w:r w:rsidRPr="00ED5893">
        <w:rPr>
          <w:sz w:val="24"/>
          <w:szCs w:val="24"/>
          <w:lang w:val="de-DE"/>
        </w:rPr>
        <w:t xml:space="preserve"> </w:t>
      </w:r>
      <w:r w:rsidRPr="00F7454D">
        <w:rPr>
          <w:sz w:val="24"/>
          <w:szCs w:val="24"/>
          <w:lang w:val="ru-RU"/>
        </w:rPr>
        <w:t>може</w:t>
      </w:r>
      <w:r w:rsidRPr="00ED5893">
        <w:rPr>
          <w:sz w:val="24"/>
          <w:szCs w:val="24"/>
          <w:lang w:val="de-DE"/>
        </w:rPr>
        <w:t xml:space="preserve"> </w:t>
      </w:r>
      <w:r w:rsidRPr="00F7454D">
        <w:rPr>
          <w:sz w:val="24"/>
          <w:szCs w:val="24"/>
          <w:lang w:val="ru-RU"/>
        </w:rPr>
        <w:t>да</w:t>
      </w:r>
      <w:r w:rsidRPr="00ED5893">
        <w:rPr>
          <w:sz w:val="24"/>
          <w:szCs w:val="24"/>
          <w:lang w:val="de-DE"/>
        </w:rPr>
        <w:t xml:space="preserve"> </w:t>
      </w:r>
      <w:r w:rsidRPr="00F7454D">
        <w:rPr>
          <w:sz w:val="24"/>
          <w:szCs w:val="24"/>
          <w:lang w:val="ru-RU"/>
        </w:rPr>
        <w:t>дође</w:t>
      </w:r>
      <w:r w:rsidRPr="00ED5893">
        <w:rPr>
          <w:sz w:val="24"/>
          <w:szCs w:val="24"/>
          <w:lang w:val="de-DE"/>
        </w:rPr>
        <w:t xml:space="preserve"> </w:t>
      </w:r>
      <w:r w:rsidRPr="00F7454D">
        <w:rPr>
          <w:sz w:val="24"/>
          <w:szCs w:val="24"/>
          <w:lang w:val="ru-RU"/>
        </w:rPr>
        <w:t>до</w:t>
      </w:r>
      <w:r>
        <w:rPr>
          <w:sz w:val="24"/>
          <w:szCs w:val="24"/>
          <w:lang w:val="de-DE"/>
        </w:rPr>
        <w:t xml:space="preserve"> </w:t>
      </w:r>
      <w:r w:rsidRPr="00F7454D">
        <w:rPr>
          <w:sz w:val="24"/>
          <w:szCs w:val="24"/>
          <w:lang w:val="ru-RU"/>
        </w:rPr>
        <w:t>успоравања</w:t>
      </w:r>
      <w:r>
        <w:rPr>
          <w:sz w:val="24"/>
          <w:szCs w:val="24"/>
          <w:lang w:val="de-DE"/>
        </w:rPr>
        <w:t xml:space="preserve"> </w:t>
      </w:r>
      <w:r w:rsidRPr="00F7454D">
        <w:rPr>
          <w:sz w:val="24"/>
          <w:szCs w:val="24"/>
          <w:lang w:val="ru-RU"/>
        </w:rPr>
        <w:t>регенерације</w:t>
      </w:r>
      <w:r w:rsidRPr="00ED5893">
        <w:rPr>
          <w:sz w:val="24"/>
          <w:szCs w:val="24"/>
          <w:lang w:val="de-DE"/>
        </w:rPr>
        <w:t xml:space="preserve"> </w:t>
      </w:r>
      <w:r w:rsidRPr="00F7454D">
        <w:rPr>
          <w:sz w:val="24"/>
          <w:szCs w:val="24"/>
          <w:lang w:val="ru-RU"/>
        </w:rPr>
        <w:t>и</w:t>
      </w:r>
      <w:r w:rsidRPr="00ED5893">
        <w:rPr>
          <w:sz w:val="24"/>
          <w:szCs w:val="24"/>
          <w:lang w:val="de-DE"/>
        </w:rPr>
        <w:t xml:space="preserve"> </w:t>
      </w:r>
      <w:r w:rsidRPr="00F7454D">
        <w:rPr>
          <w:sz w:val="24"/>
          <w:szCs w:val="24"/>
          <w:lang w:val="ru-RU"/>
        </w:rPr>
        <w:t>одложене</w:t>
      </w:r>
      <w:r>
        <w:rPr>
          <w:sz w:val="24"/>
          <w:szCs w:val="24"/>
          <w:lang w:val="de-DE"/>
        </w:rPr>
        <w:t xml:space="preserve"> </w:t>
      </w:r>
      <w:r w:rsidRPr="00F7454D">
        <w:rPr>
          <w:sz w:val="24"/>
          <w:szCs w:val="24"/>
          <w:lang w:val="ru-RU"/>
        </w:rPr>
        <w:t>разградње</w:t>
      </w:r>
      <w:r w:rsidRPr="00ED5893">
        <w:rPr>
          <w:sz w:val="24"/>
          <w:szCs w:val="24"/>
          <w:lang w:val="de-DE"/>
        </w:rPr>
        <w:t xml:space="preserve"> </w:t>
      </w:r>
      <w:r w:rsidRPr="00F7454D">
        <w:rPr>
          <w:sz w:val="24"/>
          <w:szCs w:val="24"/>
          <w:lang w:val="ru-RU"/>
        </w:rPr>
        <w:t>редукованих</w:t>
      </w:r>
      <w:r w:rsidRPr="00ED5893">
        <w:rPr>
          <w:sz w:val="24"/>
          <w:szCs w:val="24"/>
          <w:lang w:val="de-DE"/>
        </w:rPr>
        <w:t xml:space="preserve"> </w:t>
      </w:r>
      <w:r w:rsidRPr="00F7454D">
        <w:rPr>
          <w:sz w:val="24"/>
          <w:szCs w:val="24"/>
          <w:lang w:val="ru-RU"/>
        </w:rPr>
        <w:t>фолата</w:t>
      </w:r>
      <w:r w:rsidRPr="00ED5893">
        <w:rPr>
          <w:sz w:val="24"/>
          <w:szCs w:val="24"/>
          <w:lang w:val="de-DE"/>
        </w:rPr>
        <w:t xml:space="preserve"> </w:t>
      </w:r>
      <w:r w:rsidRPr="00F7454D">
        <w:rPr>
          <w:sz w:val="24"/>
          <w:szCs w:val="24"/>
          <w:lang w:val="ru-RU"/>
        </w:rPr>
        <w:t>укључујући</w:t>
      </w:r>
      <w:r w:rsidRPr="00ED5893">
        <w:rPr>
          <w:sz w:val="24"/>
          <w:szCs w:val="24"/>
          <w:lang w:val="de-DE"/>
        </w:rPr>
        <w:t xml:space="preserve"> </w:t>
      </w:r>
      <w:r w:rsidRPr="00F7454D">
        <w:rPr>
          <w:sz w:val="24"/>
          <w:szCs w:val="24"/>
          <w:lang w:val="ru-RU"/>
        </w:rPr>
        <w:t>и</w:t>
      </w:r>
      <w:r w:rsidRPr="00ED5893">
        <w:rPr>
          <w:sz w:val="24"/>
          <w:szCs w:val="24"/>
          <w:lang w:val="de-DE"/>
        </w:rPr>
        <w:t xml:space="preserve"> 5-</w:t>
      </w:r>
      <w:r w:rsidRPr="00F7454D">
        <w:rPr>
          <w:sz w:val="24"/>
          <w:szCs w:val="24"/>
          <w:lang w:val="ru-RU"/>
        </w:rPr>
        <w:t>метилтетрахидрофолат</w:t>
      </w:r>
      <w:r w:rsidRPr="00ED5893">
        <w:rPr>
          <w:sz w:val="24"/>
          <w:szCs w:val="24"/>
          <w:lang w:val="de-DE"/>
        </w:rPr>
        <w:t xml:space="preserve">. </w:t>
      </w:r>
      <w:r w:rsidRPr="00F7454D">
        <w:rPr>
          <w:sz w:val="24"/>
          <w:szCs w:val="24"/>
          <w:lang w:val="ru-RU"/>
        </w:rPr>
        <w:t>Услед</w:t>
      </w:r>
      <w:r w:rsidRPr="00ED5893">
        <w:rPr>
          <w:sz w:val="24"/>
          <w:szCs w:val="24"/>
          <w:lang w:val="de-DE"/>
        </w:rPr>
        <w:t xml:space="preserve"> </w:t>
      </w:r>
      <w:r w:rsidRPr="00F7454D">
        <w:rPr>
          <w:sz w:val="24"/>
          <w:szCs w:val="24"/>
          <w:lang w:val="ru-RU"/>
        </w:rPr>
        <w:t>овог</w:t>
      </w:r>
      <w:r w:rsidRPr="00ED5893">
        <w:rPr>
          <w:sz w:val="24"/>
          <w:szCs w:val="24"/>
          <w:lang w:val="de-DE"/>
        </w:rPr>
        <w:t xml:space="preserve"> </w:t>
      </w:r>
      <w:r w:rsidRPr="00F7454D">
        <w:rPr>
          <w:sz w:val="24"/>
          <w:szCs w:val="24"/>
          <w:lang w:val="ru-RU"/>
        </w:rPr>
        <w:t>дејства</w:t>
      </w:r>
      <w:r>
        <w:rPr>
          <w:sz w:val="24"/>
          <w:szCs w:val="24"/>
          <w:lang w:val="de-DE"/>
        </w:rPr>
        <w:t xml:space="preserve"> </w:t>
      </w:r>
      <w:r w:rsidRPr="00F7454D">
        <w:rPr>
          <w:sz w:val="24"/>
          <w:szCs w:val="24"/>
          <w:lang w:val="ru-RU"/>
        </w:rPr>
        <w:t>ствара</w:t>
      </w:r>
      <w:r>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могућност</w:t>
      </w:r>
      <w:r w:rsidRPr="00ED5893">
        <w:rPr>
          <w:sz w:val="24"/>
          <w:szCs w:val="24"/>
          <w:lang w:val="de-DE"/>
        </w:rPr>
        <w:t xml:space="preserve"> </w:t>
      </w:r>
      <w:r w:rsidRPr="00F7454D">
        <w:rPr>
          <w:sz w:val="24"/>
          <w:szCs w:val="24"/>
          <w:lang w:val="ru-RU"/>
        </w:rPr>
        <w:t>обављања</w:t>
      </w:r>
      <w:r>
        <w:rPr>
          <w:sz w:val="24"/>
          <w:szCs w:val="24"/>
          <w:lang w:val="de-DE"/>
        </w:rPr>
        <w:t xml:space="preserve"> </w:t>
      </w:r>
      <w:r w:rsidRPr="00F7454D">
        <w:rPr>
          <w:sz w:val="24"/>
          <w:szCs w:val="24"/>
          <w:lang w:val="ru-RU"/>
        </w:rPr>
        <w:t>правилне</w:t>
      </w:r>
      <w:r w:rsidRPr="00ED5893">
        <w:rPr>
          <w:sz w:val="24"/>
          <w:szCs w:val="24"/>
          <w:lang w:val="de-DE"/>
        </w:rPr>
        <w:t xml:space="preserve"> </w:t>
      </w:r>
      <w:r w:rsidRPr="00F7454D">
        <w:rPr>
          <w:sz w:val="24"/>
          <w:szCs w:val="24"/>
          <w:lang w:val="ru-RU"/>
        </w:rPr>
        <w:t>реметилације</w:t>
      </w:r>
      <w:r w:rsidRPr="00ED5893">
        <w:rPr>
          <w:sz w:val="24"/>
          <w:szCs w:val="24"/>
          <w:lang w:val="de-DE"/>
        </w:rPr>
        <w:t xml:space="preserve"> </w:t>
      </w:r>
      <w:r w:rsidRPr="00F7454D">
        <w:rPr>
          <w:sz w:val="24"/>
          <w:szCs w:val="24"/>
          <w:lang w:val="ru-RU"/>
        </w:rPr>
        <w:t>хомоцистеина</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метионин</w:t>
      </w:r>
      <w:r w:rsidRPr="00ED5893">
        <w:rPr>
          <w:sz w:val="24"/>
          <w:szCs w:val="24"/>
          <w:lang w:val="de-DE"/>
        </w:rPr>
        <w:t xml:space="preserve">. </w:t>
      </w:r>
      <w:r w:rsidRPr="00F7454D">
        <w:rPr>
          <w:sz w:val="24"/>
          <w:szCs w:val="24"/>
          <w:lang w:val="ru-RU"/>
        </w:rPr>
        <w:t>Вредност</w:t>
      </w:r>
      <w:r w:rsidRPr="00ED5893">
        <w:rPr>
          <w:sz w:val="24"/>
          <w:szCs w:val="24"/>
          <w:lang w:val="de-DE"/>
        </w:rPr>
        <w:t xml:space="preserve"> </w:t>
      </w:r>
      <w:r w:rsidRPr="00F7454D">
        <w:rPr>
          <w:sz w:val="24"/>
          <w:szCs w:val="24"/>
          <w:lang w:val="ru-RU"/>
        </w:rPr>
        <w:t>укупног</w:t>
      </w:r>
      <w:r w:rsidRPr="00ED5893">
        <w:rPr>
          <w:sz w:val="24"/>
          <w:szCs w:val="24"/>
          <w:lang w:val="de-DE"/>
        </w:rPr>
        <w:t xml:space="preserve"> </w:t>
      </w:r>
      <w:r w:rsidRPr="00F7454D">
        <w:rPr>
          <w:sz w:val="24"/>
          <w:szCs w:val="24"/>
          <w:lang w:val="ru-RU"/>
        </w:rPr>
        <w:t>хомоцистеина</w:t>
      </w:r>
      <w:r w:rsidRPr="002C53E1">
        <w:rPr>
          <w:sz w:val="24"/>
          <w:szCs w:val="24"/>
          <w:lang w:val="ru-RU"/>
        </w:rPr>
        <w:t xml:space="preserve"> у плазми</w:t>
      </w:r>
      <w:r w:rsidRPr="00ED5893">
        <w:rPr>
          <w:sz w:val="24"/>
          <w:szCs w:val="24"/>
          <w:lang w:val="de-DE"/>
        </w:rPr>
        <w:t xml:space="preserve"> </w:t>
      </w:r>
      <w:r w:rsidRPr="00F7454D">
        <w:rPr>
          <w:sz w:val="24"/>
          <w:szCs w:val="24"/>
          <w:lang w:val="ru-RU"/>
        </w:rPr>
        <w:t>представља</w:t>
      </w:r>
      <w:r>
        <w:rPr>
          <w:sz w:val="24"/>
          <w:szCs w:val="24"/>
          <w:lang w:val="de-DE"/>
        </w:rPr>
        <w:t xml:space="preserve"> </w:t>
      </w:r>
      <w:r w:rsidRPr="00F7454D">
        <w:rPr>
          <w:sz w:val="24"/>
          <w:szCs w:val="24"/>
          <w:lang w:val="ru-RU"/>
        </w:rPr>
        <w:t>осетљиви</w:t>
      </w:r>
      <w:r w:rsidRPr="00ED5893">
        <w:rPr>
          <w:sz w:val="24"/>
          <w:szCs w:val="24"/>
          <w:lang w:val="de-DE"/>
        </w:rPr>
        <w:t xml:space="preserve"> </w:t>
      </w:r>
      <w:r w:rsidRPr="00F7454D">
        <w:rPr>
          <w:sz w:val="24"/>
          <w:szCs w:val="24"/>
          <w:lang w:val="ru-RU"/>
        </w:rPr>
        <w:t>показатељ</w:t>
      </w:r>
      <w:r w:rsidRPr="00ED5893">
        <w:rPr>
          <w:sz w:val="24"/>
          <w:szCs w:val="24"/>
          <w:lang w:val="de-DE"/>
        </w:rPr>
        <w:t xml:space="preserve"> </w:t>
      </w:r>
      <w:r w:rsidRPr="00F7454D">
        <w:rPr>
          <w:sz w:val="24"/>
          <w:szCs w:val="24"/>
          <w:lang w:val="ru-RU"/>
        </w:rPr>
        <w:t>антифолатног</w:t>
      </w:r>
      <w:r w:rsidRPr="00ED5893">
        <w:rPr>
          <w:sz w:val="24"/>
          <w:szCs w:val="24"/>
          <w:lang w:val="de-DE"/>
        </w:rPr>
        <w:t xml:space="preserve"> </w:t>
      </w:r>
      <w:r w:rsidRPr="00F7454D">
        <w:rPr>
          <w:sz w:val="24"/>
          <w:szCs w:val="24"/>
          <w:lang w:val="ru-RU"/>
        </w:rPr>
        <w:t>дејства</w:t>
      </w:r>
      <w:r w:rsidRPr="00ED5893">
        <w:rPr>
          <w:sz w:val="24"/>
          <w:szCs w:val="24"/>
          <w:lang w:val="de-DE"/>
        </w:rPr>
        <w:t xml:space="preserve"> </w:t>
      </w:r>
      <w:r w:rsidRPr="00F7454D">
        <w:rPr>
          <w:sz w:val="24"/>
          <w:szCs w:val="24"/>
          <w:lang w:val="ru-RU"/>
        </w:rPr>
        <w:lastRenderedPageBreak/>
        <w:t>метотрексата</w:t>
      </w:r>
      <w:r w:rsidRPr="00ED5893">
        <w:rPr>
          <w:sz w:val="24"/>
          <w:szCs w:val="24"/>
          <w:lang w:val="de-DE"/>
        </w:rPr>
        <w:t xml:space="preserve"> </w:t>
      </w:r>
      <w:r w:rsidRPr="00F7454D">
        <w:rPr>
          <w:sz w:val="24"/>
          <w:szCs w:val="24"/>
          <w:lang w:val="ru-RU"/>
        </w:rPr>
        <w:t>који</w:t>
      </w:r>
      <w:r w:rsidRPr="00ED5893">
        <w:rPr>
          <w:sz w:val="24"/>
          <w:szCs w:val="24"/>
          <w:lang w:val="de-DE"/>
        </w:rPr>
        <w:t xml:space="preserve"> </w:t>
      </w:r>
      <w:r w:rsidRPr="00F7454D">
        <w:rPr>
          <w:sz w:val="24"/>
          <w:szCs w:val="24"/>
          <w:lang w:val="ru-RU"/>
        </w:rPr>
        <w:t>може</w:t>
      </w:r>
      <w:r w:rsidRPr="00ED5893">
        <w:rPr>
          <w:sz w:val="24"/>
          <w:szCs w:val="24"/>
          <w:lang w:val="de-DE"/>
        </w:rPr>
        <w:t xml:space="preserve"> </w:t>
      </w:r>
      <w:r w:rsidRPr="00F7454D">
        <w:rPr>
          <w:sz w:val="24"/>
          <w:szCs w:val="24"/>
          <w:lang w:val="ru-RU"/>
        </w:rPr>
        <w:t>бити</w:t>
      </w:r>
      <w:r w:rsidRPr="00ED5893">
        <w:rPr>
          <w:sz w:val="24"/>
          <w:szCs w:val="24"/>
          <w:lang w:val="de-DE"/>
        </w:rPr>
        <w:t xml:space="preserve"> </w:t>
      </w:r>
      <w:r w:rsidRPr="00F7454D">
        <w:rPr>
          <w:sz w:val="24"/>
          <w:szCs w:val="24"/>
          <w:lang w:val="ru-RU"/>
        </w:rPr>
        <w:t>повољан</w:t>
      </w:r>
      <w:r w:rsidRPr="00ED5893">
        <w:rPr>
          <w:sz w:val="24"/>
          <w:szCs w:val="24"/>
          <w:lang w:val="de-DE"/>
        </w:rPr>
        <w:t xml:space="preserve">  </w:t>
      </w:r>
      <w:r w:rsidRPr="00F7454D">
        <w:rPr>
          <w:sz w:val="24"/>
          <w:szCs w:val="24"/>
          <w:lang w:val="ru-RU"/>
        </w:rPr>
        <w:t>код</w:t>
      </w:r>
      <w:r w:rsidRPr="00ED5893">
        <w:rPr>
          <w:sz w:val="24"/>
          <w:szCs w:val="24"/>
          <w:lang w:val="de-DE"/>
        </w:rPr>
        <w:t xml:space="preserve">  </w:t>
      </w:r>
      <w:r w:rsidRPr="00F7454D">
        <w:rPr>
          <w:sz w:val="24"/>
          <w:szCs w:val="24"/>
          <w:lang w:val="ru-RU"/>
        </w:rPr>
        <w:t>одређених</w:t>
      </w:r>
      <w:r w:rsidRPr="00ED5893">
        <w:rPr>
          <w:sz w:val="24"/>
          <w:szCs w:val="24"/>
          <w:lang w:val="de-DE"/>
        </w:rPr>
        <w:t xml:space="preserve"> </w:t>
      </w:r>
      <w:r w:rsidRPr="00F7454D">
        <w:rPr>
          <w:sz w:val="24"/>
          <w:szCs w:val="24"/>
          <w:lang w:val="ru-RU"/>
        </w:rPr>
        <w:t>болести</w:t>
      </w:r>
      <w:r w:rsidRPr="00ED5893">
        <w:rPr>
          <w:sz w:val="24"/>
          <w:szCs w:val="24"/>
          <w:lang w:val="de-DE"/>
        </w:rPr>
        <w:t xml:space="preserve"> </w:t>
      </w:r>
      <w:r w:rsidRPr="00F7454D">
        <w:rPr>
          <w:sz w:val="24"/>
          <w:szCs w:val="24"/>
          <w:lang w:val="ru-RU"/>
        </w:rPr>
        <w:t>као</w:t>
      </w:r>
      <w:r w:rsidRPr="00ED5893">
        <w:rPr>
          <w:sz w:val="24"/>
          <w:szCs w:val="24"/>
          <w:lang w:val="de-DE"/>
        </w:rPr>
        <w:t xml:space="preserve"> </w:t>
      </w:r>
      <w:r w:rsidRPr="00F7454D">
        <w:rPr>
          <w:sz w:val="24"/>
          <w:szCs w:val="24"/>
          <w:lang w:val="ru-RU"/>
        </w:rPr>
        <w:t>што</w:t>
      </w:r>
      <w:r w:rsidRPr="00ED5893">
        <w:rPr>
          <w:sz w:val="24"/>
          <w:szCs w:val="24"/>
          <w:lang w:val="de-DE"/>
        </w:rPr>
        <w:t xml:space="preserve"> </w:t>
      </w:r>
      <w:r w:rsidRPr="00F7454D">
        <w:rPr>
          <w:sz w:val="24"/>
          <w:szCs w:val="24"/>
          <w:lang w:val="ru-RU"/>
        </w:rPr>
        <w:t>су</w:t>
      </w:r>
      <w:r w:rsidRPr="00ED5893">
        <w:rPr>
          <w:sz w:val="24"/>
          <w:szCs w:val="24"/>
          <w:lang w:val="de-DE"/>
        </w:rPr>
        <w:t xml:space="preserve"> </w:t>
      </w:r>
      <w:r w:rsidRPr="00F7454D">
        <w:rPr>
          <w:sz w:val="24"/>
          <w:szCs w:val="24"/>
          <w:lang w:val="ru-RU"/>
        </w:rPr>
        <w:t>неоплазме</w:t>
      </w:r>
      <w:r w:rsidRPr="00ED5893">
        <w:rPr>
          <w:sz w:val="24"/>
          <w:szCs w:val="24"/>
          <w:lang w:val="de-DE"/>
        </w:rPr>
        <w:t xml:space="preserve">, </w:t>
      </w:r>
      <w:r w:rsidRPr="00F7454D">
        <w:rPr>
          <w:sz w:val="24"/>
          <w:szCs w:val="24"/>
          <w:lang w:val="ru-RU"/>
        </w:rPr>
        <w:t>псоријаз</w:t>
      </w:r>
      <w:r w:rsidRPr="002C53E1">
        <w:rPr>
          <w:sz w:val="24"/>
          <w:szCs w:val="24"/>
          <w:lang w:val="ru-RU"/>
        </w:rPr>
        <w:t>а</w:t>
      </w:r>
      <w:r w:rsidRPr="00ED5893">
        <w:rPr>
          <w:sz w:val="24"/>
          <w:szCs w:val="24"/>
          <w:lang w:val="de-DE"/>
        </w:rPr>
        <w:t xml:space="preserve"> </w:t>
      </w:r>
      <w:r w:rsidRPr="00F7454D">
        <w:rPr>
          <w:sz w:val="24"/>
          <w:szCs w:val="24"/>
          <w:lang w:val="ru-RU"/>
        </w:rPr>
        <w:t>и</w:t>
      </w:r>
      <w:r w:rsidRPr="00ED5893">
        <w:rPr>
          <w:sz w:val="24"/>
          <w:szCs w:val="24"/>
          <w:lang w:val="de-DE"/>
        </w:rPr>
        <w:t xml:space="preserve"> </w:t>
      </w:r>
      <w:r w:rsidRPr="00F7454D">
        <w:rPr>
          <w:sz w:val="24"/>
          <w:szCs w:val="24"/>
          <w:lang w:val="ru-RU"/>
        </w:rPr>
        <w:t>реуматодни</w:t>
      </w:r>
      <w:r w:rsidRPr="00ED5893">
        <w:rPr>
          <w:sz w:val="24"/>
          <w:szCs w:val="24"/>
          <w:lang w:val="de-DE"/>
        </w:rPr>
        <w:t xml:space="preserve"> </w:t>
      </w:r>
      <w:r w:rsidRPr="00F7454D">
        <w:rPr>
          <w:sz w:val="24"/>
          <w:szCs w:val="24"/>
          <w:lang w:val="ru-RU"/>
        </w:rPr>
        <w:t>артритис</w:t>
      </w:r>
      <w:r w:rsidRPr="00ED5893">
        <w:rPr>
          <w:sz w:val="24"/>
          <w:szCs w:val="24"/>
          <w:lang w:val="de-DE"/>
        </w:rPr>
        <w:t xml:space="preserve">. </w:t>
      </w:r>
      <w:r w:rsidRPr="00F7454D">
        <w:rPr>
          <w:sz w:val="24"/>
          <w:szCs w:val="24"/>
          <w:lang w:val="ru-RU"/>
        </w:rPr>
        <w:t>При</w:t>
      </w:r>
      <w:r w:rsidRPr="00ED5893">
        <w:rPr>
          <w:sz w:val="24"/>
          <w:szCs w:val="24"/>
          <w:lang w:val="de-DE"/>
        </w:rPr>
        <w:t xml:space="preserve"> </w:t>
      </w:r>
      <w:r w:rsidRPr="00F7454D">
        <w:rPr>
          <w:sz w:val="24"/>
          <w:szCs w:val="24"/>
          <w:lang w:val="ru-RU"/>
        </w:rPr>
        <w:t>дневној</w:t>
      </w:r>
      <w:r w:rsidRPr="00ED5893">
        <w:rPr>
          <w:sz w:val="24"/>
          <w:szCs w:val="24"/>
          <w:lang w:val="de-DE"/>
        </w:rPr>
        <w:t xml:space="preserve"> </w:t>
      </w:r>
      <w:r w:rsidRPr="00F7454D">
        <w:rPr>
          <w:sz w:val="24"/>
          <w:szCs w:val="24"/>
          <w:lang w:val="ru-RU"/>
        </w:rPr>
        <w:t>дози</w:t>
      </w:r>
      <w:r w:rsidRPr="00ED5893">
        <w:rPr>
          <w:sz w:val="24"/>
          <w:szCs w:val="24"/>
          <w:lang w:val="de-DE"/>
        </w:rPr>
        <w:t xml:space="preserve"> </w:t>
      </w:r>
      <w:r w:rsidRPr="00F7454D">
        <w:rPr>
          <w:sz w:val="24"/>
          <w:szCs w:val="24"/>
          <w:lang w:val="ru-RU"/>
        </w:rPr>
        <w:t>од</w:t>
      </w:r>
      <w:r w:rsidRPr="00ED5893">
        <w:rPr>
          <w:sz w:val="24"/>
          <w:szCs w:val="24"/>
          <w:lang w:val="de-DE"/>
        </w:rPr>
        <w:t xml:space="preserve"> 25 </w:t>
      </w:r>
      <w:r w:rsidRPr="00231E17">
        <w:rPr>
          <w:sz w:val="24"/>
          <w:szCs w:val="24"/>
          <w:lang w:val="de-DE"/>
        </w:rPr>
        <w:t>mg</w:t>
      </w:r>
      <w:r w:rsidRPr="00ED5893">
        <w:rPr>
          <w:sz w:val="24"/>
          <w:szCs w:val="24"/>
          <w:lang w:val="de-DE"/>
        </w:rPr>
        <w:t xml:space="preserve"> </w:t>
      </w:r>
      <w:r w:rsidRPr="00F7454D">
        <w:rPr>
          <w:sz w:val="24"/>
          <w:szCs w:val="24"/>
          <w:lang w:val="ru-RU"/>
        </w:rPr>
        <w:t>хиперхомоцистеинемија</w:t>
      </w:r>
      <w:r w:rsidRPr="00ED5893">
        <w:rPr>
          <w:sz w:val="24"/>
          <w:szCs w:val="24"/>
          <w:lang w:val="de-DE"/>
        </w:rPr>
        <w:t xml:space="preserve"> </w:t>
      </w:r>
      <w:r w:rsidRPr="00F7454D">
        <w:rPr>
          <w:sz w:val="24"/>
          <w:szCs w:val="24"/>
          <w:lang w:val="ru-RU"/>
        </w:rPr>
        <w:t>овог</w:t>
      </w:r>
      <w:r w:rsidRPr="00ED5893">
        <w:rPr>
          <w:sz w:val="24"/>
          <w:szCs w:val="24"/>
          <w:lang w:val="de-DE"/>
        </w:rPr>
        <w:t xml:space="preserve"> </w:t>
      </w:r>
      <w:r w:rsidRPr="00F7454D">
        <w:rPr>
          <w:sz w:val="24"/>
          <w:szCs w:val="24"/>
          <w:lang w:val="ru-RU"/>
        </w:rPr>
        <w:t>типа</w:t>
      </w:r>
      <w:r w:rsidRPr="00ED5893">
        <w:rPr>
          <w:sz w:val="24"/>
          <w:szCs w:val="24"/>
          <w:lang w:val="de-DE"/>
        </w:rPr>
        <w:t xml:space="preserve"> </w:t>
      </w:r>
      <w:r w:rsidRPr="00F7454D">
        <w:rPr>
          <w:sz w:val="24"/>
          <w:szCs w:val="24"/>
          <w:lang w:val="ru-RU"/>
        </w:rPr>
        <w:t>ће</w:t>
      </w:r>
      <w:r w:rsidRPr="00ED5893">
        <w:rPr>
          <w:sz w:val="24"/>
          <w:szCs w:val="24"/>
          <w:lang w:val="de-DE"/>
        </w:rPr>
        <w:t xml:space="preserve"> </w:t>
      </w:r>
      <w:r w:rsidRPr="00F7454D">
        <w:rPr>
          <w:sz w:val="24"/>
          <w:szCs w:val="24"/>
          <w:lang w:val="ru-RU"/>
        </w:rPr>
        <w:t>достићи</w:t>
      </w:r>
      <w:r>
        <w:rPr>
          <w:sz w:val="24"/>
          <w:szCs w:val="24"/>
          <w:lang w:val="de-DE"/>
        </w:rPr>
        <w:t xml:space="preserve"> </w:t>
      </w:r>
      <w:r w:rsidRPr="00F7454D">
        <w:rPr>
          <w:sz w:val="24"/>
          <w:szCs w:val="24"/>
          <w:lang w:val="ru-RU"/>
        </w:rPr>
        <w:t>свој</w:t>
      </w:r>
      <w:r>
        <w:rPr>
          <w:sz w:val="24"/>
          <w:szCs w:val="24"/>
          <w:lang w:val="de-DE"/>
        </w:rPr>
        <w:t xml:space="preserve"> </w:t>
      </w:r>
      <w:r w:rsidRPr="00F7454D">
        <w:rPr>
          <w:sz w:val="24"/>
          <w:szCs w:val="24"/>
          <w:lang w:val="ru-RU"/>
        </w:rPr>
        <w:t>максимум</w:t>
      </w:r>
      <w:r w:rsidRPr="00ED5893">
        <w:rPr>
          <w:sz w:val="24"/>
          <w:szCs w:val="24"/>
          <w:lang w:val="de-DE"/>
        </w:rPr>
        <w:t xml:space="preserve"> </w:t>
      </w:r>
      <w:r w:rsidRPr="00F7454D">
        <w:rPr>
          <w:sz w:val="24"/>
          <w:szCs w:val="24"/>
          <w:lang w:val="ru-RU"/>
        </w:rPr>
        <w:t>тек</w:t>
      </w:r>
      <w:r w:rsidRPr="00ED5893">
        <w:rPr>
          <w:sz w:val="24"/>
          <w:szCs w:val="24"/>
          <w:lang w:val="de-DE"/>
        </w:rPr>
        <w:t xml:space="preserve"> </w:t>
      </w:r>
      <w:r w:rsidRPr="00F7454D">
        <w:rPr>
          <w:sz w:val="24"/>
          <w:szCs w:val="24"/>
          <w:lang w:val="ru-RU"/>
        </w:rPr>
        <w:t>након</w:t>
      </w:r>
      <w:r w:rsidRPr="00ED5893">
        <w:rPr>
          <w:sz w:val="24"/>
          <w:szCs w:val="24"/>
          <w:lang w:val="de-DE"/>
        </w:rPr>
        <w:t xml:space="preserve"> </w:t>
      </w:r>
      <w:r w:rsidRPr="00F7454D">
        <w:rPr>
          <w:sz w:val="24"/>
          <w:szCs w:val="24"/>
          <w:lang w:val="ru-RU"/>
        </w:rPr>
        <w:t>два</w:t>
      </w:r>
      <w:r w:rsidRPr="00ED5893">
        <w:rPr>
          <w:sz w:val="24"/>
          <w:szCs w:val="24"/>
          <w:lang w:val="de-DE"/>
        </w:rPr>
        <w:t xml:space="preserve"> </w:t>
      </w:r>
      <w:r w:rsidRPr="00F7454D">
        <w:rPr>
          <w:sz w:val="24"/>
          <w:szCs w:val="24"/>
          <w:lang w:val="ru-RU"/>
        </w:rPr>
        <w:t>дана</w:t>
      </w:r>
      <w:r w:rsidRPr="00ED5893">
        <w:rPr>
          <w:sz w:val="24"/>
          <w:szCs w:val="24"/>
          <w:lang w:val="de-DE"/>
        </w:rPr>
        <w:t xml:space="preserve">. </w:t>
      </w:r>
      <w:r w:rsidRPr="00F7454D">
        <w:rPr>
          <w:sz w:val="24"/>
          <w:szCs w:val="24"/>
          <w:lang w:val="ru-RU"/>
        </w:rPr>
        <w:t>Ако</w:t>
      </w:r>
      <w:r w:rsidRPr="00ED5893">
        <w:rPr>
          <w:sz w:val="24"/>
          <w:szCs w:val="24"/>
          <w:lang w:val="de-DE"/>
        </w:rPr>
        <w:t xml:space="preserve"> </w:t>
      </w:r>
      <w:r w:rsidRPr="00F7454D">
        <w:rPr>
          <w:sz w:val="24"/>
          <w:szCs w:val="24"/>
          <w:lang w:val="ru-RU"/>
        </w:rPr>
        <w:t>се</w:t>
      </w:r>
      <w:r w:rsidRPr="00ED5893">
        <w:rPr>
          <w:sz w:val="24"/>
          <w:szCs w:val="24"/>
          <w:lang w:val="de-DE"/>
        </w:rPr>
        <w:t xml:space="preserve"> </w:t>
      </w:r>
      <w:r w:rsidRPr="00F7454D">
        <w:rPr>
          <w:sz w:val="24"/>
          <w:szCs w:val="24"/>
          <w:lang w:val="ru-RU"/>
        </w:rPr>
        <w:t>примени</w:t>
      </w:r>
      <w:r w:rsidRPr="00ED5893">
        <w:rPr>
          <w:sz w:val="24"/>
          <w:szCs w:val="24"/>
          <w:lang w:val="de-DE"/>
        </w:rPr>
        <w:t xml:space="preserve"> </w:t>
      </w:r>
      <w:r w:rsidRPr="00F7454D">
        <w:rPr>
          <w:sz w:val="24"/>
          <w:szCs w:val="24"/>
          <w:lang w:val="ru-RU"/>
        </w:rPr>
        <w:t>метотрексат</w:t>
      </w:r>
      <w:r w:rsidRPr="00ED5893">
        <w:rPr>
          <w:sz w:val="24"/>
          <w:szCs w:val="24"/>
          <w:lang w:val="de-DE"/>
        </w:rPr>
        <w:t xml:space="preserve"> </w:t>
      </w:r>
      <w:r w:rsidRPr="00F7454D">
        <w:rPr>
          <w:sz w:val="24"/>
          <w:szCs w:val="24"/>
          <w:lang w:val="ru-RU"/>
        </w:rPr>
        <w:t>у</w:t>
      </w:r>
      <w:r w:rsidRPr="00ED5893">
        <w:rPr>
          <w:sz w:val="24"/>
          <w:szCs w:val="24"/>
          <w:lang w:val="de-DE"/>
        </w:rPr>
        <w:t xml:space="preserve"> </w:t>
      </w:r>
      <w:r w:rsidRPr="00F7454D">
        <w:rPr>
          <w:sz w:val="24"/>
          <w:szCs w:val="24"/>
          <w:lang w:val="ru-RU"/>
        </w:rPr>
        <w:t>дневној</w:t>
      </w:r>
      <w:r w:rsidRPr="00ED5893">
        <w:rPr>
          <w:sz w:val="24"/>
          <w:szCs w:val="24"/>
          <w:lang w:val="de-DE"/>
        </w:rPr>
        <w:t xml:space="preserve"> </w:t>
      </w:r>
      <w:r w:rsidRPr="00F7454D">
        <w:rPr>
          <w:sz w:val="24"/>
          <w:szCs w:val="24"/>
          <w:lang w:val="ru-RU"/>
        </w:rPr>
        <w:t>дози</w:t>
      </w:r>
      <w:r w:rsidRPr="00ED5893">
        <w:rPr>
          <w:sz w:val="24"/>
          <w:szCs w:val="24"/>
          <w:lang w:val="de-DE"/>
        </w:rPr>
        <w:t xml:space="preserve"> </w:t>
      </w:r>
      <w:r w:rsidRPr="00F7454D">
        <w:rPr>
          <w:sz w:val="24"/>
          <w:szCs w:val="24"/>
          <w:lang w:val="ru-RU"/>
        </w:rPr>
        <w:t>од</w:t>
      </w:r>
      <w:r w:rsidRPr="00ED5893">
        <w:rPr>
          <w:sz w:val="24"/>
          <w:szCs w:val="24"/>
          <w:lang w:val="de-DE"/>
        </w:rPr>
        <w:t xml:space="preserve"> 1-3,6 </w:t>
      </w:r>
      <w:r w:rsidRPr="00231E17">
        <w:rPr>
          <w:sz w:val="24"/>
          <w:szCs w:val="24"/>
          <w:lang w:val="de-DE"/>
        </w:rPr>
        <w:t>g</w:t>
      </w:r>
      <w:r>
        <w:rPr>
          <w:sz w:val="24"/>
          <w:szCs w:val="24"/>
          <w:lang w:val="de-DE"/>
        </w:rPr>
        <w:t xml:space="preserve"> </w:t>
      </w:r>
      <w:r w:rsidRPr="00F7454D">
        <w:rPr>
          <w:sz w:val="24"/>
          <w:szCs w:val="24"/>
          <w:lang w:val="ru-RU"/>
        </w:rPr>
        <w:t>код</w:t>
      </w:r>
      <w:r w:rsidRPr="002C53E1">
        <w:rPr>
          <w:sz w:val="24"/>
          <w:szCs w:val="24"/>
          <w:lang w:val="ru-RU"/>
        </w:rPr>
        <w:t xml:space="preserve"> </w:t>
      </w:r>
      <w:r w:rsidRPr="00F7454D">
        <w:rPr>
          <w:sz w:val="24"/>
          <w:szCs w:val="24"/>
          <w:lang w:val="ru-RU"/>
        </w:rPr>
        <w:t>пацијената</w:t>
      </w:r>
      <w:r w:rsidRPr="00ED5893">
        <w:rPr>
          <w:sz w:val="24"/>
          <w:szCs w:val="24"/>
          <w:lang w:val="de-DE"/>
        </w:rPr>
        <w:t xml:space="preserve"> </w:t>
      </w:r>
      <w:r w:rsidRPr="00F7454D">
        <w:rPr>
          <w:sz w:val="24"/>
          <w:szCs w:val="24"/>
          <w:lang w:val="ru-RU"/>
        </w:rPr>
        <w:t>оболелих</w:t>
      </w:r>
      <w:r w:rsidRPr="00ED5893">
        <w:rPr>
          <w:sz w:val="24"/>
          <w:szCs w:val="24"/>
          <w:lang w:val="de-DE"/>
        </w:rPr>
        <w:t xml:space="preserve"> </w:t>
      </w:r>
      <w:r w:rsidRPr="00F7454D">
        <w:rPr>
          <w:sz w:val="24"/>
          <w:szCs w:val="24"/>
          <w:lang w:val="ru-RU"/>
        </w:rPr>
        <w:t>од</w:t>
      </w:r>
      <w:r w:rsidRPr="00ED5893">
        <w:rPr>
          <w:sz w:val="24"/>
          <w:szCs w:val="24"/>
          <w:lang w:val="de-DE"/>
        </w:rPr>
        <w:t xml:space="preserve"> </w:t>
      </w:r>
      <w:r w:rsidRPr="00F7454D">
        <w:rPr>
          <w:sz w:val="24"/>
          <w:szCs w:val="24"/>
          <w:lang w:val="ru-RU"/>
        </w:rPr>
        <w:t>канцера</w:t>
      </w:r>
      <w:r w:rsidRPr="00ED5893">
        <w:rPr>
          <w:sz w:val="24"/>
          <w:szCs w:val="24"/>
          <w:lang w:val="de-DE"/>
        </w:rPr>
        <w:t xml:space="preserve"> </w:t>
      </w:r>
      <w:r w:rsidRPr="00F7454D">
        <w:rPr>
          <w:sz w:val="24"/>
          <w:szCs w:val="24"/>
          <w:lang w:val="ru-RU"/>
        </w:rPr>
        <w:t>хиперхомоцистеинемија</w:t>
      </w:r>
      <w:r w:rsidRPr="00ED5893">
        <w:rPr>
          <w:sz w:val="24"/>
          <w:szCs w:val="24"/>
          <w:lang w:val="de-DE"/>
        </w:rPr>
        <w:t xml:space="preserve"> </w:t>
      </w:r>
      <w:r w:rsidRPr="002C53E1">
        <w:rPr>
          <w:sz w:val="24"/>
          <w:szCs w:val="24"/>
          <w:lang w:val="ru-RU"/>
        </w:rPr>
        <w:t xml:space="preserve">ће </w:t>
      </w:r>
      <w:r w:rsidRPr="00F7454D">
        <w:rPr>
          <w:sz w:val="24"/>
          <w:szCs w:val="24"/>
          <w:lang w:val="ru-RU"/>
        </w:rPr>
        <w:t>достићи</w:t>
      </w:r>
      <w:r w:rsidRPr="00ED5893">
        <w:rPr>
          <w:sz w:val="24"/>
          <w:szCs w:val="24"/>
          <w:lang w:val="de-DE"/>
        </w:rPr>
        <w:t xml:space="preserve"> </w:t>
      </w:r>
      <w:r w:rsidRPr="00F7454D">
        <w:rPr>
          <w:sz w:val="24"/>
          <w:szCs w:val="24"/>
          <w:lang w:val="ru-RU"/>
        </w:rPr>
        <w:t>свој</w:t>
      </w:r>
      <w:r w:rsidRPr="00ED5893">
        <w:rPr>
          <w:sz w:val="24"/>
          <w:szCs w:val="24"/>
          <w:lang w:val="de-DE"/>
        </w:rPr>
        <w:t xml:space="preserve"> </w:t>
      </w:r>
      <w:r w:rsidRPr="00F7454D">
        <w:rPr>
          <w:sz w:val="24"/>
          <w:szCs w:val="24"/>
          <w:lang w:val="ru-RU"/>
        </w:rPr>
        <w:t>максимум</w:t>
      </w:r>
      <w:r>
        <w:rPr>
          <w:sz w:val="24"/>
          <w:szCs w:val="24"/>
          <w:lang w:val="de-DE"/>
        </w:rPr>
        <w:t xml:space="preserve"> </w:t>
      </w:r>
      <w:r w:rsidRPr="00F7454D">
        <w:rPr>
          <w:sz w:val="24"/>
          <w:szCs w:val="24"/>
          <w:lang w:val="ru-RU"/>
        </w:rPr>
        <w:t>за</w:t>
      </w:r>
      <w:r w:rsidRPr="00ED5893">
        <w:rPr>
          <w:sz w:val="24"/>
          <w:szCs w:val="24"/>
          <w:lang w:val="de-DE"/>
        </w:rPr>
        <w:t xml:space="preserve"> </w:t>
      </w:r>
      <w:r w:rsidRPr="00F7454D">
        <w:rPr>
          <w:sz w:val="24"/>
          <w:szCs w:val="24"/>
          <w:lang w:val="ru-RU"/>
        </w:rPr>
        <w:t>свега</w:t>
      </w:r>
      <w:r w:rsidRPr="00ED5893">
        <w:rPr>
          <w:sz w:val="24"/>
          <w:szCs w:val="24"/>
          <w:lang w:val="de-DE"/>
        </w:rPr>
        <w:t xml:space="preserve">  </w:t>
      </w:r>
      <w:r w:rsidRPr="00F7454D">
        <w:rPr>
          <w:sz w:val="24"/>
          <w:szCs w:val="24"/>
          <w:lang w:val="ru-RU"/>
        </w:rPr>
        <w:t>неколико</w:t>
      </w:r>
      <w:r w:rsidRPr="00ED5893">
        <w:rPr>
          <w:sz w:val="24"/>
          <w:szCs w:val="24"/>
          <w:lang w:val="de-DE"/>
        </w:rPr>
        <w:t xml:space="preserve"> </w:t>
      </w:r>
      <w:r w:rsidRPr="00F7454D">
        <w:rPr>
          <w:sz w:val="24"/>
          <w:szCs w:val="24"/>
          <w:lang w:val="ru-RU"/>
        </w:rPr>
        <w:t>сати</w:t>
      </w:r>
      <w:r>
        <w:rPr>
          <w:sz w:val="24"/>
          <w:szCs w:val="24"/>
          <w:lang w:val="de-DE"/>
        </w:rPr>
        <w:t xml:space="preserve"> </w:t>
      </w:r>
      <w:r w:rsidRPr="002C53E1">
        <w:rPr>
          <w:sz w:val="24"/>
          <w:szCs w:val="24"/>
          <w:lang w:val="ru-RU"/>
        </w:rPr>
        <w:t>(26)</w:t>
      </w:r>
      <w:r>
        <w:rPr>
          <w:sz w:val="24"/>
          <w:szCs w:val="24"/>
          <w:lang w:val="de-DE"/>
        </w:rPr>
        <w:t>.</w:t>
      </w:r>
    </w:p>
    <w:p w:rsidR="00F7454D" w:rsidRPr="00231E17" w:rsidRDefault="00F7454D" w:rsidP="00F7454D">
      <w:pPr>
        <w:widowControl w:val="0"/>
        <w:autoSpaceDE w:val="0"/>
        <w:autoSpaceDN w:val="0"/>
        <w:adjustRightInd w:val="0"/>
        <w:spacing w:line="360" w:lineRule="auto"/>
        <w:ind w:firstLine="720"/>
        <w:jc w:val="both"/>
        <w:rPr>
          <w:sz w:val="24"/>
          <w:szCs w:val="24"/>
          <w:lang w:val="de-DE"/>
        </w:rPr>
      </w:pPr>
      <w:r w:rsidRPr="00F7454D">
        <w:rPr>
          <w:i/>
          <w:sz w:val="24"/>
          <w:szCs w:val="24"/>
          <w:lang w:val="ru-RU"/>
        </w:rPr>
        <w:t>Азот</w:t>
      </w:r>
      <w:r w:rsidRPr="00231E17">
        <w:rPr>
          <w:i/>
          <w:sz w:val="24"/>
          <w:szCs w:val="24"/>
          <w:lang w:val="de-DE"/>
        </w:rPr>
        <w:t xml:space="preserve"> </w:t>
      </w:r>
      <w:r w:rsidRPr="002C53E1">
        <w:rPr>
          <w:i/>
          <w:sz w:val="24"/>
          <w:szCs w:val="24"/>
          <w:lang w:val="ru-RU"/>
        </w:rPr>
        <w:t>мон</w:t>
      </w:r>
      <w:r w:rsidRPr="00F7454D">
        <w:rPr>
          <w:i/>
          <w:sz w:val="24"/>
          <w:szCs w:val="24"/>
          <w:lang w:val="ru-RU"/>
        </w:rPr>
        <w:t>оксид</w:t>
      </w:r>
      <w:r w:rsidRPr="002C53E1">
        <w:rPr>
          <w:sz w:val="24"/>
          <w:szCs w:val="24"/>
          <w:lang w:val="ru-RU"/>
        </w:rPr>
        <w:t>.</w:t>
      </w:r>
      <w:r w:rsidRPr="00231E17">
        <w:rPr>
          <w:sz w:val="24"/>
          <w:szCs w:val="24"/>
          <w:lang w:val="de-DE"/>
        </w:rPr>
        <w:t xml:space="preserve"> </w:t>
      </w:r>
      <w:r w:rsidRPr="00F7454D">
        <w:rPr>
          <w:sz w:val="24"/>
          <w:szCs w:val="24"/>
          <w:lang w:val="ru-RU"/>
        </w:rPr>
        <w:t>Ако</w:t>
      </w:r>
      <w:r w:rsidRPr="00231E17">
        <w:rPr>
          <w:sz w:val="24"/>
          <w:szCs w:val="24"/>
          <w:lang w:val="de-DE"/>
        </w:rPr>
        <w:t xml:space="preserve"> </w:t>
      </w:r>
      <w:r w:rsidRPr="00F7454D">
        <w:rPr>
          <w:sz w:val="24"/>
          <w:szCs w:val="24"/>
          <w:lang w:val="ru-RU"/>
        </w:rPr>
        <w:t>болеснике</w:t>
      </w:r>
      <w:r w:rsidRPr="00231E17">
        <w:rPr>
          <w:sz w:val="24"/>
          <w:szCs w:val="24"/>
          <w:lang w:val="de-DE"/>
        </w:rPr>
        <w:t xml:space="preserve"> </w:t>
      </w:r>
      <w:r w:rsidRPr="00F7454D">
        <w:rPr>
          <w:sz w:val="24"/>
          <w:szCs w:val="24"/>
          <w:lang w:val="ru-RU"/>
        </w:rPr>
        <w:t>изложимо</w:t>
      </w:r>
      <w:r w:rsidRPr="00231E17">
        <w:rPr>
          <w:sz w:val="24"/>
          <w:szCs w:val="24"/>
          <w:lang w:val="de-DE"/>
        </w:rPr>
        <w:t xml:space="preserve"> </w:t>
      </w:r>
      <w:r w:rsidRPr="00F7454D">
        <w:rPr>
          <w:sz w:val="24"/>
          <w:szCs w:val="24"/>
          <w:lang w:val="ru-RU"/>
        </w:rPr>
        <w:t>дејству</w:t>
      </w:r>
      <w:r w:rsidRPr="00231E17">
        <w:rPr>
          <w:sz w:val="24"/>
          <w:szCs w:val="24"/>
          <w:lang w:val="de-DE"/>
        </w:rPr>
        <w:t xml:space="preserve"> </w:t>
      </w:r>
      <w:r w:rsidRPr="00F7454D">
        <w:rPr>
          <w:sz w:val="24"/>
          <w:szCs w:val="24"/>
          <w:lang w:val="ru-RU"/>
        </w:rPr>
        <w:t>азотсубоксида</w:t>
      </w:r>
      <w:r w:rsidRPr="00231E17">
        <w:rPr>
          <w:sz w:val="24"/>
          <w:szCs w:val="24"/>
          <w:lang w:val="de-DE"/>
        </w:rPr>
        <w:t xml:space="preserve"> (N</w:t>
      </w:r>
      <w:r w:rsidRPr="00231E17">
        <w:rPr>
          <w:sz w:val="24"/>
          <w:szCs w:val="24"/>
          <w:vertAlign w:val="subscript"/>
          <w:lang w:val="de-DE"/>
        </w:rPr>
        <w:t>2</w:t>
      </w:r>
      <w:r w:rsidRPr="00F7454D">
        <w:rPr>
          <w:sz w:val="24"/>
          <w:szCs w:val="24"/>
          <w:lang w:val="ru-RU"/>
        </w:rPr>
        <w:t>О</w:t>
      </w:r>
      <w:r w:rsidRPr="00231E17">
        <w:rPr>
          <w:sz w:val="24"/>
          <w:szCs w:val="24"/>
          <w:lang w:val="de-DE"/>
        </w:rPr>
        <w:t xml:space="preserve">), </w:t>
      </w:r>
      <w:r w:rsidRPr="00F7454D">
        <w:rPr>
          <w:sz w:val="24"/>
          <w:szCs w:val="24"/>
          <w:lang w:val="ru-RU"/>
        </w:rPr>
        <w:t>као</w:t>
      </w:r>
      <w:r w:rsidRPr="00231E17">
        <w:rPr>
          <w:sz w:val="24"/>
          <w:szCs w:val="24"/>
          <w:lang w:val="de-DE"/>
        </w:rPr>
        <w:t xml:space="preserve"> </w:t>
      </w:r>
      <w:r w:rsidRPr="00F7454D">
        <w:rPr>
          <w:sz w:val="24"/>
          <w:szCs w:val="24"/>
          <w:lang w:val="ru-RU"/>
        </w:rPr>
        <w:t>анестетичког</w:t>
      </w:r>
      <w:r w:rsidRPr="00231E17">
        <w:rPr>
          <w:sz w:val="24"/>
          <w:szCs w:val="24"/>
          <w:lang w:val="de-DE"/>
        </w:rPr>
        <w:t xml:space="preserve"> </w:t>
      </w:r>
      <w:r w:rsidRPr="00F7454D">
        <w:rPr>
          <w:sz w:val="24"/>
          <w:szCs w:val="24"/>
          <w:lang w:val="ru-RU"/>
        </w:rPr>
        <w:t>агенса</w:t>
      </w:r>
      <w:r w:rsidRPr="00231E17">
        <w:rPr>
          <w:sz w:val="24"/>
          <w:szCs w:val="24"/>
          <w:lang w:val="de-DE"/>
        </w:rPr>
        <w:t xml:space="preserve">, </w:t>
      </w:r>
      <w:r w:rsidRPr="002C53E1">
        <w:rPr>
          <w:sz w:val="24"/>
          <w:szCs w:val="24"/>
          <w:lang w:val="ru-RU"/>
        </w:rPr>
        <w:t>може доћи</w:t>
      </w:r>
      <w:r w:rsidRPr="00231E17">
        <w:rPr>
          <w:sz w:val="24"/>
          <w:szCs w:val="24"/>
          <w:lang w:val="de-DE"/>
        </w:rPr>
        <w:t xml:space="preserve"> </w:t>
      </w:r>
      <w:r w:rsidRPr="00F7454D">
        <w:rPr>
          <w:sz w:val="24"/>
          <w:szCs w:val="24"/>
          <w:lang w:val="ru-RU"/>
        </w:rPr>
        <w:t>до</w:t>
      </w:r>
      <w:r w:rsidRPr="00231E17">
        <w:rPr>
          <w:sz w:val="24"/>
          <w:szCs w:val="24"/>
          <w:lang w:val="de-DE"/>
        </w:rPr>
        <w:t xml:space="preserve"> </w:t>
      </w:r>
      <w:r w:rsidRPr="00F7454D">
        <w:rPr>
          <w:sz w:val="24"/>
          <w:szCs w:val="24"/>
          <w:lang w:val="ru-RU"/>
        </w:rPr>
        <w:t>повећања</w:t>
      </w:r>
      <w:r w:rsidRPr="00231E17">
        <w:rPr>
          <w:sz w:val="24"/>
          <w:szCs w:val="24"/>
          <w:lang w:val="de-DE"/>
        </w:rPr>
        <w:t xml:space="preserve"> </w:t>
      </w:r>
      <w:r w:rsidRPr="00F7454D">
        <w:rPr>
          <w:sz w:val="24"/>
          <w:szCs w:val="24"/>
          <w:lang w:val="ru-RU"/>
        </w:rPr>
        <w:t>вредности</w:t>
      </w:r>
      <w:r w:rsidRPr="00231E17">
        <w:rPr>
          <w:sz w:val="24"/>
          <w:szCs w:val="24"/>
          <w:lang w:val="de-DE"/>
        </w:rPr>
        <w:t xml:space="preserve"> </w:t>
      </w:r>
      <w:r w:rsidRPr="00F7454D">
        <w:rPr>
          <w:sz w:val="24"/>
          <w:szCs w:val="24"/>
          <w:lang w:val="ru-RU"/>
        </w:rPr>
        <w:t>хомоцистеина</w:t>
      </w:r>
      <w:r w:rsidRPr="00231E17">
        <w:rPr>
          <w:sz w:val="24"/>
          <w:szCs w:val="24"/>
          <w:lang w:val="de-DE"/>
        </w:rPr>
        <w:t xml:space="preserve">. </w:t>
      </w:r>
      <w:r w:rsidRPr="00F7454D">
        <w:rPr>
          <w:sz w:val="24"/>
          <w:szCs w:val="24"/>
          <w:lang w:val="ru-RU"/>
        </w:rPr>
        <w:t>Ипитивања</w:t>
      </w:r>
      <w:r w:rsidRPr="00231E17">
        <w:rPr>
          <w:sz w:val="24"/>
          <w:szCs w:val="24"/>
          <w:lang w:val="de-DE"/>
        </w:rPr>
        <w:t xml:space="preserve"> </w:t>
      </w:r>
      <w:r w:rsidRPr="00F7454D">
        <w:rPr>
          <w:sz w:val="24"/>
          <w:szCs w:val="24"/>
          <w:lang w:val="ru-RU"/>
        </w:rPr>
        <w:t>која</w:t>
      </w:r>
      <w:r w:rsidRPr="00231E17">
        <w:rPr>
          <w:sz w:val="24"/>
          <w:szCs w:val="24"/>
          <w:lang w:val="de-DE"/>
        </w:rPr>
        <w:t xml:space="preserve"> </w:t>
      </w:r>
      <w:r w:rsidRPr="00F7454D">
        <w:rPr>
          <w:sz w:val="24"/>
          <w:szCs w:val="24"/>
          <w:lang w:val="ru-RU"/>
        </w:rPr>
        <w:t>су</w:t>
      </w:r>
      <w:r w:rsidRPr="00231E17">
        <w:rPr>
          <w:sz w:val="24"/>
          <w:szCs w:val="24"/>
          <w:lang w:val="de-DE"/>
        </w:rPr>
        <w:t xml:space="preserve"> </w:t>
      </w:r>
      <w:r w:rsidRPr="002C53E1">
        <w:rPr>
          <w:sz w:val="24"/>
          <w:szCs w:val="24"/>
          <w:lang w:val="ru-RU"/>
        </w:rPr>
        <w:t>спроведена</w:t>
      </w:r>
      <w:r w:rsidRPr="00231E17">
        <w:rPr>
          <w:sz w:val="24"/>
          <w:szCs w:val="24"/>
          <w:lang w:val="de-DE"/>
        </w:rPr>
        <w:t xml:space="preserve"> </w:t>
      </w:r>
      <w:r w:rsidRPr="00F7454D">
        <w:rPr>
          <w:sz w:val="24"/>
          <w:szCs w:val="24"/>
          <w:lang w:val="ru-RU"/>
        </w:rPr>
        <w:t>у</w:t>
      </w:r>
      <w:r w:rsidRPr="00231E17">
        <w:rPr>
          <w:sz w:val="24"/>
          <w:szCs w:val="24"/>
          <w:lang w:val="de-DE"/>
        </w:rPr>
        <w:t xml:space="preserve"> (in vitro) </w:t>
      </w:r>
      <w:r w:rsidRPr="00F7454D">
        <w:rPr>
          <w:sz w:val="24"/>
          <w:szCs w:val="24"/>
          <w:lang w:val="ru-RU"/>
        </w:rPr>
        <w:t>условима</w:t>
      </w:r>
      <w:r w:rsidRPr="00231E17">
        <w:rPr>
          <w:sz w:val="24"/>
          <w:szCs w:val="24"/>
          <w:lang w:val="de-DE"/>
        </w:rPr>
        <w:t xml:space="preserve"> </w:t>
      </w:r>
      <w:r w:rsidRPr="00F7454D">
        <w:rPr>
          <w:sz w:val="24"/>
          <w:szCs w:val="24"/>
          <w:lang w:val="ru-RU"/>
        </w:rPr>
        <w:t>су</w:t>
      </w:r>
      <w:r w:rsidRPr="00231E17">
        <w:rPr>
          <w:sz w:val="24"/>
          <w:szCs w:val="24"/>
          <w:lang w:val="de-DE"/>
        </w:rPr>
        <w:t xml:space="preserve"> </w:t>
      </w:r>
      <w:r w:rsidRPr="00F7454D">
        <w:rPr>
          <w:sz w:val="24"/>
          <w:szCs w:val="24"/>
          <w:lang w:val="ru-RU"/>
        </w:rPr>
        <w:t>показала</w:t>
      </w:r>
      <w:r w:rsidRPr="00231E17">
        <w:rPr>
          <w:sz w:val="24"/>
          <w:szCs w:val="24"/>
          <w:lang w:val="de-DE"/>
        </w:rPr>
        <w:t xml:space="preserve"> </w:t>
      </w:r>
      <w:r w:rsidRPr="00F7454D">
        <w:rPr>
          <w:sz w:val="24"/>
          <w:szCs w:val="24"/>
          <w:lang w:val="ru-RU"/>
        </w:rPr>
        <w:t>да</w:t>
      </w:r>
      <w:r w:rsidRPr="00231E17">
        <w:rPr>
          <w:sz w:val="24"/>
          <w:szCs w:val="24"/>
          <w:lang w:val="de-DE"/>
        </w:rPr>
        <w:t xml:space="preserve"> </w:t>
      </w:r>
      <w:r w:rsidRPr="00F7454D">
        <w:rPr>
          <w:sz w:val="24"/>
          <w:szCs w:val="24"/>
          <w:lang w:val="ru-RU"/>
        </w:rPr>
        <w:t>постоје</w:t>
      </w:r>
      <w:r w:rsidRPr="00231E17">
        <w:rPr>
          <w:sz w:val="24"/>
          <w:szCs w:val="24"/>
          <w:lang w:val="de-DE"/>
        </w:rPr>
        <w:t xml:space="preserve"> </w:t>
      </w:r>
      <w:r w:rsidRPr="00F7454D">
        <w:rPr>
          <w:sz w:val="24"/>
          <w:szCs w:val="24"/>
          <w:lang w:val="ru-RU"/>
        </w:rPr>
        <w:t>карактеристичне</w:t>
      </w:r>
      <w:r w:rsidRPr="00231E17">
        <w:rPr>
          <w:sz w:val="24"/>
          <w:szCs w:val="24"/>
          <w:lang w:val="de-DE"/>
        </w:rPr>
        <w:t xml:space="preserve"> </w:t>
      </w:r>
      <w:r w:rsidRPr="00F7454D">
        <w:rPr>
          <w:sz w:val="24"/>
          <w:szCs w:val="24"/>
          <w:lang w:val="ru-RU"/>
        </w:rPr>
        <w:t>интереакције</w:t>
      </w:r>
      <w:r w:rsidRPr="00231E17">
        <w:rPr>
          <w:sz w:val="24"/>
          <w:szCs w:val="24"/>
          <w:lang w:val="de-DE"/>
        </w:rPr>
        <w:t xml:space="preserve"> </w:t>
      </w:r>
      <w:r w:rsidRPr="00F7454D">
        <w:rPr>
          <w:sz w:val="24"/>
          <w:szCs w:val="24"/>
          <w:lang w:val="ru-RU"/>
        </w:rPr>
        <w:t>између</w:t>
      </w:r>
      <w:r w:rsidRPr="00231E17">
        <w:rPr>
          <w:sz w:val="24"/>
          <w:szCs w:val="24"/>
          <w:lang w:val="de-DE"/>
        </w:rPr>
        <w:t xml:space="preserve"> </w:t>
      </w:r>
      <w:r w:rsidRPr="00F7454D">
        <w:rPr>
          <w:sz w:val="24"/>
          <w:szCs w:val="24"/>
          <w:lang w:val="ru-RU"/>
        </w:rPr>
        <w:t>азот</w:t>
      </w:r>
      <w:r w:rsidRPr="00231E17">
        <w:rPr>
          <w:sz w:val="24"/>
          <w:szCs w:val="24"/>
          <w:lang w:val="de-DE"/>
        </w:rPr>
        <w:t xml:space="preserve"> </w:t>
      </w:r>
      <w:r w:rsidRPr="00F7454D">
        <w:rPr>
          <w:sz w:val="24"/>
          <w:szCs w:val="24"/>
          <w:lang w:val="ru-RU"/>
        </w:rPr>
        <w:t>субоксида</w:t>
      </w:r>
      <w:r w:rsidRPr="00231E17">
        <w:rPr>
          <w:sz w:val="24"/>
          <w:szCs w:val="24"/>
          <w:lang w:val="de-DE"/>
        </w:rPr>
        <w:t xml:space="preserve"> </w:t>
      </w:r>
      <w:r w:rsidRPr="00F7454D">
        <w:rPr>
          <w:sz w:val="24"/>
          <w:szCs w:val="24"/>
          <w:lang w:val="ru-RU"/>
        </w:rPr>
        <w:t>и</w:t>
      </w:r>
      <w:r w:rsidRPr="00231E17">
        <w:rPr>
          <w:sz w:val="24"/>
          <w:szCs w:val="24"/>
          <w:lang w:val="de-DE"/>
        </w:rPr>
        <w:t xml:space="preserve"> </w:t>
      </w:r>
      <w:r w:rsidRPr="00F7454D">
        <w:rPr>
          <w:sz w:val="24"/>
          <w:szCs w:val="24"/>
          <w:lang w:val="ru-RU"/>
        </w:rPr>
        <w:t>цијанкобаламина</w:t>
      </w:r>
      <w:r w:rsidRPr="00231E17">
        <w:rPr>
          <w:sz w:val="24"/>
          <w:szCs w:val="24"/>
          <w:lang w:val="de-DE"/>
        </w:rPr>
        <w:t>:</w:t>
      </w:r>
    </w:p>
    <w:p w:rsidR="00F7454D" w:rsidRPr="00231E17" w:rsidRDefault="00F7454D" w:rsidP="00F7454D">
      <w:pPr>
        <w:widowControl w:val="0"/>
        <w:autoSpaceDE w:val="0"/>
        <w:autoSpaceDN w:val="0"/>
        <w:adjustRightInd w:val="0"/>
        <w:spacing w:line="360" w:lineRule="auto"/>
        <w:jc w:val="both"/>
        <w:rPr>
          <w:sz w:val="24"/>
          <w:szCs w:val="24"/>
          <w:lang w:val="de-DE"/>
        </w:rPr>
      </w:pPr>
    </w:p>
    <w:p w:rsidR="00F7454D" w:rsidRPr="00231E17" w:rsidRDefault="00F7454D" w:rsidP="00F7454D">
      <w:pPr>
        <w:widowControl w:val="0"/>
        <w:autoSpaceDE w:val="0"/>
        <w:autoSpaceDN w:val="0"/>
        <w:adjustRightInd w:val="0"/>
        <w:spacing w:line="360" w:lineRule="auto"/>
        <w:jc w:val="center"/>
        <w:rPr>
          <w:b/>
          <w:sz w:val="24"/>
          <w:szCs w:val="24"/>
          <w:lang w:val="de-DE"/>
        </w:rPr>
      </w:pPr>
      <w:r w:rsidRPr="00231E17">
        <w:rPr>
          <w:b/>
          <w:sz w:val="24"/>
          <w:szCs w:val="24"/>
          <w:lang w:val="de-DE"/>
        </w:rPr>
        <w:t>cob (l) amin  + H</w:t>
      </w:r>
      <w:r w:rsidRPr="00231E17">
        <w:rPr>
          <w:b/>
          <w:sz w:val="24"/>
          <w:szCs w:val="24"/>
          <w:vertAlign w:val="subscript"/>
          <w:lang w:val="de-DE"/>
        </w:rPr>
        <w:t>2</w:t>
      </w:r>
      <w:r w:rsidRPr="004B0294">
        <w:rPr>
          <w:b/>
          <w:sz w:val="24"/>
          <w:szCs w:val="24"/>
        </w:rPr>
        <w:t>О</w:t>
      </w:r>
      <w:r w:rsidRPr="00231E17">
        <w:rPr>
          <w:b/>
          <w:sz w:val="24"/>
          <w:szCs w:val="24"/>
          <w:lang w:val="de-DE"/>
        </w:rPr>
        <w:t xml:space="preserve"> + H → cob (II) alamin  + </w:t>
      </w:r>
      <w:r w:rsidRPr="004B0294">
        <w:rPr>
          <w:b/>
          <w:sz w:val="24"/>
          <w:szCs w:val="24"/>
        </w:rPr>
        <w:t>Н</w:t>
      </w:r>
      <w:r w:rsidRPr="00231E17">
        <w:rPr>
          <w:b/>
          <w:sz w:val="24"/>
          <w:szCs w:val="24"/>
          <w:vertAlign w:val="subscript"/>
          <w:lang w:val="de-DE"/>
        </w:rPr>
        <w:t>2</w:t>
      </w:r>
      <w:r w:rsidRPr="00231E17">
        <w:rPr>
          <w:b/>
          <w:sz w:val="24"/>
          <w:szCs w:val="24"/>
          <w:lang w:val="de-DE"/>
        </w:rPr>
        <w:t xml:space="preserve"> + </w:t>
      </w:r>
      <w:r w:rsidRPr="004B0294">
        <w:rPr>
          <w:b/>
          <w:sz w:val="24"/>
          <w:szCs w:val="24"/>
        </w:rPr>
        <w:t>О</w:t>
      </w:r>
      <w:r w:rsidRPr="00231E17">
        <w:rPr>
          <w:b/>
          <w:sz w:val="24"/>
          <w:szCs w:val="24"/>
          <w:lang w:val="de-DE"/>
        </w:rPr>
        <w:t>H</w:t>
      </w:r>
    </w:p>
    <w:p w:rsidR="00F7454D" w:rsidRPr="00231E17" w:rsidRDefault="00F7454D" w:rsidP="00F7454D">
      <w:pPr>
        <w:widowControl w:val="0"/>
        <w:autoSpaceDE w:val="0"/>
        <w:autoSpaceDN w:val="0"/>
        <w:adjustRightInd w:val="0"/>
        <w:spacing w:line="360" w:lineRule="auto"/>
        <w:jc w:val="both"/>
        <w:rPr>
          <w:sz w:val="24"/>
          <w:szCs w:val="24"/>
          <w:lang w:val="de-DE"/>
        </w:rPr>
      </w:pPr>
    </w:p>
    <w:p w:rsidR="00F7454D" w:rsidRPr="00231E17" w:rsidRDefault="00F7454D" w:rsidP="00F7454D">
      <w:pPr>
        <w:widowControl w:val="0"/>
        <w:autoSpaceDE w:val="0"/>
        <w:autoSpaceDN w:val="0"/>
        <w:adjustRightInd w:val="0"/>
        <w:spacing w:line="360" w:lineRule="auto"/>
        <w:jc w:val="both"/>
        <w:rPr>
          <w:sz w:val="24"/>
          <w:szCs w:val="24"/>
          <w:lang w:val="de-DE"/>
        </w:rPr>
      </w:pPr>
      <w:r w:rsidRPr="00231E17">
        <w:rPr>
          <w:sz w:val="24"/>
          <w:szCs w:val="24"/>
          <w:lang w:val="de-DE"/>
        </w:rPr>
        <w:t xml:space="preserve"> </w:t>
      </w:r>
      <w:r w:rsidRPr="00231E17">
        <w:rPr>
          <w:sz w:val="24"/>
          <w:szCs w:val="24"/>
          <w:lang w:val="de-DE"/>
        </w:rPr>
        <w:tab/>
      </w:r>
      <w:r w:rsidRPr="00F7454D">
        <w:rPr>
          <w:sz w:val="24"/>
          <w:szCs w:val="24"/>
          <w:lang w:val="ru-RU"/>
        </w:rPr>
        <w:t>Овај</w:t>
      </w:r>
      <w:r w:rsidRPr="002C53E1">
        <w:rPr>
          <w:sz w:val="24"/>
          <w:szCs w:val="24"/>
          <w:lang w:val="ru-RU"/>
        </w:rPr>
        <w:t xml:space="preserve"> </w:t>
      </w:r>
      <w:r w:rsidRPr="00F7454D">
        <w:rPr>
          <w:sz w:val="24"/>
          <w:szCs w:val="24"/>
          <w:lang w:val="ru-RU"/>
        </w:rPr>
        <w:t>интерактивни</w:t>
      </w:r>
      <w:r w:rsidRPr="00231E17">
        <w:rPr>
          <w:sz w:val="24"/>
          <w:szCs w:val="24"/>
          <w:lang w:val="de-DE"/>
        </w:rPr>
        <w:t xml:space="preserve"> </w:t>
      </w:r>
      <w:r w:rsidRPr="00F7454D">
        <w:rPr>
          <w:sz w:val="24"/>
          <w:szCs w:val="24"/>
          <w:lang w:val="ru-RU"/>
        </w:rPr>
        <w:t>процес</w:t>
      </w:r>
      <w:r w:rsidRPr="00231E17">
        <w:rPr>
          <w:sz w:val="24"/>
          <w:szCs w:val="24"/>
          <w:lang w:val="de-DE"/>
        </w:rPr>
        <w:t xml:space="preserve"> </w:t>
      </w:r>
      <w:r w:rsidRPr="00F7454D">
        <w:rPr>
          <w:sz w:val="24"/>
          <w:szCs w:val="24"/>
          <w:lang w:val="ru-RU"/>
        </w:rPr>
        <w:t>се</w:t>
      </w:r>
      <w:r w:rsidRPr="00231E17">
        <w:rPr>
          <w:sz w:val="24"/>
          <w:szCs w:val="24"/>
          <w:lang w:val="de-DE"/>
        </w:rPr>
        <w:t xml:space="preserve"> </w:t>
      </w:r>
      <w:r w:rsidRPr="00F7454D">
        <w:rPr>
          <w:sz w:val="24"/>
          <w:szCs w:val="24"/>
          <w:lang w:val="ru-RU"/>
        </w:rPr>
        <w:t>одвија</w:t>
      </w:r>
      <w:r w:rsidRPr="00231E17">
        <w:rPr>
          <w:sz w:val="24"/>
          <w:szCs w:val="24"/>
          <w:lang w:val="de-DE"/>
        </w:rPr>
        <w:t xml:space="preserve"> </w:t>
      </w:r>
      <w:r w:rsidRPr="00F7454D">
        <w:rPr>
          <w:sz w:val="24"/>
          <w:szCs w:val="24"/>
          <w:lang w:val="ru-RU"/>
        </w:rPr>
        <w:t>у</w:t>
      </w:r>
      <w:r w:rsidRPr="00231E17">
        <w:rPr>
          <w:sz w:val="24"/>
          <w:szCs w:val="24"/>
          <w:lang w:val="de-DE"/>
        </w:rPr>
        <w:t xml:space="preserve"> </w:t>
      </w:r>
      <w:r w:rsidRPr="00F7454D">
        <w:rPr>
          <w:sz w:val="24"/>
          <w:szCs w:val="24"/>
          <w:lang w:val="ru-RU"/>
        </w:rPr>
        <w:t>условима</w:t>
      </w:r>
      <w:r w:rsidRPr="00231E17">
        <w:rPr>
          <w:sz w:val="24"/>
          <w:szCs w:val="24"/>
          <w:lang w:val="de-DE"/>
        </w:rPr>
        <w:t xml:space="preserve"> </w:t>
      </w:r>
      <w:r w:rsidRPr="00F7454D">
        <w:rPr>
          <w:sz w:val="24"/>
          <w:szCs w:val="24"/>
          <w:lang w:val="ru-RU"/>
        </w:rPr>
        <w:t>нормалног</w:t>
      </w:r>
      <w:r w:rsidRPr="00231E17">
        <w:rPr>
          <w:sz w:val="24"/>
          <w:szCs w:val="24"/>
          <w:lang w:val="de-DE"/>
        </w:rPr>
        <w:t xml:space="preserve"> </w:t>
      </w:r>
      <w:r w:rsidRPr="00F7454D">
        <w:rPr>
          <w:sz w:val="24"/>
          <w:szCs w:val="24"/>
          <w:lang w:val="ru-RU"/>
        </w:rPr>
        <w:t>испољавања</w:t>
      </w:r>
      <w:r w:rsidRPr="00231E17">
        <w:rPr>
          <w:sz w:val="24"/>
          <w:szCs w:val="24"/>
          <w:lang w:val="de-DE"/>
        </w:rPr>
        <w:t xml:space="preserve"> </w:t>
      </w:r>
      <w:r w:rsidRPr="00F7454D">
        <w:rPr>
          <w:sz w:val="24"/>
          <w:szCs w:val="24"/>
          <w:lang w:val="ru-RU"/>
        </w:rPr>
        <w:t>каталитичке</w:t>
      </w:r>
      <w:r w:rsidRPr="002C53E1">
        <w:rPr>
          <w:sz w:val="24"/>
          <w:szCs w:val="24"/>
          <w:lang w:val="ru-RU"/>
        </w:rPr>
        <w:t xml:space="preserve"> </w:t>
      </w:r>
      <w:r w:rsidRPr="00F7454D">
        <w:rPr>
          <w:sz w:val="24"/>
          <w:szCs w:val="24"/>
          <w:lang w:val="ru-RU"/>
        </w:rPr>
        <w:t>активности</w:t>
      </w:r>
      <w:r w:rsidRPr="00231E17">
        <w:rPr>
          <w:sz w:val="24"/>
          <w:szCs w:val="24"/>
          <w:lang w:val="de-DE"/>
        </w:rPr>
        <w:t xml:space="preserve"> </w:t>
      </w:r>
      <w:r w:rsidRPr="00F7454D">
        <w:rPr>
          <w:sz w:val="24"/>
          <w:szCs w:val="24"/>
          <w:lang w:val="ru-RU"/>
        </w:rPr>
        <w:t>метионин</w:t>
      </w:r>
      <w:r w:rsidRPr="00231E17">
        <w:rPr>
          <w:sz w:val="24"/>
          <w:szCs w:val="24"/>
          <w:lang w:val="de-DE"/>
        </w:rPr>
        <w:t>-</w:t>
      </w:r>
      <w:r w:rsidRPr="00F7454D">
        <w:rPr>
          <w:sz w:val="24"/>
          <w:szCs w:val="24"/>
          <w:lang w:val="ru-RU"/>
        </w:rPr>
        <w:t>синтазе</w:t>
      </w:r>
      <w:r w:rsidRPr="00231E17">
        <w:rPr>
          <w:sz w:val="24"/>
          <w:szCs w:val="24"/>
          <w:lang w:val="de-DE"/>
        </w:rPr>
        <w:t xml:space="preserve">, </w:t>
      </w:r>
      <w:r w:rsidRPr="00F7454D">
        <w:rPr>
          <w:sz w:val="24"/>
          <w:szCs w:val="24"/>
          <w:lang w:val="ru-RU"/>
        </w:rPr>
        <w:t>која</w:t>
      </w:r>
      <w:r w:rsidRPr="00231E17">
        <w:rPr>
          <w:sz w:val="24"/>
          <w:szCs w:val="24"/>
          <w:lang w:val="de-DE"/>
        </w:rPr>
        <w:t xml:space="preserve"> </w:t>
      </w:r>
      <w:r w:rsidRPr="00F7454D">
        <w:rPr>
          <w:sz w:val="24"/>
          <w:szCs w:val="24"/>
          <w:lang w:val="ru-RU"/>
        </w:rPr>
        <w:t>бива</w:t>
      </w:r>
      <w:r w:rsidRPr="00231E17">
        <w:rPr>
          <w:sz w:val="24"/>
          <w:szCs w:val="24"/>
          <w:lang w:val="de-DE"/>
        </w:rPr>
        <w:t xml:space="preserve"> </w:t>
      </w:r>
      <w:r w:rsidRPr="00F7454D">
        <w:rPr>
          <w:sz w:val="24"/>
          <w:szCs w:val="24"/>
          <w:lang w:val="ru-RU"/>
        </w:rPr>
        <w:t>онемогућена</w:t>
      </w:r>
      <w:r w:rsidRPr="00231E17">
        <w:rPr>
          <w:sz w:val="24"/>
          <w:szCs w:val="24"/>
          <w:lang w:val="de-DE"/>
        </w:rPr>
        <w:t>,</w:t>
      </w:r>
      <w:r w:rsidRPr="002C53E1">
        <w:rPr>
          <w:sz w:val="24"/>
          <w:szCs w:val="24"/>
          <w:lang w:val="ru-RU"/>
        </w:rPr>
        <w:t xml:space="preserve"> </w:t>
      </w:r>
      <w:r w:rsidRPr="00F7454D">
        <w:rPr>
          <w:sz w:val="24"/>
          <w:szCs w:val="24"/>
          <w:lang w:val="ru-RU"/>
        </w:rPr>
        <w:t>због</w:t>
      </w:r>
      <w:r w:rsidRPr="00231E17">
        <w:rPr>
          <w:sz w:val="24"/>
          <w:szCs w:val="24"/>
          <w:lang w:val="de-DE"/>
        </w:rPr>
        <w:t xml:space="preserve"> </w:t>
      </w:r>
      <w:r w:rsidRPr="00F7454D">
        <w:rPr>
          <w:sz w:val="24"/>
          <w:szCs w:val="24"/>
          <w:lang w:val="ru-RU"/>
        </w:rPr>
        <w:t>везивања</w:t>
      </w:r>
      <w:r w:rsidRPr="00231E17">
        <w:rPr>
          <w:sz w:val="24"/>
          <w:szCs w:val="24"/>
          <w:lang w:val="de-DE"/>
        </w:rPr>
        <w:t xml:space="preserve"> </w:t>
      </w:r>
      <w:r w:rsidRPr="00F7454D">
        <w:rPr>
          <w:sz w:val="24"/>
          <w:szCs w:val="24"/>
          <w:lang w:val="ru-RU"/>
        </w:rPr>
        <w:t>ослобођених</w:t>
      </w:r>
      <w:r w:rsidRPr="00231E17">
        <w:rPr>
          <w:sz w:val="24"/>
          <w:szCs w:val="24"/>
          <w:lang w:val="de-DE"/>
        </w:rPr>
        <w:t xml:space="preserve"> </w:t>
      </w:r>
      <w:r w:rsidRPr="00F7454D">
        <w:rPr>
          <w:sz w:val="24"/>
          <w:szCs w:val="24"/>
          <w:lang w:val="ru-RU"/>
        </w:rPr>
        <w:t>О</w:t>
      </w:r>
      <w:r w:rsidRPr="00231E17">
        <w:rPr>
          <w:sz w:val="24"/>
          <w:szCs w:val="24"/>
          <w:lang w:val="de-DE"/>
        </w:rPr>
        <w:t xml:space="preserve">H </w:t>
      </w:r>
      <w:r w:rsidRPr="00F7454D">
        <w:rPr>
          <w:sz w:val="24"/>
          <w:szCs w:val="24"/>
          <w:lang w:val="ru-RU"/>
        </w:rPr>
        <w:t>радикала</w:t>
      </w:r>
      <w:r w:rsidRPr="00231E17">
        <w:rPr>
          <w:sz w:val="24"/>
          <w:szCs w:val="24"/>
          <w:lang w:val="de-DE"/>
        </w:rPr>
        <w:t xml:space="preserve"> </w:t>
      </w:r>
      <w:r w:rsidRPr="00F7454D">
        <w:rPr>
          <w:sz w:val="24"/>
          <w:szCs w:val="24"/>
          <w:lang w:val="ru-RU"/>
        </w:rPr>
        <w:t>за</w:t>
      </w:r>
      <w:r w:rsidRPr="00231E17">
        <w:rPr>
          <w:sz w:val="24"/>
          <w:szCs w:val="24"/>
          <w:lang w:val="de-DE"/>
        </w:rPr>
        <w:t xml:space="preserve"> </w:t>
      </w:r>
      <w:r w:rsidRPr="00F7454D">
        <w:rPr>
          <w:sz w:val="24"/>
          <w:szCs w:val="24"/>
          <w:lang w:val="ru-RU"/>
        </w:rPr>
        <w:t>активно</w:t>
      </w:r>
      <w:r w:rsidRPr="00231E17">
        <w:rPr>
          <w:sz w:val="24"/>
          <w:szCs w:val="24"/>
          <w:lang w:val="de-DE"/>
        </w:rPr>
        <w:t xml:space="preserve"> </w:t>
      </w:r>
      <w:r w:rsidRPr="00F7454D">
        <w:rPr>
          <w:sz w:val="24"/>
          <w:szCs w:val="24"/>
          <w:lang w:val="ru-RU"/>
        </w:rPr>
        <w:t>место</w:t>
      </w:r>
      <w:r w:rsidRPr="00231E17">
        <w:rPr>
          <w:sz w:val="24"/>
          <w:szCs w:val="24"/>
          <w:lang w:val="de-DE"/>
        </w:rPr>
        <w:t xml:space="preserve"> </w:t>
      </w:r>
      <w:r w:rsidRPr="00F7454D">
        <w:rPr>
          <w:sz w:val="24"/>
          <w:szCs w:val="24"/>
          <w:lang w:val="ru-RU"/>
        </w:rPr>
        <w:t>на</w:t>
      </w:r>
      <w:r w:rsidRPr="00231E17">
        <w:rPr>
          <w:sz w:val="24"/>
          <w:szCs w:val="24"/>
          <w:lang w:val="de-DE"/>
        </w:rPr>
        <w:t xml:space="preserve"> </w:t>
      </w:r>
      <w:r w:rsidRPr="00F7454D">
        <w:rPr>
          <w:sz w:val="24"/>
          <w:szCs w:val="24"/>
          <w:lang w:val="ru-RU"/>
        </w:rPr>
        <w:t>ензиму</w:t>
      </w:r>
      <w:r w:rsidRPr="00231E17">
        <w:rPr>
          <w:sz w:val="24"/>
          <w:szCs w:val="24"/>
          <w:lang w:val="de-DE"/>
        </w:rPr>
        <w:t xml:space="preserve">. </w:t>
      </w:r>
      <w:r w:rsidRPr="00F7454D">
        <w:rPr>
          <w:sz w:val="24"/>
          <w:szCs w:val="24"/>
          <w:lang w:val="ru-RU"/>
        </w:rPr>
        <w:t>Сличан</w:t>
      </w:r>
      <w:r w:rsidRPr="00231E17">
        <w:rPr>
          <w:sz w:val="24"/>
          <w:szCs w:val="24"/>
          <w:lang w:val="de-DE"/>
        </w:rPr>
        <w:t xml:space="preserve"> </w:t>
      </w:r>
      <w:r w:rsidRPr="00F7454D">
        <w:rPr>
          <w:sz w:val="24"/>
          <w:szCs w:val="24"/>
          <w:lang w:val="ru-RU"/>
        </w:rPr>
        <w:t>механизам</w:t>
      </w:r>
      <w:r w:rsidRPr="00231E17">
        <w:rPr>
          <w:sz w:val="24"/>
          <w:szCs w:val="24"/>
          <w:lang w:val="de-DE"/>
        </w:rPr>
        <w:t xml:space="preserve"> </w:t>
      </w:r>
      <w:r w:rsidRPr="00F7454D">
        <w:rPr>
          <w:sz w:val="24"/>
          <w:szCs w:val="24"/>
          <w:lang w:val="ru-RU"/>
        </w:rPr>
        <w:t>се</w:t>
      </w:r>
      <w:r w:rsidRPr="00231E17">
        <w:rPr>
          <w:sz w:val="24"/>
          <w:szCs w:val="24"/>
          <w:lang w:val="de-DE"/>
        </w:rPr>
        <w:t xml:space="preserve"> </w:t>
      </w:r>
      <w:r w:rsidRPr="00F7454D">
        <w:rPr>
          <w:sz w:val="24"/>
          <w:szCs w:val="24"/>
          <w:lang w:val="ru-RU"/>
        </w:rPr>
        <w:t>одвија</w:t>
      </w:r>
      <w:r w:rsidRPr="00231E17">
        <w:rPr>
          <w:sz w:val="24"/>
          <w:szCs w:val="24"/>
          <w:lang w:val="de-DE"/>
        </w:rPr>
        <w:t xml:space="preserve"> </w:t>
      </w:r>
      <w:r w:rsidRPr="00F7454D">
        <w:rPr>
          <w:sz w:val="24"/>
          <w:szCs w:val="24"/>
          <w:lang w:val="ru-RU"/>
        </w:rPr>
        <w:t>и</w:t>
      </w:r>
      <w:r w:rsidRPr="00231E17">
        <w:rPr>
          <w:sz w:val="24"/>
          <w:szCs w:val="24"/>
          <w:lang w:val="de-DE"/>
        </w:rPr>
        <w:t xml:space="preserve"> </w:t>
      </w:r>
      <w:r w:rsidRPr="00F7454D">
        <w:rPr>
          <w:sz w:val="24"/>
          <w:szCs w:val="24"/>
          <w:lang w:val="ru-RU"/>
        </w:rPr>
        <w:t>у</w:t>
      </w:r>
      <w:r w:rsidRPr="00231E17">
        <w:rPr>
          <w:sz w:val="24"/>
          <w:szCs w:val="24"/>
          <w:lang w:val="de-DE"/>
        </w:rPr>
        <w:t xml:space="preserve"> </w:t>
      </w:r>
      <w:r w:rsidRPr="00F7454D">
        <w:rPr>
          <w:sz w:val="24"/>
          <w:szCs w:val="24"/>
          <w:lang w:val="ru-RU"/>
        </w:rPr>
        <w:t>инактивацији</w:t>
      </w:r>
      <w:r w:rsidRPr="00231E17">
        <w:rPr>
          <w:sz w:val="24"/>
          <w:szCs w:val="24"/>
          <w:lang w:val="de-DE"/>
        </w:rPr>
        <w:t xml:space="preserve"> </w:t>
      </w:r>
      <w:r w:rsidRPr="00F7454D">
        <w:rPr>
          <w:sz w:val="24"/>
          <w:szCs w:val="24"/>
          <w:lang w:val="ru-RU"/>
        </w:rPr>
        <w:t>метилмалонил</w:t>
      </w:r>
      <w:r w:rsidRPr="00231E17">
        <w:rPr>
          <w:sz w:val="24"/>
          <w:szCs w:val="24"/>
          <w:lang w:val="de-DE"/>
        </w:rPr>
        <w:t>-C</w:t>
      </w:r>
      <w:r w:rsidRPr="00F7454D">
        <w:rPr>
          <w:sz w:val="24"/>
          <w:szCs w:val="24"/>
          <w:lang w:val="ru-RU"/>
        </w:rPr>
        <w:t>оА</w:t>
      </w:r>
      <w:r w:rsidRPr="00231E17">
        <w:rPr>
          <w:sz w:val="24"/>
          <w:szCs w:val="24"/>
          <w:lang w:val="de-DE"/>
        </w:rPr>
        <w:t xml:space="preserve">, </w:t>
      </w:r>
      <w:r w:rsidRPr="00F7454D">
        <w:rPr>
          <w:sz w:val="24"/>
          <w:szCs w:val="24"/>
          <w:lang w:val="ru-RU"/>
        </w:rPr>
        <w:t>али</w:t>
      </w:r>
      <w:r w:rsidRPr="00231E17">
        <w:rPr>
          <w:sz w:val="24"/>
          <w:szCs w:val="24"/>
          <w:lang w:val="de-DE"/>
        </w:rPr>
        <w:t xml:space="preserve"> </w:t>
      </w:r>
      <w:r w:rsidRPr="00F7454D">
        <w:rPr>
          <w:sz w:val="24"/>
          <w:szCs w:val="24"/>
          <w:lang w:val="ru-RU"/>
        </w:rPr>
        <w:t>само</w:t>
      </w:r>
      <w:r w:rsidRPr="00231E17">
        <w:rPr>
          <w:sz w:val="24"/>
          <w:szCs w:val="24"/>
          <w:lang w:val="de-DE"/>
        </w:rPr>
        <w:t xml:space="preserve"> </w:t>
      </w:r>
      <w:r w:rsidRPr="00F7454D">
        <w:rPr>
          <w:sz w:val="24"/>
          <w:szCs w:val="24"/>
          <w:lang w:val="ru-RU"/>
        </w:rPr>
        <w:t>при</w:t>
      </w:r>
      <w:r w:rsidRPr="00231E17">
        <w:rPr>
          <w:sz w:val="24"/>
          <w:szCs w:val="24"/>
          <w:lang w:val="de-DE"/>
        </w:rPr>
        <w:t xml:space="preserve"> </w:t>
      </w:r>
      <w:r w:rsidRPr="00F7454D">
        <w:rPr>
          <w:sz w:val="24"/>
          <w:szCs w:val="24"/>
          <w:lang w:val="ru-RU"/>
        </w:rPr>
        <w:t>дужем</w:t>
      </w:r>
      <w:r w:rsidRPr="00231E17">
        <w:rPr>
          <w:sz w:val="24"/>
          <w:szCs w:val="24"/>
          <w:lang w:val="de-DE"/>
        </w:rPr>
        <w:t xml:space="preserve"> </w:t>
      </w:r>
      <w:r w:rsidRPr="00F7454D">
        <w:rPr>
          <w:sz w:val="24"/>
          <w:szCs w:val="24"/>
          <w:lang w:val="ru-RU"/>
        </w:rPr>
        <w:t>деловању</w:t>
      </w:r>
      <w:r w:rsidRPr="00231E17">
        <w:rPr>
          <w:sz w:val="24"/>
          <w:szCs w:val="24"/>
          <w:lang w:val="de-DE"/>
        </w:rPr>
        <w:t xml:space="preserve"> </w:t>
      </w:r>
      <w:r w:rsidRPr="00F7454D">
        <w:rPr>
          <w:sz w:val="24"/>
          <w:szCs w:val="24"/>
          <w:lang w:val="ru-RU"/>
        </w:rPr>
        <w:t>азот</w:t>
      </w:r>
      <w:r w:rsidRPr="00231E17">
        <w:rPr>
          <w:sz w:val="24"/>
          <w:szCs w:val="24"/>
          <w:lang w:val="de-DE"/>
        </w:rPr>
        <w:t>-</w:t>
      </w:r>
      <w:r w:rsidRPr="00F7454D">
        <w:rPr>
          <w:sz w:val="24"/>
          <w:szCs w:val="24"/>
          <w:lang w:val="ru-RU"/>
        </w:rPr>
        <w:t>субоксида</w:t>
      </w:r>
      <w:r w:rsidRPr="00231E17">
        <w:rPr>
          <w:sz w:val="24"/>
          <w:szCs w:val="24"/>
          <w:lang w:val="de-DE"/>
        </w:rPr>
        <w:t xml:space="preserve">. </w:t>
      </w:r>
      <w:r w:rsidRPr="00F7454D">
        <w:rPr>
          <w:sz w:val="24"/>
          <w:szCs w:val="24"/>
          <w:lang w:val="ru-RU"/>
        </w:rPr>
        <w:t>На</w:t>
      </w:r>
      <w:r w:rsidRPr="00231E17">
        <w:rPr>
          <w:sz w:val="24"/>
          <w:szCs w:val="24"/>
          <w:lang w:val="de-DE"/>
        </w:rPr>
        <w:t xml:space="preserve"> </w:t>
      </w:r>
      <w:r w:rsidRPr="00F7454D">
        <w:rPr>
          <w:sz w:val="24"/>
          <w:szCs w:val="24"/>
          <w:lang w:val="ru-RU"/>
        </w:rPr>
        <w:t>основу</w:t>
      </w:r>
      <w:r w:rsidRPr="00231E17">
        <w:rPr>
          <w:sz w:val="24"/>
          <w:szCs w:val="24"/>
          <w:lang w:val="de-DE"/>
        </w:rPr>
        <w:t xml:space="preserve"> </w:t>
      </w:r>
      <w:r w:rsidRPr="00F7454D">
        <w:rPr>
          <w:sz w:val="24"/>
          <w:szCs w:val="24"/>
          <w:lang w:val="ru-RU"/>
        </w:rPr>
        <w:t>ових</w:t>
      </w:r>
      <w:r w:rsidRPr="00231E17">
        <w:rPr>
          <w:sz w:val="24"/>
          <w:szCs w:val="24"/>
          <w:lang w:val="de-DE"/>
        </w:rPr>
        <w:t xml:space="preserve"> </w:t>
      </w:r>
      <w:r w:rsidRPr="00F7454D">
        <w:rPr>
          <w:sz w:val="24"/>
          <w:szCs w:val="24"/>
          <w:lang w:val="ru-RU"/>
        </w:rPr>
        <w:t>механизама</w:t>
      </w:r>
      <w:r w:rsidRPr="00231E17">
        <w:rPr>
          <w:sz w:val="24"/>
          <w:szCs w:val="24"/>
          <w:lang w:val="de-DE"/>
        </w:rPr>
        <w:t xml:space="preserve"> </w:t>
      </w:r>
      <w:r w:rsidRPr="00F7454D">
        <w:rPr>
          <w:sz w:val="24"/>
          <w:szCs w:val="24"/>
          <w:lang w:val="ru-RU"/>
        </w:rPr>
        <w:t>деловања</w:t>
      </w:r>
      <w:r w:rsidRPr="00231E17">
        <w:rPr>
          <w:sz w:val="24"/>
          <w:szCs w:val="24"/>
          <w:lang w:val="de-DE"/>
        </w:rPr>
        <w:t xml:space="preserve"> </w:t>
      </w:r>
      <w:r w:rsidRPr="00F7454D">
        <w:rPr>
          <w:sz w:val="24"/>
          <w:szCs w:val="24"/>
          <w:lang w:val="ru-RU"/>
        </w:rPr>
        <w:t>се</w:t>
      </w:r>
      <w:r w:rsidRPr="00231E17">
        <w:rPr>
          <w:sz w:val="24"/>
          <w:szCs w:val="24"/>
          <w:lang w:val="de-DE"/>
        </w:rPr>
        <w:t xml:space="preserve"> </w:t>
      </w:r>
      <w:r w:rsidRPr="00F7454D">
        <w:rPr>
          <w:sz w:val="24"/>
          <w:szCs w:val="24"/>
          <w:lang w:val="ru-RU"/>
        </w:rPr>
        <w:t>може</w:t>
      </w:r>
      <w:r w:rsidRPr="00231E17">
        <w:rPr>
          <w:sz w:val="24"/>
          <w:szCs w:val="24"/>
          <w:lang w:val="de-DE"/>
        </w:rPr>
        <w:t xml:space="preserve"> </w:t>
      </w:r>
      <w:r w:rsidRPr="00F7454D">
        <w:rPr>
          <w:sz w:val="24"/>
          <w:szCs w:val="24"/>
          <w:lang w:val="ru-RU"/>
        </w:rPr>
        <w:t>објаснити</w:t>
      </w:r>
      <w:r w:rsidRPr="00231E17">
        <w:rPr>
          <w:sz w:val="24"/>
          <w:szCs w:val="24"/>
          <w:lang w:val="de-DE"/>
        </w:rPr>
        <w:t xml:space="preserve"> </w:t>
      </w:r>
      <w:r w:rsidRPr="00F7454D">
        <w:rPr>
          <w:sz w:val="24"/>
          <w:szCs w:val="24"/>
          <w:lang w:val="ru-RU"/>
        </w:rPr>
        <w:t>и</w:t>
      </w:r>
      <w:r w:rsidRPr="00231E17">
        <w:rPr>
          <w:sz w:val="24"/>
          <w:szCs w:val="24"/>
          <w:lang w:val="de-DE"/>
        </w:rPr>
        <w:t xml:space="preserve"> </w:t>
      </w:r>
      <w:r w:rsidRPr="00F7454D">
        <w:rPr>
          <w:sz w:val="24"/>
          <w:szCs w:val="24"/>
          <w:lang w:val="ru-RU"/>
        </w:rPr>
        <w:t>нагомолавање</w:t>
      </w:r>
      <w:r w:rsidRPr="00231E17">
        <w:rPr>
          <w:sz w:val="24"/>
          <w:szCs w:val="24"/>
          <w:lang w:val="de-DE"/>
        </w:rPr>
        <w:t xml:space="preserve"> 5-</w:t>
      </w:r>
      <w:r w:rsidRPr="00F7454D">
        <w:rPr>
          <w:sz w:val="24"/>
          <w:szCs w:val="24"/>
          <w:lang w:val="ru-RU"/>
        </w:rPr>
        <w:t>метилтетрахидрофолата</w:t>
      </w:r>
      <w:r w:rsidRPr="00231E17">
        <w:rPr>
          <w:sz w:val="24"/>
          <w:szCs w:val="24"/>
          <w:lang w:val="de-DE"/>
        </w:rPr>
        <w:t xml:space="preserve">, </w:t>
      </w:r>
      <w:r w:rsidRPr="00F7454D">
        <w:rPr>
          <w:sz w:val="24"/>
          <w:szCs w:val="24"/>
          <w:lang w:val="ru-RU"/>
        </w:rPr>
        <w:t>као</w:t>
      </w:r>
      <w:r w:rsidRPr="00231E17">
        <w:rPr>
          <w:sz w:val="24"/>
          <w:szCs w:val="24"/>
          <w:lang w:val="de-DE"/>
        </w:rPr>
        <w:t xml:space="preserve"> </w:t>
      </w:r>
      <w:r w:rsidRPr="00F7454D">
        <w:rPr>
          <w:sz w:val="24"/>
          <w:szCs w:val="24"/>
          <w:lang w:val="ru-RU"/>
        </w:rPr>
        <w:t>и</w:t>
      </w:r>
      <w:r w:rsidRPr="00231E17">
        <w:rPr>
          <w:sz w:val="24"/>
          <w:szCs w:val="24"/>
          <w:lang w:val="de-DE"/>
        </w:rPr>
        <w:t xml:space="preserve"> </w:t>
      </w:r>
      <w:r w:rsidRPr="00F7454D">
        <w:rPr>
          <w:sz w:val="24"/>
          <w:szCs w:val="24"/>
          <w:lang w:val="ru-RU"/>
        </w:rPr>
        <w:t>повећан</w:t>
      </w:r>
      <w:r w:rsidRPr="00231E17">
        <w:rPr>
          <w:sz w:val="24"/>
          <w:szCs w:val="24"/>
          <w:lang w:val="de-DE"/>
        </w:rPr>
        <w:t xml:space="preserve"> </w:t>
      </w:r>
      <w:r w:rsidRPr="00F7454D">
        <w:rPr>
          <w:sz w:val="24"/>
          <w:szCs w:val="24"/>
          <w:lang w:val="ru-RU"/>
        </w:rPr>
        <w:t>губитак</w:t>
      </w:r>
      <w:r w:rsidRPr="00231E17">
        <w:rPr>
          <w:sz w:val="24"/>
          <w:szCs w:val="24"/>
          <w:lang w:val="de-DE"/>
        </w:rPr>
        <w:t xml:space="preserve"> </w:t>
      </w:r>
      <w:r w:rsidRPr="00F7454D">
        <w:rPr>
          <w:sz w:val="24"/>
          <w:szCs w:val="24"/>
          <w:lang w:val="ru-RU"/>
        </w:rPr>
        <w:t>фолата</w:t>
      </w:r>
      <w:r w:rsidRPr="00231E17">
        <w:rPr>
          <w:sz w:val="24"/>
          <w:szCs w:val="24"/>
          <w:lang w:val="de-DE"/>
        </w:rPr>
        <w:t xml:space="preserve"> </w:t>
      </w:r>
      <w:r w:rsidRPr="00F7454D">
        <w:rPr>
          <w:sz w:val="24"/>
          <w:szCs w:val="24"/>
          <w:lang w:val="ru-RU"/>
        </w:rPr>
        <w:t>урином</w:t>
      </w:r>
      <w:r w:rsidRPr="00231E17">
        <w:rPr>
          <w:sz w:val="24"/>
          <w:szCs w:val="24"/>
          <w:lang w:val="de-DE"/>
        </w:rPr>
        <w:t xml:space="preserve">. </w:t>
      </w:r>
      <w:r w:rsidRPr="00F7454D">
        <w:rPr>
          <w:sz w:val="24"/>
          <w:szCs w:val="24"/>
          <w:lang w:val="ru-RU"/>
        </w:rPr>
        <w:t>Када</w:t>
      </w:r>
      <w:r w:rsidRPr="00231E17">
        <w:rPr>
          <w:sz w:val="24"/>
          <w:szCs w:val="24"/>
          <w:lang w:val="de-DE"/>
        </w:rPr>
        <w:t xml:space="preserve"> </w:t>
      </w:r>
      <w:r w:rsidRPr="00F7454D">
        <w:rPr>
          <w:sz w:val="24"/>
          <w:szCs w:val="24"/>
          <w:lang w:val="ru-RU"/>
        </w:rPr>
        <w:t>дође</w:t>
      </w:r>
      <w:r w:rsidRPr="00231E17">
        <w:rPr>
          <w:sz w:val="24"/>
          <w:szCs w:val="24"/>
          <w:lang w:val="de-DE"/>
        </w:rPr>
        <w:t xml:space="preserve"> </w:t>
      </w:r>
      <w:r w:rsidRPr="00F7454D">
        <w:rPr>
          <w:sz w:val="24"/>
          <w:szCs w:val="24"/>
          <w:lang w:val="ru-RU"/>
        </w:rPr>
        <w:t>до</w:t>
      </w:r>
      <w:r w:rsidRPr="00231E17">
        <w:rPr>
          <w:sz w:val="24"/>
          <w:szCs w:val="24"/>
          <w:lang w:val="de-DE"/>
        </w:rPr>
        <w:t xml:space="preserve"> </w:t>
      </w:r>
      <w:r w:rsidRPr="00F7454D">
        <w:rPr>
          <w:sz w:val="24"/>
          <w:szCs w:val="24"/>
          <w:lang w:val="ru-RU"/>
        </w:rPr>
        <w:t>повећаног</w:t>
      </w:r>
      <w:r w:rsidRPr="00231E17">
        <w:rPr>
          <w:sz w:val="24"/>
          <w:szCs w:val="24"/>
          <w:lang w:val="de-DE"/>
        </w:rPr>
        <w:t xml:space="preserve"> </w:t>
      </w:r>
      <w:r w:rsidRPr="00F7454D">
        <w:rPr>
          <w:sz w:val="24"/>
          <w:szCs w:val="24"/>
          <w:lang w:val="ru-RU"/>
        </w:rPr>
        <w:t>нивоа</w:t>
      </w:r>
      <w:r w:rsidRPr="00231E17">
        <w:rPr>
          <w:sz w:val="24"/>
          <w:szCs w:val="24"/>
          <w:lang w:val="de-DE"/>
        </w:rPr>
        <w:t xml:space="preserve"> </w:t>
      </w:r>
      <w:r w:rsidRPr="00F7454D">
        <w:rPr>
          <w:sz w:val="24"/>
          <w:szCs w:val="24"/>
          <w:lang w:val="ru-RU"/>
        </w:rPr>
        <w:t>укупног</w:t>
      </w:r>
      <w:r w:rsidRPr="00231E17">
        <w:rPr>
          <w:sz w:val="24"/>
          <w:szCs w:val="24"/>
          <w:lang w:val="de-DE"/>
        </w:rPr>
        <w:t xml:space="preserve"> </w:t>
      </w:r>
      <w:r w:rsidRPr="00F7454D">
        <w:rPr>
          <w:sz w:val="24"/>
          <w:szCs w:val="24"/>
          <w:lang w:val="ru-RU"/>
        </w:rPr>
        <w:t>хомоцистеина</w:t>
      </w:r>
      <w:r w:rsidRPr="002C53E1">
        <w:rPr>
          <w:sz w:val="24"/>
          <w:szCs w:val="24"/>
          <w:lang w:val="ru-RU"/>
        </w:rPr>
        <w:t xml:space="preserve"> у плазми</w:t>
      </w:r>
      <w:r w:rsidRPr="00231E17">
        <w:rPr>
          <w:sz w:val="24"/>
          <w:szCs w:val="24"/>
          <w:lang w:val="de-DE"/>
        </w:rPr>
        <w:t xml:space="preserve"> </w:t>
      </w:r>
      <w:r w:rsidRPr="002C53E1">
        <w:rPr>
          <w:sz w:val="24"/>
          <w:szCs w:val="24"/>
          <w:lang w:val="ru-RU"/>
        </w:rPr>
        <w:t>почеће процес</w:t>
      </w:r>
      <w:r w:rsidRPr="00231E17">
        <w:rPr>
          <w:sz w:val="24"/>
          <w:szCs w:val="24"/>
          <w:lang w:val="de-DE"/>
        </w:rPr>
        <w:t xml:space="preserve"> </w:t>
      </w:r>
      <w:r w:rsidRPr="00F7454D">
        <w:rPr>
          <w:sz w:val="24"/>
          <w:szCs w:val="24"/>
          <w:lang w:val="ru-RU"/>
        </w:rPr>
        <w:t>депон</w:t>
      </w:r>
      <w:r w:rsidRPr="002C53E1">
        <w:rPr>
          <w:sz w:val="24"/>
          <w:szCs w:val="24"/>
          <w:lang w:val="ru-RU"/>
        </w:rPr>
        <w:t>овања</w:t>
      </w:r>
      <w:r w:rsidRPr="00231E17">
        <w:rPr>
          <w:sz w:val="24"/>
          <w:szCs w:val="24"/>
          <w:lang w:val="de-DE"/>
        </w:rPr>
        <w:t xml:space="preserve"> </w:t>
      </w:r>
      <w:r w:rsidRPr="00F7454D">
        <w:rPr>
          <w:sz w:val="24"/>
          <w:szCs w:val="24"/>
          <w:lang w:val="ru-RU"/>
        </w:rPr>
        <w:t>у</w:t>
      </w:r>
      <w:r w:rsidRPr="00231E17">
        <w:rPr>
          <w:sz w:val="24"/>
          <w:szCs w:val="24"/>
          <w:lang w:val="de-DE"/>
        </w:rPr>
        <w:t xml:space="preserve"> </w:t>
      </w:r>
      <w:r w:rsidRPr="00F7454D">
        <w:rPr>
          <w:sz w:val="24"/>
          <w:szCs w:val="24"/>
          <w:lang w:val="ru-RU"/>
        </w:rPr>
        <w:t>ћелије</w:t>
      </w:r>
      <w:r w:rsidRPr="002C53E1">
        <w:rPr>
          <w:sz w:val="24"/>
          <w:szCs w:val="24"/>
          <w:lang w:val="ru-RU"/>
        </w:rPr>
        <w:t xml:space="preserve"> (27)</w:t>
      </w:r>
      <w:r w:rsidRPr="00231E17">
        <w:rPr>
          <w:sz w:val="24"/>
          <w:szCs w:val="24"/>
          <w:lang w:val="de-DE"/>
        </w:rPr>
        <w:t xml:space="preserve">. </w:t>
      </w:r>
      <w:r>
        <w:rPr>
          <w:sz w:val="24"/>
          <w:szCs w:val="24"/>
        </w:rPr>
        <w:t>Услед</w:t>
      </w:r>
      <w:r w:rsidRPr="00231E17">
        <w:rPr>
          <w:sz w:val="24"/>
          <w:szCs w:val="24"/>
          <w:lang w:val="de-DE"/>
        </w:rPr>
        <w:t xml:space="preserve"> </w:t>
      </w:r>
      <w:r>
        <w:rPr>
          <w:sz w:val="24"/>
          <w:szCs w:val="24"/>
        </w:rPr>
        <w:t>снажног</w:t>
      </w:r>
      <w:r w:rsidRPr="00231E17">
        <w:rPr>
          <w:sz w:val="24"/>
          <w:szCs w:val="24"/>
          <w:lang w:val="de-DE"/>
        </w:rPr>
        <w:t xml:space="preserve"> </w:t>
      </w:r>
      <w:r w:rsidRPr="008306EC">
        <w:rPr>
          <w:sz w:val="24"/>
          <w:szCs w:val="24"/>
        </w:rPr>
        <w:t>деловања</w:t>
      </w:r>
      <w:r w:rsidRPr="00231E17">
        <w:rPr>
          <w:sz w:val="24"/>
          <w:szCs w:val="24"/>
          <w:lang w:val="de-DE"/>
        </w:rPr>
        <w:t xml:space="preserve"> </w:t>
      </w:r>
      <w:r w:rsidRPr="008306EC">
        <w:rPr>
          <w:sz w:val="24"/>
          <w:szCs w:val="24"/>
        </w:rPr>
        <w:t>аз</w:t>
      </w:r>
      <w:r>
        <w:rPr>
          <w:sz w:val="24"/>
          <w:szCs w:val="24"/>
        </w:rPr>
        <w:t>от</w:t>
      </w:r>
      <w:r w:rsidRPr="00231E17">
        <w:rPr>
          <w:sz w:val="24"/>
          <w:szCs w:val="24"/>
          <w:lang w:val="de-DE"/>
        </w:rPr>
        <w:t xml:space="preserve"> </w:t>
      </w:r>
      <w:r>
        <w:rPr>
          <w:sz w:val="24"/>
          <w:szCs w:val="24"/>
        </w:rPr>
        <w:t>моноксида</w:t>
      </w:r>
      <w:r w:rsidRPr="00231E17">
        <w:rPr>
          <w:sz w:val="24"/>
          <w:szCs w:val="24"/>
          <w:lang w:val="de-DE"/>
        </w:rPr>
        <w:t xml:space="preserve"> (N</w:t>
      </w:r>
      <w:r w:rsidRPr="008306EC">
        <w:rPr>
          <w:sz w:val="24"/>
          <w:szCs w:val="24"/>
        </w:rPr>
        <w:t>О</w:t>
      </w:r>
      <w:r w:rsidRPr="00231E17">
        <w:rPr>
          <w:sz w:val="24"/>
          <w:szCs w:val="24"/>
          <w:lang w:val="de-DE"/>
        </w:rPr>
        <w:t xml:space="preserve">), </w:t>
      </w:r>
      <w:r w:rsidRPr="008306EC">
        <w:rPr>
          <w:sz w:val="24"/>
          <w:szCs w:val="24"/>
        </w:rPr>
        <w:t>м</w:t>
      </w:r>
      <w:r>
        <w:rPr>
          <w:sz w:val="24"/>
          <w:szCs w:val="24"/>
        </w:rPr>
        <w:t>оже</w:t>
      </w:r>
      <w:r w:rsidRPr="00231E17">
        <w:rPr>
          <w:sz w:val="24"/>
          <w:szCs w:val="24"/>
          <w:lang w:val="de-DE"/>
        </w:rPr>
        <w:t xml:space="preserve"> </w:t>
      </w:r>
      <w:r>
        <w:rPr>
          <w:sz w:val="24"/>
          <w:szCs w:val="24"/>
        </w:rPr>
        <w:t>доћи</w:t>
      </w:r>
      <w:r w:rsidRPr="00231E17">
        <w:rPr>
          <w:sz w:val="24"/>
          <w:szCs w:val="24"/>
          <w:lang w:val="de-DE"/>
        </w:rPr>
        <w:t xml:space="preserve"> </w:t>
      </w:r>
      <w:r>
        <w:rPr>
          <w:sz w:val="24"/>
          <w:szCs w:val="24"/>
        </w:rPr>
        <w:t>до</w:t>
      </w:r>
      <w:r w:rsidRPr="00231E17">
        <w:rPr>
          <w:sz w:val="24"/>
          <w:szCs w:val="24"/>
          <w:lang w:val="de-DE"/>
        </w:rPr>
        <w:t xml:space="preserve"> </w:t>
      </w:r>
      <w:r>
        <w:rPr>
          <w:sz w:val="24"/>
          <w:szCs w:val="24"/>
        </w:rPr>
        <w:t>инактивације</w:t>
      </w:r>
      <w:r w:rsidRPr="00231E17">
        <w:rPr>
          <w:sz w:val="24"/>
          <w:szCs w:val="24"/>
          <w:lang w:val="de-DE"/>
        </w:rPr>
        <w:t xml:space="preserve"> </w:t>
      </w:r>
      <w:r>
        <w:rPr>
          <w:sz w:val="24"/>
          <w:szCs w:val="24"/>
        </w:rPr>
        <w:t>ензима</w:t>
      </w:r>
      <w:r w:rsidRPr="00231E17">
        <w:rPr>
          <w:sz w:val="24"/>
          <w:szCs w:val="24"/>
          <w:lang w:val="de-DE"/>
        </w:rPr>
        <w:t xml:space="preserve"> </w:t>
      </w:r>
      <w:r w:rsidRPr="008306EC">
        <w:rPr>
          <w:sz w:val="24"/>
          <w:szCs w:val="24"/>
        </w:rPr>
        <w:t>метионин</w:t>
      </w:r>
      <w:r w:rsidRPr="00231E17">
        <w:rPr>
          <w:sz w:val="24"/>
          <w:szCs w:val="24"/>
          <w:lang w:val="de-DE"/>
        </w:rPr>
        <w:t>-</w:t>
      </w:r>
      <w:r w:rsidRPr="008306EC">
        <w:rPr>
          <w:sz w:val="24"/>
          <w:szCs w:val="24"/>
        </w:rPr>
        <w:t>синтазе</w:t>
      </w:r>
      <w:r w:rsidRPr="00231E17">
        <w:rPr>
          <w:sz w:val="24"/>
          <w:szCs w:val="24"/>
          <w:lang w:val="de-DE"/>
        </w:rPr>
        <w:t xml:space="preserve"> </w:t>
      </w:r>
      <w:r w:rsidRPr="008306EC">
        <w:rPr>
          <w:sz w:val="24"/>
          <w:szCs w:val="24"/>
        </w:rPr>
        <w:t>кој</w:t>
      </w:r>
      <w:r>
        <w:rPr>
          <w:sz w:val="24"/>
          <w:szCs w:val="24"/>
        </w:rPr>
        <w:t>е</w:t>
      </w:r>
      <w:r w:rsidRPr="00231E17">
        <w:rPr>
          <w:sz w:val="24"/>
          <w:szCs w:val="24"/>
          <w:lang w:val="de-DE"/>
        </w:rPr>
        <w:t xml:space="preserve"> </w:t>
      </w:r>
      <w:r>
        <w:rPr>
          <w:sz w:val="24"/>
          <w:szCs w:val="24"/>
        </w:rPr>
        <w:t>се</w:t>
      </w:r>
      <w:r w:rsidRPr="00231E17">
        <w:rPr>
          <w:sz w:val="24"/>
          <w:szCs w:val="24"/>
          <w:lang w:val="de-DE"/>
        </w:rPr>
        <w:t xml:space="preserve"> </w:t>
      </w:r>
      <w:r>
        <w:rPr>
          <w:sz w:val="24"/>
          <w:szCs w:val="24"/>
        </w:rPr>
        <w:t>испољава</w:t>
      </w:r>
      <w:r w:rsidRPr="00231E17">
        <w:rPr>
          <w:sz w:val="24"/>
          <w:szCs w:val="24"/>
          <w:lang w:val="de-DE"/>
        </w:rPr>
        <w:t xml:space="preserve"> </w:t>
      </w:r>
      <w:r>
        <w:rPr>
          <w:sz w:val="24"/>
          <w:szCs w:val="24"/>
        </w:rPr>
        <w:t>много</w:t>
      </w:r>
      <w:r w:rsidRPr="00231E17">
        <w:rPr>
          <w:sz w:val="24"/>
          <w:szCs w:val="24"/>
          <w:lang w:val="de-DE"/>
        </w:rPr>
        <w:t xml:space="preserve"> </w:t>
      </w:r>
      <w:r>
        <w:rPr>
          <w:sz w:val="24"/>
          <w:szCs w:val="24"/>
        </w:rPr>
        <w:t>снажније</w:t>
      </w:r>
      <w:r w:rsidRPr="00231E17">
        <w:rPr>
          <w:sz w:val="24"/>
          <w:szCs w:val="24"/>
          <w:lang w:val="de-DE"/>
        </w:rPr>
        <w:t xml:space="preserve"> </w:t>
      </w:r>
      <w:r>
        <w:rPr>
          <w:sz w:val="24"/>
          <w:szCs w:val="24"/>
        </w:rPr>
        <w:t>него</w:t>
      </w:r>
      <w:r w:rsidRPr="00231E17">
        <w:rPr>
          <w:sz w:val="24"/>
          <w:szCs w:val="24"/>
          <w:lang w:val="de-DE"/>
        </w:rPr>
        <w:t xml:space="preserve"> </w:t>
      </w:r>
      <w:r>
        <w:rPr>
          <w:sz w:val="24"/>
          <w:szCs w:val="24"/>
        </w:rPr>
        <w:t>што</w:t>
      </w:r>
      <w:r w:rsidRPr="00231E17">
        <w:rPr>
          <w:sz w:val="24"/>
          <w:szCs w:val="24"/>
          <w:lang w:val="de-DE"/>
        </w:rPr>
        <w:t xml:space="preserve"> </w:t>
      </w:r>
      <w:r>
        <w:rPr>
          <w:sz w:val="24"/>
          <w:szCs w:val="24"/>
        </w:rPr>
        <w:t>је</w:t>
      </w:r>
      <w:r w:rsidRPr="00231E17">
        <w:rPr>
          <w:sz w:val="24"/>
          <w:szCs w:val="24"/>
          <w:lang w:val="de-DE"/>
        </w:rPr>
        <w:t xml:space="preserve"> </w:t>
      </w:r>
      <w:r w:rsidRPr="008306EC">
        <w:rPr>
          <w:sz w:val="24"/>
          <w:szCs w:val="24"/>
        </w:rPr>
        <w:t>то</w:t>
      </w:r>
      <w:r w:rsidRPr="00231E17">
        <w:rPr>
          <w:sz w:val="24"/>
          <w:szCs w:val="24"/>
          <w:lang w:val="de-DE"/>
        </w:rPr>
        <w:t xml:space="preserve"> </w:t>
      </w:r>
      <w:r w:rsidRPr="008306EC">
        <w:rPr>
          <w:sz w:val="24"/>
          <w:szCs w:val="24"/>
        </w:rPr>
        <w:t>случај</w:t>
      </w:r>
      <w:r w:rsidRPr="00231E17">
        <w:rPr>
          <w:sz w:val="24"/>
          <w:szCs w:val="24"/>
          <w:lang w:val="de-DE"/>
        </w:rPr>
        <w:t xml:space="preserve"> </w:t>
      </w:r>
      <w:r w:rsidRPr="008306EC">
        <w:rPr>
          <w:sz w:val="24"/>
          <w:szCs w:val="24"/>
        </w:rPr>
        <w:t>код</w:t>
      </w:r>
      <w:r w:rsidRPr="00231E17">
        <w:rPr>
          <w:sz w:val="24"/>
          <w:szCs w:val="24"/>
          <w:lang w:val="de-DE"/>
        </w:rPr>
        <w:t xml:space="preserve"> </w:t>
      </w:r>
      <w:r w:rsidRPr="008306EC">
        <w:rPr>
          <w:sz w:val="24"/>
          <w:szCs w:val="24"/>
        </w:rPr>
        <w:t>дејства</w:t>
      </w:r>
      <w:r w:rsidRPr="00231E17">
        <w:rPr>
          <w:sz w:val="24"/>
          <w:szCs w:val="24"/>
          <w:lang w:val="de-DE"/>
        </w:rPr>
        <w:t xml:space="preserve"> </w:t>
      </w:r>
      <w:r w:rsidRPr="008306EC">
        <w:rPr>
          <w:sz w:val="24"/>
          <w:szCs w:val="24"/>
        </w:rPr>
        <w:t>азот</w:t>
      </w:r>
      <w:r w:rsidRPr="00231E17">
        <w:rPr>
          <w:sz w:val="24"/>
          <w:szCs w:val="24"/>
          <w:lang w:val="de-DE"/>
        </w:rPr>
        <w:t>-</w:t>
      </w:r>
      <w:r w:rsidRPr="008306EC">
        <w:rPr>
          <w:sz w:val="24"/>
          <w:szCs w:val="24"/>
        </w:rPr>
        <w:t>субоксида</w:t>
      </w:r>
      <w:r w:rsidRPr="00231E17">
        <w:rPr>
          <w:sz w:val="24"/>
          <w:szCs w:val="24"/>
          <w:lang w:val="de-DE"/>
        </w:rPr>
        <w:t xml:space="preserve">. </w:t>
      </w:r>
      <w:r w:rsidRPr="00F7454D">
        <w:rPr>
          <w:sz w:val="24"/>
          <w:szCs w:val="24"/>
          <w:lang w:val="ru-RU"/>
        </w:rPr>
        <w:t>До</w:t>
      </w:r>
      <w:r w:rsidRPr="00231E17">
        <w:rPr>
          <w:sz w:val="24"/>
          <w:szCs w:val="24"/>
          <w:lang w:val="de-DE"/>
        </w:rPr>
        <w:t xml:space="preserve"> </w:t>
      </w:r>
      <w:r w:rsidRPr="00F7454D">
        <w:rPr>
          <w:sz w:val="24"/>
          <w:szCs w:val="24"/>
          <w:lang w:val="ru-RU"/>
        </w:rPr>
        <w:t>ових</w:t>
      </w:r>
      <w:r w:rsidRPr="00231E17">
        <w:rPr>
          <w:sz w:val="24"/>
          <w:szCs w:val="24"/>
          <w:lang w:val="de-DE"/>
        </w:rPr>
        <w:t xml:space="preserve"> </w:t>
      </w:r>
      <w:r w:rsidRPr="00F7454D">
        <w:rPr>
          <w:sz w:val="24"/>
          <w:szCs w:val="24"/>
          <w:lang w:val="ru-RU"/>
        </w:rPr>
        <w:t>резултата</w:t>
      </w:r>
      <w:r w:rsidRPr="00231E17">
        <w:rPr>
          <w:sz w:val="24"/>
          <w:szCs w:val="24"/>
          <w:lang w:val="de-DE"/>
        </w:rPr>
        <w:t xml:space="preserve"> </w:t>
      </w:r>
      <w:r w:rsidRPr="00F7454D">
        <w:rPr>
          <w:sz w:val="24"/>
          <w:szCs w:val="24"/>
          <w:lang w:val="ru-RU"/>
        </w:rPr>
        <w:t>се</w:t>
      </w:r>
      <w:r w:rsidRPr="00231E17">
        <w:rPr>
          <w:sz w:val="24"/>
          <w:szCs w:val="24"/>
          <w:lang w:val="de-DE"/>
        </w:rPr>
        <w:t xml:space="preserve"> </w:t>
      </w:r>
      <w:r w:rsidRPr="00F7454D">
        <w:rPr>
          <w:sz w:val="24"/>
          <w:szCs w:val="24"/>
          <w:lang w:val="ru-RU"/>
        </w:rPr>
        <w:t>дошло</w:t>
      </w:r>
      <w:r w:rsidRPr="00231E17">
        <w:rPr>
          <w:sz w:val="24"/>
          <w:szCs w:val="24"/>
          <w:lang w:val="de-DE"/>
        </w:rPr>
        <w:t xml:space="preserve"> </w:t>
      </w:r>
      <w:r w:rsidRPr="00F7454D">
        <w:rPr>
          <w:sz w:val="24"/>
          <w:szCs w:val="24"/>
          <w:lang w:val="ru-RU"/>
        </w:rPr>
        <w:t>на</w:t>
      </w:r>
      <w:r w:rsidRPr="00231E17">
        <w:rPr>
          <w:sz w:val="24"/>
          <w:szCs w:val="24"/>
          <w:lang w:val="de-DE"/>
        </w:rPr>
        <w:t xml:space="preserve"> </w:t>
      </w:r>
      <w:r w:rsidRPr="00F7454D">
        <w:rPr>
          <w:sz w:val="24"/>
          <w:szCs w:val="24"/>
          <w:lang w:val="ru-RU"/>
        </w:rPr>
        <w:t>основу</w:t>
      </w:r>
      <w:r w:rsidRPr="00231E17">
        <w:rPr>
          <w:sz w:val="24"/>
          <w:szCs w:val="24"/>
          <w:lang w:val="de-DE"/>
        </w:rPr>
        <w:t xml:space="preserve"> </w:t>
      </w:r>
      <w:r w:rsidRPr="00F7454D">
        <w:rPr>
          <w:sz w:val="24"/>
          <w:szCs w:val="24"/>
          <w:lang w:val="ru-RU"/>
        </w:rPr>
        <w:t>испитивања</w:t>
      </w:r>
      <w:r w:rsidRPr="00231E17">
        <w:rPr>
          <w:sz w:val="24"/>
          <w:szCs w:val="24"/>
          <w:lang w:val="de-DE"/>
        </w:rPr>
        <w:t xml:space="preserve"> </w:t>
      </w:r>
      <w:r w:rsidRPr="00F7454D">
        <w:rPr>
          <w:sz w:val="24"/>
          <w:szCs w:val="24"/>
          <w:lang w:val="ru-RU"/>
        </w:rPr>
        <w:t>ћелија</w:t>
      </w:r>
      <w:r w:rsidRPr="00231E17">
        <w:rPr>
          <w:sz w:val="24"/>
          <w:szCs w:val="24"/>
          <w:lang w:val="de-DE"/>
        </w:rPr>
        <w:t xml:space="preserve"> </w:t>
      </w:r>
      <w:r w:rsidRPr="00F7454D">
        <w:rPr>
          <w:sz w:val="24"/>
          <w:szCs w:val="24"/>
          <w:lang w:val="ru-RU"/>
        </w:rPr>
        <w:t>јетре</w:t>
      </w:r>
      <w:r w:rsidRPr="00231E17">
        <w:rPr>
          <w:sz w:val="24"/>
          <w:szCs w:val="24"/>
          <w:lang w:val="de-DE"/>
        </w:rPr>
        <w:t xml:space="preserve"> </w:t>
      </w:r>
      <w:r w:rsidRPr="00F7454D">
        <w:rPr>
          <w:sz w:val="24"/>
          <w:szCs w:val="24"/>
          <w:lang w:val="ru-RU"/>
        </w:rPr>
        <w:t>пацова</w:t>
      </w:r>
      <w:r w:rsidRPr="00231E17">
        <w:rPr>
          <w:sz w:val="24"/>
          <w:szCs w:val="24"/>
          <w:lang w:val="de-DE"/>
        </w:rPr>
        <w:t xml:space="preserve">. </w:t>
      </w:r>
      <w:r w:rsidRPr="00F7454D">
        <w:rPr>
          <w:sz w:val="24"/>
          <w:szCs w:val="24"/>
          <w:lang w:val="ru-RU"/>
        </w:rPr>
        <w:t>Имајући</w:t>
      </w:r>
      <w:r w:rsidRPr="00231E17">
        <w:rPr>
          <w:sz w:val="24"/>
          <w:szCs w:val="24"/>
          <w:lang w:val="de-DE"/>
        </w:rPr>
        <w:t xml:space="preserve"> </w:t>
      </w:r>
      <w:r w:rsidRPr="00F7454D">
        <w:rPr>
          <w:sz w:val="24"/>
          <w:szCs w:val="24"/>
          <w:lang w:val="ru-RU"/>
        </w:rPr>
        <w:t>у</w:t>
      </w:r>
      <w:r w:rsidRPr="00231E17">
        <w:rPr>
          <w:sz w:val="24"/>
          <w:szCs w:val="24"/>
          <w:lang w:val="de-DE"/>
        </w:rPr>
        <w:t xml:space="preserve"> </w:t>
      </w:r>
      <w:r w:rsidRPr="00F7454D">
        <w:rPr>
          <w:sz w:val="24"/>
          <w:szCs w:val="24"/>
          <w:lang w:val="ru-RU"/>
        </w:rPr>
        <w:t>виду</w:t>
      </w:r>
      <w:r w:rsidRPr="00231E17">
        <w:rPr>
          <w:sz w:val="24"/>
          <w:szCs w:val="24"/>
          <w:lang w:val="de-DE"/>
        </w:rPr>
        <w:t xml:space="preserve"> </w:t>
      </w:r>
      <w:r w:rsidRPr="00F7454D">
        <w:rPr>
          <w:sz w:val="24"/>
          <w:szCs w:val="24"/>
          <w:lang w:val="ru-RU"/>
        </w:rPr>
        <w:t>вишеструки</w:t>
      </w:r>
      <w:r w:rsidRPr="00231E17">
        <w:rPr>
          <w:sz w:val="24"/>
          <w:szCs w:val="24"/>
          <w:lang w:val="de-DE"/>
        </w:rPr>
        <w:t xml:space="preserve"> </w:t>
      </w:r>
      <w:r w:rsidRPr="00F7454D">
        <w:rPr>
          <w:sz w:val="24"/>
          <w:szCs w:val="24"/>
          <w:lang w:val="ru-RU"/>
        </w:rPr>
        <w:t>значај</w:t>
      </w:r>
      <w:r w:rsidRPr="00231E17">
        <w:rPr>
          <w:sz w:val="24"/>
          <w:szCs w:val="24"/>
          <w:lang w:val="de-DE"/>
        </w:rPr>
        <w:t xml:space="preserve"> </w:t>
      </w:r>
      <w:r w:rsidRPr="00F7454D">
        <w:rPr>
          <w:sz w:val="24"/>
          <w:szCs w:val="24"/>
          <w:lang w:val="ru-RU"/>
        </w:rPr>
        <w:t>азот</w:t>
      </w:r>
      <w:r w:rsidRPr="00231E17">
        <w:rPr>
          <w:sz w:val="24"/>
          <w:szCs w:val="24"/>
          <w:lang w:val="de-DE"/>
        </w:rPr>
        <w:t xml:space="preserve"> </w:t>
      </w:r>
      <w:r w:rsidRPr="00F7454D">
        <w:rPr>
          <w:sz w:val="24"/>
          <w:szCs w:val="24"/>
          <w:lang w:val="ru-RU"/>
        </w:rPr>
        <w:t>моноксида</w:t>
      </w:r>
      <w:r w:rsidRPr="00231E17">
        <w:rPr>
          <w:sz w:val="24"/>
          <w:szCs w:val="24"/>
          <w:lang w:val="de-DE"/>
        </w:rPr>
        <w:t xml:space="preserve"> </w:t>
      </w:r>
      <w:r w:rsidRPr="00F7454D">
        <w:rPr>
          <w:sz w:val="24"/>
          <w:szCs w:val="24"/>
          <w:lang w:val="ru-RU"/>
        </w:rPr>
        <w:t>у</w:t>
      </w:r>
      <w:r w:rsidRPr="00231E17">
        <w:rPr>
          <w:sz w:val="24"/>
          <w:szCs w:val="24"/>
          <w:lang w:val="de-DE"/>
        </w:rPr>
        <w:t xml:space="preserve"> </w:t>
      </w:r>
      <w:r w:rsidRPr="00F7454D">
        <w:rPr>
          <w:sz w:val="24"/>
          <w:szCs w:val="24"/>
          <w:lang w:val="ru-RU"/>
        </w:rPr>
        <w:t>биохемијској</w:t>
      </w:r>
      <w:r w:rsidRPr="00231E17">
        <w:rPr>
          <w:sz w:val="24"/>
          <w:szCs w:val="24"/>
          <w:lang w:val="de-DE"/>
        </w:rPr>
        <w:t xml:space="preserve"> </w:t>
      </w:r>
      <w:r w:rsidRPr="00F7454D">
        <w:rPr>
          <w:sz w:val="24"/>
          <w:szCs w:val="24"/>
          <w:lang w:val="ru-RU"/>
        </w:rPr>
        <w:t>регулацији</w:t>
      </w:r>
      <w:r w:rsidRPr="00231E17">
        <w:rPr>
          <w:sz w:val="24"/>
          <w:szCs w:val="24"/>
          <w:lang w:val="de-DE"/>
        </w:rPr>
        <w:t xml:space="preserve"> </w:t>
      </w:r>
      <w:r w:rsidRPr="00F7454D">
        <w:rPr>
          <w:sz w:val="24"/>
          <w:szCs w:val="24"/>
          <w:lang w:val="ru-RU"/>
        </w:rPr>
        <w:t>ове</w:t>
      </w:r>
      <w:r w:rsidRPr="00231E17">
        <w:rPr>
          <w:sz w:val="24"/>
          <w:szCs w:val="24"/>
          <w:lang w:val="de-DE"/>
        </w:rPr>
        <w:t xml:space="preserve"> </w:t>
      </w:r>
      <w:r w:rsidRPr="00F7454D">
        <w:rPr>
          <w:sz w:val="24"/>
          <w:szCs w:val="24"/>
          <w:lang w:val="ru-RU"/>
        </w:rPr>
        <w:t>студије</w:t>
      </w:r>
      <w:r w:rsidRPr="00231E17">
        <w:rPr>
          <w:sz w:val="24"/>
          <w:szCs w:val="24"/>
          <w:lang w:val="de-DE"/>
        </w:rPr>
        <w:t xml:space="preserve"> </w:t>
      </w:r>
      <w:r w:rsidRPr="00F7454D">
        <w:rPr>
          <w:sz w:val="24"/>
          <w:szCs w:val="24"/>
          <w:lang w:val="ru-RU"/>
        </w:rPr>
        <w:t>се</w:t>
      </w:r>
      <w:r w:rsidRPr="00231E17">
        <w:rPr>
          <w:sz w:val="24"/>
          <w:szCs w:val="24"/>
          <w:lang w:val="de-DE"/>
        </w:rPr>
        <w:t xml:space="preserve"> </w:t>
      </w:r>
      <w:r w:rsidRPr="00F7454D">
        <w:rPr>
          <w:sz w:val="24"/>
          <w:szCs w:val="24"/>
          <w:lang w:val="ru-RU"/>
        </w:rPr>
        <w:t>настављају</w:t>
      </w:r>
      <w:r w:rsidRPr="00231E17">
        <w:rPr>
          <w:sz w:val="24"/>
          <w:szCs w:val="24"/>
          <w:lang w:val="de-DE"/>
        </w:rPr>
        <w:t>.</w:t>
      </w:r>
    </w:p>
    <w:p w:rsidR="00F7454D" w:rsidRPr="00F7454D" w:rsidRDefault="00F7454D" w:rsidP="00F7454D">
      <w:pPr>
        <w:widowControl w:val="0"/>
        <w:autoSpaceDE w:val="0"/>
        <w:autoSpaceDN w:val="0"/>
        <w:adjustRightInd w:val="0"/>
        <w:spacing w:line="360" w:lineRule="auto"/>
        <w:ind w:firstLine="720"/>
        <w:jc w:val="both"/>
        <w:rPr>
          <w:sz w:val="24"/>
          <w:szCs w:val="24"/>
          <w:lang w:val="ru-RU"/>
        </w:rPr>
      </w:pPr>
      <w:r w:rsidRPr="00F7454D">
        <w:rPr>
          <w:i/>
          <w:sz w:val="24"/>
          <w:szCs w:val="24"/>
          <w:lang w:val="ru-RU"/>
        </w:rPr>
        <w:t>Антагонисти</w:t>
      </w:r>
      <w:r w:rsidRPr="00231E17">
        <w:rPr>
          <w:i/>
          <w:sz w:val="24"/>
          <w:szCs w:val="24"/>
          <w:lang w:val="de-DE"/>
        </w:rPr>
        <w:t xml:space="preserve"> </w:t>
      </w:r>
      <w:r w:rsidRPr="00F7454D">
        <w:rPr>
          <w:i/>
          <w:sz w:val="24"/>
          <w:szCs w:val="24"/>
          <w:lang w:val="ru-RU"/>
        </w:rPr>
        <w:t>витамина</w:t>
      </w:r>
      <w:r w:rsidRPr="00231E17">
        <w:rPr>
          <w:i/>
          <w:sz w:val="24"/>
          <w:szCs w:val="24"/>
          <w:lang w:val="de-DE"/>
        </w:rPr>
        <w:t xml:space="preserve"> </w:t>
      </w:r>
      <w:r w:rsidRPr="00F7454D">
        <w:rPr>
          <w:i/>
          <w:sz w:val="24"/>
          <w:szCs w:val="24"/>
          <w:lang w:val="ru-RU"/>
        </w:rPr>
        <w:t>Б</w:t>
      </w:r>
      <w:r w:rsidRPr="00231E17">
        <w:rPr>
          <w:i/>
          <w:sz w:val="24"/>
          <w:szCs w:val="24"/>
          <w:lang w:val="de-DE"/>
        </w:rPr>
        <w:t>6</w:t>
      </w:r>
      <w:r w:rsidRPr="00231E17">
        <w:rPr>
          <w:sz w:val="24"/>
          <w:szCs w:val="24"/>
          <w:lang w:val="de-DE"/>
        </w:rPr>
        <w:t xml:space="preserve">. </w:t>
      </w:r>
      <w:r w:rsidRPr="00F7454D">
        <w:rPr>
          <w:sz w:val="24"/>
          <w:szCs w:val="24"/>
          <w:lang w:val="ru-RU"/>
        </w:rPr>
        <w:t>У</w:t>
      </w:r>
      <w:r w:rsidRPr="00231E17">
        <w:rPr>
          <w:sz w:val="24"/>
          <w:szCs w:val="24"/>
          <w:lang w:val="de-DE"/>
        </w:rPr>
        <w:t xml:space="preserve"> </w:t>
      </w:r>
      <w:r w:rsidRPr="00F7454D">
        <w:rPr>
          <w:sz w:val="24"/>
          <w:szCs w:val="24"/>
          <w:lang w:val="ru-RU"/>
        </w:rPr>
        <w:t>терапији</w:t>
      </w:r>
      <w:r w:rsidRPr="00231E17">
        <w:rPr>
          <w:sz w:val="24"/>
          <w:szCs w:val="24"/>
          <w:lang w:val="de-DE"/>
        </w:rPr>
        <w:t xml:space="preserve"> </w:t>
      </w:r>
      <w:r w:rsidRPr="00F7454D">
        <w:rPr>
          <w:sz w:val="24"/>
          <w:szCs w:val="24"/>
          <w:lang w:val="ru-RU"/>
        </w:rPr>
        <w:t>рефрактарне</w:t>
      </w:r>
      <w:r w:rsidRPr="00231E17">
        <w:rPr>
          <w:sz w:val="24"/>
          <w:szCs w:val="24"/>
          <w:lang w:val="de-DE"/>
        </w:rPr>
        <w:t xml:space="preserve"> </w:t>
      </w:r>
      <w:r w:rsidRPr="00F7454D">
        <w:rPr>
          <w:sz w:val="24"/>
          <w:szCs w:val="24"/>
          <w:lang w:val="ru-RU"/>
        </w:rPr>
        <w:t>псоријазе</w:t>
      </w:r>
      <w:r w:rsidRPr="00231E17">
        <w:rPr>
          <w:sz w:val="24"/>
          <w:szCs w:val="24"/>
          <w:lang w:val="de-DE"/>
        </w:rPr>
        <w:t xml:space="preserve"> </w:t>
      </w:r>
      <w:r w:rsidRPr="00F7454D">
        <w:rPr>
          <w:sz w:val="24"/>
          <w:szCs w:val="24"/>
          <w:lang w:val="ru-RU"/>
        </w:rPr>
        <w:t>коришћен</w:t>
      </w:r>
      <w:r w:rsidRPr="00231E17">
        <w:rPr>
          <w:sz w:val="24"/>
          <w:szCs w:val="24"/>
          <w:lang w:val="de-DE"/>
        </w:rPr>
        <w:t xml:space="preserve"> </w:t>
      </w:r>
      <w:r w:rsidRPr="00F7454D">
        <w:rPr>
          <w:sz w:val="24"/>
          <w:szCs w:val="24"/>
          <w:lang w:val="ru-RU"/>
        </w:rPr>
        <w:t>је</w:t>
      </w:r>
      <w:r w:rsidRPr="00231E17">
        <w:rPr>
          <w:sz w:val="24"/>
          <w:szCs w:val="24"/>
          <w:lang w:val="de-DE"/>
        </w:rPr>
        <w:t xml:space="preserve"> </w:t>
      </w:r>
      <w:r w:rsidRPr="00F7454D">
        <w:rPr>
          <w:sz w:val="24"/>
          <w:szCs w:val="24"/>
          <w:lang w:val="ru-RU"/>
        </w:rPr>
        <w:t>антиметаболит</w:t>
      </w:r>
      <w:r w:rsidRPr="00231E17">
        <w:rPr>
          <w:sz w:val="24"/>
          <w:szCs w:val="24"/>
          <w:lang w:val="de-DE"/>
        </w:rPr>
        <w:t xml:space="preserve"> </w:t>
      </w:r>
      <w:r w:rsidRPr="00F7454D">
        <w:rPr>
          <w:sz w:val="24"/>
          <w:szCs w:val="24"/>
          <w:lang w:val="ru-RU"/>
        </w:rPr>
        <w:t>Азауридин</w:t>
      </w:r>
      <w:r w:rsidRPr="00231E17">
        <w:rPr>
          <w:sz w:val="24"/>
          <w:szCs w:val="24"/>
          <w:lang w:val="de-DE"/>
        </w:rPr>
        <w:t xml:space="preserve">. </w:t>
      </w:r>
      <w:r w:rsidRPr="00F7454D">
        <w:rPr>
          <w:sz w:val="24"/>
          <w:szCs w:val="24"/>
          <w:lang w:val="ru-RU"/>
        </w:rPr>
        <w:t>Он</w:t>
      </w:r>
      <w:r w:rsidRPr="00231E17">
        <w:rPr>
          <w:sz w:val="24"/>
          <w:szCs w:val="24"/>
          <w:lang w:val="de-DE"/>
        </w:rPr>
        <w:t xml:space="preserve"> </w:t>
      </w:r>
      <w:r w:rsidRPr="00F7454D">
        <w:rPr>
          <w:sz w:val="24"/>
          <w:szCs w:val="24"/>
          <w:lang w:val="ru-RU"/>
        </w:rPr>
        <w:t>је</w:t>
      </w:r>
      <w:r w:rsidRPr="00231E17">
        <w:rPr>
          <w:sz w:val="24"/>
          <w:szCs w:val="24"/>
          <w:lang w:val="de-DE"/>
        </w:rPr>
        <w:t xml:space="preserve"> </w:t>
      </w:r>
      <w:r w:rsidRPr="00F7454D">
        <w:rPr>
          <w:sz w:val="24"/>
          <w:szCs w:val="24"/>
          <w:lang w:val="ru-RU"/>
        </w:rPr>
        <w:t>својим</w:t>
      </w:r>
      <w:r w:rsidRPr="00231E17">
        <w:rPr>
          <w:sz w:val="24"/>
          <w:szCs w:val="24"/>
          <w:lang w:val="de-DE"/>
        </w:rPr>
        <w:t xml:space="preserve"> </w:t>
      </w:r>
      <w:r w:rsidRPr="00F7454D">
        <w:rPr>
          <w:sz w:val="24"/>
          <w:szCs w:val="24"/>
          <w:lang w:val="ru-RU"/>
        </w:rPr>
        <w:t>антагонистичким</w:t>
      </w:r>
      <w:r w:rsidRPr="00231E17">
        <w:rPr>
          <w:sz w:val="24"/>
          <w:szCs w:val="24"/>
          <w:lang w:val="de-DE"/>
        </w:rPr>
        <w:t xml:space="preserve"> </w:t>
      </w:r>
      <w:r w:rsidRPr="00F7454D">
        <w:rPr>
          <w:sz w:val="24"/>
          <w:szCs w:val="24"/>
          <w:lang w:val="ru-RU"/>
        </w:rPr>
        <w:t>деловањем</w:t>
      </w:r>
      <w:r w:rsidRPr="00231E17">
        <w:rPr>
          <w:sz w:val="24"/>
          <w:szCs w:val="24"/>
          <w:lang w:val="de-DE"/>
        </w:rPr>
        <w:t xml:space="preserve"> </w:t>
      </w:r>
      <w:r w:rsidRPr="00F7454D">
        <w:rPr>
          <w:sz w:val="24"/>
          <w:szCs w:val="24"/>
          <w:lang w:val="ru-RU"/>
        </w:rPr>
        <w:t>на</w:t>
      </w:r>
      <w:r w:rsidRPr="00231E17">
        <w:rPr>
          <w:sz w:val="24"/>
          <w:szCs w:val="24"/>
          <w:lang w:val="de-DE"/>
        </w:rPr>
        <w:t xml:space="preserve"> </w:t>
      </w:r>
      <w:r w:rsidRPr="00F7454D">
        <w:rPr>
          <w:sz w:val="24"/>
          <w:szCs w:val="24"/>
          <w:lang w:val="ru-RU"/>
        </w:rPr>
        <w:t>витамин</w:t>
      </w:r>
      <w:r w:rsidRPr="00231E17">
        <w:rPr>
          <w:sz w:val="24"/>
          <w:szCs w:val="24"/>
          <w:lang w:val="de-DE"/>
        </w:rPr>
        <w:t xml:space="preserve"> </w:t>
      </w:r>
      <w:r w:rsidRPr="00F7454D">
        <w:rPr>
          <w:sz w:val="24"/>
          <w:szCs w:val="24"/>
          <w:lang w:val="ru-RU"/>
        </w:rPr>
        <w:t>Б</w:t>
      </w:r>
      <w:r w:rsidRPr="00231E17">
        <w:rPr>
          <w:sz w:val="24"/>
          <w:szCs w:val="24"/>
          <w:lang w:val="de-DE"/>
        </w:rPr>
        <w:t xml:space="preserve">6, </w:t>
      </w:r>
      <w:r w:rsidRPr="00F7454D">
        <w:rPr>
          <w:sz w:val="24"/>
          <w:szCs w:val="24"/>
          <w:lang w:val="ru-RU"/>
        </w:rPr>
        <w:t>дов</w:t>
      </w:r>
      <w:r w:rsidRPr="002C53E1">
        <w:rPr>
          <w:sz w:val="24"/>
          <w:szCs w:val="24"/>
          <w:lang w:val="ru-RU"/>
        </w:rPr>
        <w:t>е</w:t>
      </w:r>
      <w:r w:rsidRPr="00F7454D">
        <w:rPr>
          <w:sz w:val="24"/>
          <w:szCs w:val="24"/>
          <w:lang w:val="ru-RU"/>
        </w:rPr>
        <w:t>о</w:t>
      </w:r>
      <w:r w:rsidRPr="00231E17">
        <w:rPr>
          <w:sz w:val="24"/>
          <w:szCs w:val="24"/>
          <w:lang w:val="de-DE"/>
        </w:rPr>
        <w:t xml:space="preserve"> </w:t>
      </w:r>
      <w:r w:rsidRPr="00F7454D">
        <w:rPr>
          <w:sz w:val="24"/>
          <w:szCs w:val="24"/>
          <w:lang w:val="ru-RU"/>
        </w:rPr>
        <w:t>до</w:t>
      </w:r>
      <w:r w:rsidRPr="00231E17">
        <w:rPr>
          <w:sz w:val="24"/>
          <w:szCs w:val="24"/>
          <w:lang w:val="de-DE"/>
        </w:rPr>
        <w:t xml:space="preserve"> </w:t>
      </w:r>
      <w:r w:rsidRPr="00F7454D">
        <w:rPr>
          <w:sz w:val="24"/>
          <w:szCs w:val="24"/>
          <w:lang w:val="ru-RU"/>
        </w:rPr>
        <w:t>појаве</w:t>
      </w:r>
      <w:r w:rsidRPr="00231E17">
        <w:rPr>
          <w:sz w:val="24"/>
          <w:szCs w:val="24"/>
          <w:lang w:val="de-DE"/>
        </w:rPr>
        <w:t xml:space="preserve"> </w:t>
      </w:r>
      <w:r w:rsidRPr="00F7454D">
        <w:rPr>
          <w:sz w:val="24"/>
          <w:szCs w:val="24"/>
          <w:lang w:val="ru-RU"/>
        </w:rPr>
        <w:t>хиперхомоцистеинемије</w:t>
      </w:r>
      <w:r w:rsidRPr="00231E17">
        <w:rPr>
          <w:sz w:val="24"/>
          <w:szCs w:val="24"/>
          <w:lang w:val="de-DE"/>
        </w:rPr>
        <w:t xml:space="preserve">. </w:t>
      </w:r>
      <w:r w:rsidRPr="00F7454D">
        <w:rPr>
          <w:sz w:val="24"/>
          <w:szCs w:val="24"/>
          <w:lang w:val="ru-RU"/>
        </w:rPr>
        <w:t xml:space="preserve">Поред </w:t>
      </w:r>
      <w:r w:rsidRPr="002C53E1">
        <w:rPr>
          <w:sz w:val="24"/>
          <w:szCs w:val="24"/>
          <w:lang w:val="ru-RU"/>
        </w:rPr>
        <w:t>тога изазива</w:t>
      </w:r>
      <w:r w:rsidRPr="00F7454D">
        <w:rPr>
          <w:sz w:val="24"/>
          <w:szCs w:val="24"/>
          <w:lang w:val="ru-RU"/>
        </w:rPr>
        <w:t xml:space="preserve"> и тешке промене на васкуларном систему </w:t>
      </w:r>
      <w:r w:rsidRPr="002C53E1">
        <w:rPr>
          <w:sz w:val="24"/>
          <w:szCs w:val="24"/>
          <w:lang w:val="ru-RU"/>
        </w:rPr>
        <w:t>те</w:t>
      </w:r>
      <w:r w:rsidRPr="00F7454D">
        <w:rPr>
          <w:sz w:val="24"/>
          <w:szCs w:val="24"/>
          <w:lang w:val="ru-RU"/>
        </w:rPr>
        <w:t xml:space="preserve"> је његова даља употреба забрањена. Због повлачења из употребе сам механизам његовог деловања никада није до краја разјашњен</w:t>
      </w:r>
      <w:r w:rsidRPr="002C53E1">
        <w:rPr>
          <w:sz w:val="24"/>
          <w:szCs w:val="24"/>
          <w:lang w:val="ru-RU"/>
        </w:rPr>
        <w:t xml:space="preserve"> (28).</w:t>
      </w:r>
      <w:r w:rsidRPr="00F7454D">
        <w:rPr>
          <w:sz w:val="24"/>
          <w:szCs w:val="24"/>
          <w:lang w:val="ru-RU"/>
        </w:rPr>
        <w:t xml:space="preserve">  </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F7454D">
        <w:rPr>
          <w:sz w:val="24"/>
          <w:szCs w:val="24"/>
          <w:lang w:val="ru-RU"/>
        </w:rPr>
        <w:t xml:space="preserve">Лек Л-допа се користи у лечењу пацијената који болују од Паркинсонове болести. Својим деловањем  Л-допа, повећава вредности допамина у мозгу. Пут којим се одвија процес катаболизма је О-метиација до 3-О-метил-допе. Ензим који катализује ову реакцију је катехол-О-метилтрансфераза, а као извор метил групе користи </w:t>
      </w:r>
      <w:r>
        <w:rPr>
          <w:sz w:val="24"/>
          <w:szCs w:val="24"/>
        </w:rPr>
        <w:t>S</w:t>
      </w:r>
      <w:r w:rsidRPr="00F7454D">
        <w:rPr>
          <w:sz w:val="24"/>
          <w:szCs w:val="24"/>
          <w:lang w:val="ru-RU"/>
        </w:rPr>
        <w:t>–</w:t>
      </w:r>
      <w:r w:rsidRPr="00F7454D">
        <w:rPr>
          <w:sz w:val="24"/>
          <w:szCs w:val="24"/>
          <w:lang w:val="ru-RU"/>
        </w:rPr>
        <w:lastRenderedPageBreak/>
        <w:t xml:space="preserve">аденозилметионин. </w:t>
      </w:r>
      <w:r w:rsidRPr="002C53E1">
        <w:rPr>
          <w:sz w:val="24"/>
          <w:szCs w:val="24"/>
          <w:lang w:val="ru-RU"/>
        </w:rPr>
        <w:t>У</w:t>
      </w:r>
      <w:r w:rsidRPr="00F7454D">
        <w:rPr>
          <w:sz w:val="24"/>
          <w:szCs w:val="24"/>
          <w:lang w:val="ru-RU"/>
        </w:rPr>
        <w:t xml:space="preserve">тврђено је да у овом процесу долази до смањена концентрација </w:t>
      </w:r>
      <w:r>
        <w:rPr>
          <w:sz w:val="24"/>
          <w:szCs w:val="24"/>
        </w:rPr>
        <w:t>S</w:t>
      </w:r>
      <w:r w:rsidRPr="00F7454D">
        <w:rPr>
          <w:sz w:val="24"/>
          <w:szCs w:val="24"/>
          <w:lang w:val="ru-RU"/>
        </w:rPr>
        <w:t>-аденозилметионина</w:t>
      </w:r>
      <w:r w:rsidRPr="002C53E1">
        <w:rPr>
          <w:sz w:val="24"/>
          <w:szCs w:val="24"/>
          <w:lang w:val="ru-RU"/>
        </w:rPr>
        <w:t xml:space="preserve"> и истовременог повећања </w:t>
      </w:r>
      <w:r w:rsidRPr="00F7454D">
        <w:rPr>
          <w:sz w:val="24"/>
          <w:szCs w:val="24"/>
          <w:lang w:val="ru-RU"/>
        </w:rPr>
        <w:t xml:space="preserve">концентрације </w:t>
      </w:r>
      <w:r>
        <w:rPr>
          <w:sz w:val="24"/>
          <w:szCs w:val="24"/>
        </w:rPr>
        <w:t>S</w:t>
      </w:r>
      <w:r w:rsidRPr="00F7454D">
        <w:rPr>
          <w:sz w:val="24"/>
          <w:szCs w:val="24"/>
          <w:lang w:val="ru-RU"/>
        </w:rPr>
        <w:t xml:space="preserve">-аденозилхомоцистеина. </w:t>
      </w:r>
      <w:r w:rsidRPr="002C53E1">
        <w:rPr>
          <w:sz w:val="24"/>
          <w:szCs w:val="24"/>
          <w:lang w:val="ru-RU"/>
        </w:rPr>
        <w:t>Применом</w:t>
      </w:r>
      <w:r w:rsidRPr="00F7454D">
        <w:rPr>
          <w:sz w:val="24"/>
          <w:szCs w:val="24"/>
          <w:lang w:val="ru-RU"/>
        </w:rPr>
        <w:t xml:space="preserve"> појединачних доза Л-допе, </w:t>
      </w:r>
      <w:r w:rsidRPr="002C53E1">
        <w:rPr>
          <w:sz w:val="24"/>
          <w:szCs w:val="24"/>
          <w:lang w:val="ru-RU"/>
        </w:rPr>
        <w:t>долази до развоја</w:t>
      </w:r>
      <w:r w:rsidRPr="00F7454D">
        <w:rPr>
          <w:sz w:val="24"/>
          <w:szCs w:val="24"/>
          <w:lang w:val="ru-RU"/>
        </w:rPr>
        <w:t xml:space="preserve"> хиперхомоцистеинемије. Континуираном (хроничном) применом ове супстанце хиперхомоцистеинемија се одржава. Поред Л-допе, постоји одређен број једињења која предс</w:t>
      </w:r>
      <w:r w:rsidRPr="002C53E1">
        <w:rPr>
          <w:sz w:val="24"/>
          <w:szCs w:val="24"/>
          <w:lang w:val="ru-RU"/>
        </w:rPr>
        <w:t>та</w:t>
      </w:r>
      <w:r w:rsidRPr="00F7454D">
        <w:rPr>
          <w:sz w:val="24"/>
          <w:szCs w:val="24"/>
          <w:lang w:val="ru-RU"/>
        </w:rPr>
        <w:t>вљају супстрате ензима</w:t>
      </w:r>
      <w:r w:rsidRPr="002C53E1">
        <w:rPr>
          <w:sz w:val="24"/>
          <w:szCs w:val="24"/>
          <w:lang w:val="ru-RU"/>
        </w:rPr>
        <w:t xml:space="preserve"> </w:t>
      </w:r>
      <w:r>
        <w:rPr>
          <w:sz w:val="24"/>
          <w:szCs w:val="24"/>
        </w:rPr>
        <w:t>S</w:t>
      </w:r>
      <w:r w:rsidRPr="00F7454D">
        <w:rPr>
          <w:sz w:val="24"/>
          <w:szCs w:val="24"/>
          <w:lang w:val="ru-RU"/>
        </w:rPr>
        <w:t xml:space="preserve">-аденозилтрансметилазе, чији </w:t>
      </w:r>
      <w:r w:rsidRPr="002C53E1">
        <w:rPr>
          <w:sz w:val="24"/>
          <w:szCs w:val="24"/>
          <w:lang w:val="ru-RU"/>
        </w:rPr>
        <w:t xml:space="preserve">је </w:t>
      </w:r>
      <w:r w:rsidRPr="00F7454D">
        <w:rPr>
          <w:sz w:val="24"/>
          <w:szCs w:val="24"/>
          <w:lang w:val="ru-RU"/>
        </w:rPr>
        <w:t xml:space="preserve">утицај на вредност хомоцистеинаније доста добро истражен </w:t>
      </w:r>
      <w:r w:rsidRPr="002C53E1">
        <w:rPr>
          <w:sz w:val="24"/>
          <w:szCs w:val="24"/>
          <w:lang w:val="ru-RU"/>
        </w:rPr>
        <w:t>(29).</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i/>
          <w:sz w:val="24"/>
          <w:szCs w:val="24"/>
          <w:lang w:val="ru-RU"/>
        </w:rPr>
        <w:t>Хормонска терапија</w:t>
      </w:r>
      <w:r w:rsidRPr="002C53E1">
        <w:rPr>
          <w:sz w:val="24"/>
          <w:szCs w:val="24"/>
          <w:lang w:val="ru-RU"/>
        </w:rPr>
        <w:t xml:space="preserve">. Тврдња појединих истраживача да вредност укупног хомоцистеина зависи од хормонског статуса је новијим сазнањима потврђена. Њихово запажање проистекло је на основу праћења вредности хомоцистеинемије код пременопаузних жена и мушкараца у односу на вредности код постменопаузних жена. Установљено је да су вредности хомоцистеина снижене код прве а повишена код друге групе. Ова запажања су касније потврђена чињеницама да су вредности хомоцистеина код трудница и жена у менопаузи на супституционој терапији биле снижене. </w:t>
      </w:r>
    </w:p>
    <w:p w:rsidR="00F7454D" w:rsidRPr="002C53E1" w:rsidRDefault="00F7454D" w:rsidP="00F7454D">
      <w:pPr>
        <w:widowControl w:val="0"/>
        <w:autoSpaceDE w:val="0"/>
        <w:autoSpaceDN w:val="0"/>
        <w:adjustRightInd w:val="0"/>
        <w:spacing w:line="360" w:lineRule="auto"/>
        <w:ind w:firstLine="720"/>
        <w:jc w:val="both"/>
        <w:rPr>
          <w:b/>
          <w:sz w:val="16"/>
          <w:szCs w:val="16"/>
          <w:lang w:val="ru-RU"/>
        </w:rPr>
      </w:pPr>
      <w:r w:rsidRPr="002C53E1">
        <w:rPr>
          <w:sz w:val="24"/>
          <w:szCs w:val="24"/>
          <w:lang w:val="ru-RU"/>
        </w:rPr>
        <w:t>Приликом примене контрацептива, на бази естрогена, само у периодима циклуса, уочено је повећање нивоа хомоцистеинемије, са повећаним лучењем хормона. У стањима када нису коришћени контрацептиви, промене у вредностима хомоцистеина нису регистроване. Механизам на основу кога би се могле објаснити ове појаве нису до краја разјашњене. На основу радова који су спровођени у овој области постоје основане индиције да естрогени могу смањити нивое кобаламина и фолата, без клиничких знакова хиповитаминоза. Примена антагониста естрогена типа тамоксифена узрокује смањење вредности укупног хомоцистеина за 30% у периоду од 6 до 12 месеци (30).</w:t>
      </w:r>
      <w:r w:rsidRPr="002C53E1">
        <w:rPr>
          <w:b/>
          <w:sz w:val="16"/>
          <w:szCs w:val="16"/>
          <w:lang w:val="ru-RU"/>
        </w:rPr>
        <w:t xml:space="preserve"> </w:t>
      </w:r>
    </w:p>
    <w:p w:rsidR="00F7454D" w:rsidRPr="002C53E1" w:rsidRDefault="00F7454D" w:rsidP="00F7454D">
      <w:pPr>
        <w:widowControl w:val="0"/>
        <w:autoSpaceDE w:val="0"/>
        <w:autoSpaceDN w:val="0"/>
        <w:adjustRightInd w:val="0"/>
        <w:spacing w:line="360" w:lineRule="auto"/>
        <w:ind w:firstLine="720"/>
        <w:jc w:val="both"/>
        <w:rPr>
          <w:b/>
          <w:sz w:val="16"/>
          <w:szCs w:val="16"/>
          <w:lang w:val="ru-RU"/>
        </w:rPr>
      </w:pPr>
      <w:r w:rsidRPr="002C53E1">
        <w:rPr>
          <w:i/>
          <w:sz w:val="24"/>
          <w:szCs w:val="24"/>
          <w:lang w:val="ru-RU"/>
        </w:rPr>
        <w:t>Антиепилептици.</w:t>
      </w:r>
      <w:r w:rsidRPr="002C53E1">
        <w:rPr>
          <w:sz w:val="24"/>
          <w:szCs w:val="24"/>
          <w:lang w:val="ru-RU"/>
        </w:rPr>
        <w:t xml:space="preserve"> Услед примене антиепилептика из групе фенитоина и карбамазепина тада може доћи до повећања хомоцистеинемије. </w:t>
      </w:r>
      <w:r w:rsidRPr="00F7454D">
        <w:rPr>
          <w:sz w:val="24"/>
          <w:szCs w:val="24"/>
          <w:lang w:val="ru-RU"/>
        </w:rPr>
        <w:t xml:space="preserve">Највероватнији механизам који доводи до ове појаве </w:t>
      </w:r>
      <w:r w:rsidRPr="002C53E1">
        <w:rPr>
          <w:sz w:val="24"/>
          <w:szCs w:val="24"/>
          <w:lang w:val="ru-RU"/>
        </w:rPr>
        <w:t>представља</w:t>
      </w:r>
      <w:r w:rsidRPr="00F7454D">
        <w:rPr>
          <w:sz w:val="24"/>
          <w:szCs w:val="24"/>
          <w:lang w:val="ru-RU"/>
        </w:rPr>
        <w:t xml:space="preserve"> поремећај хомеостазе фолата</w:t>
      </w:r>
      <w:r w:rsidRPr="002C53E1">
        <w:rPr>
          <w:b/>
          <w:sz w:val="16"/>
          <w:szCs w:val="16"/>
          <w:lang w:val="ru-RU"/>
        </w:rPr>
        <w:t xml:space="preserve"> </w:t>
      </w:r>
      <w:r w:rsidRPr="002C53E1">
        <w:rPr>
          <w:sz w:val="24"/>
          <w:szCs w:val="24"/>
          <w:lang w:val="ru-RU"/>
        </w:rPr>
        <w:t>(31).</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Терапија дериватима жуч​​них киселина (колестипола и њему сличних препарата), иницира повећање укупне вредности хомоцистеина. Ово повећање се јавља услед дефицита фолата који је најчешће узрокован поремећеном апсорпцијом (71) (32). Претерана употреба алкохола може да доведе до појаве различитих типова хиперхомоцистеинемије. Стална хиперхомоцистеинемија се јавља код тешког облика хроничног алкохолизама када је већ дошло до развоја болест јетре. Акутна алкохолисаност је најчешће праћена пролазном хиперхомоцистеинемијом која се не испољава значајним оштећењем јетре. У оба случаја настаје нарушавање метаболизма </w:t>
      </w:r>
      <w:r w:rsidRPr="002C53E1">
        <w:rPr>
          <w:sz w:val="24"/>
          <w:szCs w:val="24"/>
          <w:lang w:val="ru-RU"/>
        </w:rPr>
        <w:lastRenderedPageBreak/>
        <w:t xml:space="preserve">фолата који је карактеристичан за ову групу болесника. Због повећане учесталости можданих крварења, регистрованих код особа које претерано конзумирају алкохол, тренутно се спроводи већи број истраживања (33).       </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За разлику од горе наведених материја, постоје фармаколошки активне супстанце које могу да смање ниво хомоцистеина. У ову групу спадају аденозин и сродна једињења и сулфхидрилне супстанце. Аденозин и њему сродна једињења су инактиватори или инхибитори ензима </w:t>
      </w:r>
      <w:r>
        <w:rPr>
          <w:sz w:val="24"/>
          <w:szCs w:val="24"/>
        </w:rPr>
        <w:t>S</w:t>
      </w:r>
      <w:r w:rsidRPr="002C53E1">
        <w:rPr>
          <w:sz w:val="24"/>
          <w:szCs w:val="24"/>
          <w:lang w:val="ru-RU"/>
        </w:rPr>
        <w:t xml:space="preserve">–аденозилхомоцистеин-хидролазе. Овај ензим је одговоран за хидролизу </w:t>
      </w:r>
      <w:r>
        <w:rPr>
          <w:sz w:val="24"/>
          <w:szCs w:val="24"/>
        </w:rPr>
        <w:t>S</w:t>
      </w:r>
      <w:r w:rsidRPr="002C53E1">
        <w:rPr>
          <w:sz w:val="24"/>
          <w:szCs w:val="24"/>
          <w:lang w:val="ru-RU"/>
        </w:rPr>
        <w:t xml:space="preserve">-аденозилхомоцистеина до хомоцистеина. У случајевима акумулације </w:t>
      </w:r>
      <w:r>
        <w:rPr>
          <w:sz w:val="24"/>
          <w:szCs w:val="24"/>
        </w:rPr>
        <w:t>S</w:t>
      </w:r>
      <w:r w:rsidRPr="002C53E1">
        <w:rPr>
          <w:sz w:val="24"/>
          <w:szCs w:val="24"/>
          <w:lang w:val="ru-RU"/>
        </w:rPr>
        <w:t>-аденозилхомоцистеина корисно је користити ове супстанце као антивиралне агенсе</w:t>
      </w:r>
      <w:r w:rsidRPr="002C53E1">
        <w:rPr>
          <w:b/>
          <w:sz w:val="16"/>
          <w:szCs w:val="16"/>
          <w:lang w:val="ru-RU"/>
        </w:rPr>
        <w:t xml:space="preserve"> </w:t>
      </w:r>
      <w:r w:rsidRPr="002C53E1">
        <w:rPr>
          <w:sz w:val="24"/>
          <w:szCs w:val="24"/>
          <w:lang w:val="ru-RU"/>
        </w:rPr>
        <w:t>(33).</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Из групе сулфхидрилних супстанци које редукују вредности хомоцистеина испитане су диметилцистеин (</w:t>
      </w:r>
      <w:r>
        <w:rPr>
          <w:sz w:val="24"/>
          <w:szCs w:val="24"/>
        </w:rPr>
        <w:t>D</w:t>
      </w:r>
      <w:r w:rsidRPr="002C53E1">
        <w:rPr>
          <w:sz w:val="24"/>
          <w:szCs w:val="24"/>
          <w:lang w:val="ru-RU"/>
        </w:rPr>
        <w:t xml:space="preserve">-пенициламин) (метал измењивачки агенс са применом у терапији реуматоидног артритиса), </w:t>
      </w:r>
      <w:r>
        <w:rPr>
          <w:sz w:val="24"/>
          <w:szCs w:val="24"/>
        </w:rPr>
        <w:t>N</w:t>
      </w:r>
      <w:r w:rsidRPr="002C53E1">
        <w:rPr>
          <w:sz w:val="24"/>
          <w:szCs w:val="24"/>
          <w:lang w:val="ru-RU"/>
        </w:rPr>
        <w:t xml:space="preserve">-ацетилцистеин (муколитичко средство) и 2-меркамптоетан сулфонат (хемотерапеутски протектор). Код сва три типа ових једињења  присутна је слободна сулфхидрилна група способна да учествују у изградњи дисулфида у плазми. Ова једињења ступају у хемијску интеракцију овог типа и са хомоцистеином, што као крајњи резултат снижава концентрацију истог. Код пацијената са хомоцистеиниуријом </w:t>
      </w:r>
      <w:r>
        <w:rPr>
          <w:sz w:val="24"/>
          <w:szCs w:val="24"/>
        </w:rPr>
        <w:t>D</w:t>
      </w:r>
      <w:r w:rsidRPr="002C53E1">
        <w:rPr>
          <w:sz w:val="24"/>
          <w:szCs w:val="24"/>
          <w:lang w:val="ru-RU"/>
        </w:rPr>
        <w:t xml:space="preserve">-пенициламин може да смањи слободан и протеин везани хомоцистеин за 50 до 90%. Супстанца 2-меркамсулфонат може да преполови вредност хомоцистеинемије код пацијената који болују од канцера. Ово смањење се постиже након спровођења третмана после свега неколико дана примене. </w:t>
      </w:r>
      <w:r>
        <w:rPr>
          <w:sz w:val="24"/>
          <w:szCs w:val="24"/>
        </w:rPr>
        <w:t>N</w:t>
      </w:r>
      <w:r w:rsidRPr="002C53E1">
        <w:rPr>
          <w:sz w:val="24"/>
          <w:szCs w:val="24"/>
          <w:lang w:val="ru-RU"/>
        </w:rPr>
        <w:t>-ацетилцистеин такође смањује укупни хомоцистеин за 20 до 50% за разлику од слободне фракције која расте (34).</w:t>
      </w:r>
    </w:p>
    <w:p w:rsidR="00F7454D" w:rsidRPr="002C53E1" w:rsidRDefault="00F7454D" w:rsidP="00F7454D">
      <w:pPr>
        <w:widowControl w:val="0"/>
        <w:autoSpaceDE w:val="0"/>
        <w:autoSpaceDN w:val="0"/>
        <w:adjustRightInd w:val="0"/>
        <w:spacing w:line="360" w:lineRule="auto"/>
        <w:ind w:firstLine="720"/>
        <w:jc w:val="both"/>
        <w:rPr>
          <w:b/>
          <w:sz w:val="16"/>
          <w:szCs w:val="16"/>
          <w:lang w:val="ru-RU"/>
        </w:rPr>
      </w:pPr>
    </w:p>
    <w:p w:rsidR="00DA136E" w:rsidRDefault="00DA136E" w:rsidP="00F7454D">
      <w:pPr>
        <w:widowControl w:val="0"/>
        <w:autoSpaceDE w:val="0"/>
        <w:autoSpaceDN w:val="0"/>
        <w:adjustRightInd w:val="0"/>
        <w:spacing w:line="360" w:lineRule="auto"/>
        <w:rPr>
          <w:b/>
          <w:sz w:val="24"/>
          <w:szCs w:val="24"/>
        </w:rPr>
      </w:pPr>
    </w:p>
    <w:p w:rsidR="00F7454D" w:rsidRPr="002C53E1" w:rsidRDefault="00F7454D" w:rsidP="00F7454D">
      <w:pPr>
        <w:widowControl w:val="0"/>
        <w:autoSpaceDE w:val="0"/>
        <w:autoSpaceDN w:val="0"/>
        <w:adjustRightInd w:val="0"/>
        <w:spacing w:line="360" w:lineRule="auto"/>
        <w:rPr>
          <w:b/>
          <w:sz w:val="24"/>
          <w:szCs w:val="24"/>
          <w:lang w:val="ru-RU"/>
        </w:rPr>
      </w:pPr>
      <w:r w:rsidRPr="002C53E1">
        <w:rPr>
          <w:b/>
          <w:sz w:val="24"/>
          <w:szCs w:val="24"/>
          <w:lang w:val="ru-RU"/>
        </w:rPr>
        <w:t>1.3. Биолошке облици и референтни интервали хомоцистеина</w:t>
      </w:r>
    </w:p>
    <w:p w:rsidR="00F7454D" w:rsidRPr="002C53E1" w:rsidRDefault="00F7454D" w:rsidP="00F7454D">
      <w:pPr>
        <w:widowControl w:val="0"/>
        <w:autoSpaceDE w:val="0"/>
        <w:autoSpaceDN w:val="0"/>
        <w:adjustRightInd w:val="0"/>
        <w:spacing w:line="360" w:lineRule="auto"/>
        <w:rPr>
          <w:b/>
          <w:sz w:val="24"/>
          <w:szCs w:val="24"/>
          <w:lang w:val="ru-RU"/>
        </w:rPr>
      </w:pPr>
    </w:p>
    <w:p w:rsidR="00F7454D" w:rsidRPr="001D128F" w:rsidRDefault="00F7454D" w:rsidP="00F7454D">
      <w:pPr>
        <w:widowControl w:val="0"/>
        <w:autoSpaceDE w:val="0"/>
        <w:autoSpaceDN w:val="0"/>
        <w:adjustRightInd w:val="0"/>
        <w:spacing w:line="360" w:lineRule="auto"/>
        <w:rPr>
          <w:b/>
          <w:sz w:val="24"/>
          <w:szCs w:val="24"/>
          <w:lang w:val="ru-RU"/>
        </w:rPr>
      </w:pPr>
      <w:r w:rsidRPr="001D128F">
        <w:rPr>
          <w:b/>
          <w:sz w:val="24"/>
          <w:szCs w:val="24"/>
          <w:lang w:val="ru-RU"/>
        </w:rPr>
        <w:t>1.3.1. Време узорковања</w:t>
      </w:r>
    </w:p>
    <w:p w:rsidR="00F7454D" w:rsidRPr="001D128F" w:rsidRDefault="00F7454D" w:rsidP="00F7454D">
      <w:pPr>
        <w:widowControl w:val="0"/>
        <w:autoSpaceDE w:val="0"/>
        <w:autoSpaceDN w:val="0"/>
        <w:adjustRightInd w:val="0"/>
        <w:spacing w:line="360" w:lineRule="auto"/>
        <w:rPr>
          <w:sz w:val="24"/>
          <w:szCs w:val="24"/>
          <w:lang w:val="ru-RU"/>
        </w:rPr>
      </w:pP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Присуство есенцијалне аминокиселине, метионина у организму сисара, се обезбеђује једино путем хране која је богата протеинима. На основу ове чињенице се може закључити да унос хране која је богата протеинима утиче на ниво хомоцистеина у крви. Прва истраживања која су била везана за одређивање нивоа хомоцистеина у крви </w:t>
      </w:r>
      <w:r w:rsidRPr="002C53E1">
        <w:rPr>
          <w:sz w:val="24"/>
          <w:szCs w:val="24"/>
          <w:lang w:val="ru-RU"/>
        </w:rPr>
        <w:lastRenderedPageBreak/>
        <w:t xml:space="preserve">су показала да се његова вредност пре и после уноса хране значајно разликује. Мерење хомоцистеинемије 2-4 сата после доручка, који је био богат протеинима, указује на то да се вредност хомоцистеинемије значајно смањује. На основу резултата темељних студија дошло се до закључка да у року од 1-4 сата после доручка са 15 до 18 </w:t>
      </w:r>
      <w:r>
        <w:rPr>
          <w:sz w:val="24"/>
          <w:szCs w:val="24"/>
        </w:rPr>
        <w:t>g</w:t>
      </w:r>
      <w:r w:rsidRPr="002C53E1">
        <w:rPr>
          <w:sz w:val="24"/>
          <w:szCs w:val="24"/>
          <w:lang w:val="ru-RU"/>
        </w:rPr>
        <w:t xml:space="preserve"> протеина, долази до смањења вредности хомоцистеина. Ако се у току ручка унесе око 50 </w:t>
      </w:r>
      <w:r>
        <w:rPr>
          <w:sz w:val="24"/>
          <w:szCs w:val="24"/>
        </w:rPr>
        <w:t>g</w:t>
      </w:r>
      <w:r w:rsidRPr="002C53E1">
        <w:rPr>
          <w:sz w:val="24"/>
          <w:szCs w:val="24"/>
          <w:lang w:val="ru-RU"/>
        </w:rPr>
        <w:t xml:space="preserve"> протеина, тада ће након три сата вредност хомоцистеина почети благо да расте, док би концентрациони максимум наступио после 6-8 сати. Вредност хомоцистеина ће у првој половини следећег дана бити већа од оне која је измерена пре узимања ручка богатог протеинима (35).</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Време полуживота хомоцистеина се креће између 3-4 сата, што говори о томе да се хомоцистеин из организма релативно споро излучује. Спора елиминација хомоцистеина из организма нам указује на могућност његове вредности 12-20 сати након оброка који је био богатог протеинима. Објашњење пада хомоцистеина после оброка се доводи у везу са сазнањем да се у периоду од неколико сати по узимању оброка елиминише хомоцистеин који је био унет претходног дана. На основу овог сазнања се препоручује, да се узорковање обави наташте, и са посебним нагласком на састав задњег оброка. Увече пре узорковања се препоручује лагани оброк. Ујутро се обавља вађење крви не дуже од 3 сата после доручка, а обавезно пре  ручка. У плазми је 80% укупног хомоцистеина везано за протеине. У лежећем положају је концентрација хомоцистеина нижа него у седећем положају. О овој чињеници морамо водити рачуна приликом стандардизованог начина вађења крви. Приликом вађења крви, ради испитивања на здравим добровољцима, запажене су смањене вредности нивоа хомоцистеина и то оних особа којима је крв узимана у лежећем положају и за 29,9% (3,5 </w:t>
      </w:r>
      <w:r>
        <w:rPr>
          <w:sz w:val="24"/>
          <w:szCs w:val="24"/>
        </w:rPr>
        <w:t>mmol</w:t>
      </w:r>
      <w:r w:rsidRPr="002C53E1">
        <w:rPr>
          <w:sz w:val="24"/>
          <w:szCs w:val="24"/>
          <w:lang w:val="ru-RU"/>
        </w:rPr>
        <w:t>/</w:t>
      </w:r>
      <w:r>
        <w:rPr>
          <w:sz w:val="24"/>
          <w:szCs w:val="24"/>
        </w:rPr>
        <w:t>L</w:t>
      </w:r>
      <w:r w:rsidRPr="002C53E1">
        <w:rPr>
          <w:sz w:val="24"/>
          <w:szCs w:val="24"/>
          <w:lang w:val="ru-RU"/>
        </w:rPr>
        <w:t>) у односу на оне који су се налазили у седећи положај (36).</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p>
    <w:p w:rsidR="00F7454D" w:rsidRPr="001D128F" w:rsidRDefault="00F7454D" w:rsidP="00F7454D">
      <w:pPr>
        <w:widowControl w:val="0"/>
        <w:autoSpaceDE w:val="0"/>
        <w:autoSpaceDN w:val="0"/>
        <w:adjustRightInd w:val="0"/>
        <w:spacing w:line="360" w:lineRule="auto"/>
        <w:rPr>
          <w:b/>
          <w:sz w:val="24"/>
          <w:szCs w:val="24"/>
          <w:lang w:val="ru-RU"/>
        </w:rPr>
      </w:pPr>
      <w:r w:rsidRPr="001D128F">
        <w:rPr>
          <w:b/>
          <w:sz w:val="24"/>
          <w:szCs w:val="24"/>
          <w:lang w:val="ru-RU"/>
        </w:rPr>
        <w:t>1.3.2.</w:t>
      </w:r>
      <w:r w:rsidRPr="001D128F">
        <w:rPr>
          <w:sz w:val="24"/>
          <w:szCs w:val="24"/>
          <w:lang w:val="ru-RU"/>
        </w:rPr>
        <w:t xml:space="preserve"> </w:t>
      </w:r>
      <w:r w:rsidRPr="001D128F">
        <w:rPr>
          <w:b/>
          <w:sz w:val="24"/>
          <w:szCs w:val="24"/>
          <w:lang w:val="ru-RU"/>
        </w:rPr>
        <w:t>Стабилност хомоцистеина у пуној крви</w:t>
      </w:r>
    </w:p>
    <w:p w:rsidR="00F7454D" w:rsidRPr="001D128F" w:rsidRDefault="00F7454D" w:rsidP="00F7454D">
      <w:pPr>
        <w:widowControl w:val="0"/>
        <w:autoSpaceDE w:val="0"/>
        <w:autoSpaceDN w:val="0"/>
        <w:adjustRightInd w:val="0"/>
        <w:spacing w:line="360" w:lineRule="auto"/>
        <w:jc w:val="center"/>
        <w:rPr>
          <w:sz w:val="24"/>
          <w:szCs w:val="24"/>
          <w:lang w:val="ru-RU"/>
        </w:rPr>
      </w:pP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После вађења крви концентрација укупног хомоцистеина у серуму и плазми највише зависи од начина припреме серума и плазме. Пошто се метаболизам метионина интензивно наставља у еритроцитима после венепункције, то доводи до преласка хомоцистеина из еритроцита у екстрацелуларни простор. Да би се ово избегло неопходно је да се  после прикупљања крви, иста стави у посуду са ледом и центрифугирати у року од једног сата, ради избегавања повећања укупног </w:t>
      </w:r>
      <w:r w:rsidRPr="002C53E1">
        <w:rPr>
          <w:sz w:val="24"/>
          <w:szCs w:val="24"/>
          <w:lang w:val="ru-RU"/>
        </w:rPr>
        <w:lastRenderedPageBreak/>
        <w:t xml:space="preserve">хомоцистеина. Ово повећање вредности хомоцистеина је независно од његове затечене концентрације у екстрацелуларном простору. </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До сада није постигнут консензус о најбољем начину конзервације хомоцистеина. Најбољи резултати су добијени са натријум-флуоридом, лимунском киселином и 3-де-азааденозином. Доста често се спомињала примена Е</w:t>
      </w:r>
      <w:r>
        <w:rPr>
          <w:sz w:val="24"/>
          <w:szCs w:val="24"/>
        </w:rPr>
        <w:t>D</w:t>
      </w:r>
      <w:r w:rsidRPr="002C53E1">
        <w:rPr>
          <w:sz w:val="24"/>
          <w:szCs w:val="24"/>
          <w:lang w:val="ru-RU"/>
        </w:rPr>
        <w:t>ТА која не може директно да инхибира излазак хомоцистеина из еритроцита, већ само да спречи оштећење еритроцита у току коагулације, чиме се процес успорава. Ефекат је видљив само ако се крв или плазма охладе на +4°</w:t>
      </w:r>
      <w:r>
        <w:rPr>
          <w:sz w:val="24"/>
          <w:szCs w:val="24"/>
        </w:rPr>
        <w:t>C</w:t>
      </w:r>
      <w:r w:rsidRPr="002C53E1">
        <w:rPr>
          <w:sz w:val="24"/>
          <w:szCs w:val="24"/>
          <w:lang w:val="ru-RU"/>
        </w:rPr>
        <w:t>. Једна од познатих супстанци која такође омогућава парцијалну инхибицију изласка хомоцистеина из еритроцита је натријум-флуорид који одржава приближно константне услове при собној температури. Ако подигнемо хлађење плазме на +4°</w:t>
      </w:r>
      <w:r>
        <w:rPr>
          <w:sz w:val="24"/>
          <w:szCs w:val="24"/>
        </w:rPr>
        <w:t>C</w:t>
      </w:r>
      <w:r w:rsidRPr="002C53E1">
        <w:rPr>
          <w:sz w:val="24"/>
          <w:szCs w:val="24"/>
          <w:lang w:val="ru-RU"/>
        </w:rPr>
        <w:t xml:space="preserve">, инхибиција изласка хомоцистеина из еритроцита је скоро потпуна. И поред ових чињеница до сада није постигнут договор око концентрација погодних за примену. У стањима лимитиране концентрације натријум-флуорида од 100 </w:t>
      </w:r>
      <w:r>
        <w:rPr>
          <w:sz w:val="24"/>
          <w:szCs w:val="24"/>
        </w:rPr>
        <w:t>mmol</w:t>
      </w:r>
      <w:r w:rsidRPr="002C53E1">
        <w:rPr>
          <w:sz w:val="24"/>
          <w:szCs w:val="24"/>
          <w:lang w:val="ru-RU"/>
        </w:rPr>
        <w:t>/</w:t>
      </w:r>
      <w:r>
        <w:rPr>
          <w:sz w:val="24"/>
          <w:szCs w:val="24"/>
        </w:rPr>
        <w:t>L</w:t>
      </w:r>
      <w:r w:rsidRPr="002C53E1">
        <w:rPr>
          <w:sz w:val="24"/>
          <w:szCs w:val="24"/>
          <w:lang w:val="ru-RU"/>
        </w:rPr>
        <w:t xml:space="preserve">, којом се остварује   повећана стабилност у трајању од 2 сата, приметан је излазак воде из еритроцита у екстрацелуларни простор услед осмотских промена, који је управо изазван додатком натријум-флуорида. Услед ових промена долази до значајне дилуције, која за последицу иницира излазак хомоцистеина из еритроцита. Инхибиција трансформације </w:t>
      </w:r>
      <w:r>
        <w:rPr>
          <w:sz w:val="24"/>
          <w:szCs w:val="24"/>
        </w:rPr>
        <w:t>S</w:t>
      </w:r>
      <w:r w:rsidRPr="002C53E1">
        <w:rPr>
          <w:sz w:val="24"/>
          <w:szCs w:val="24"/>
          <w:lang w:val="ru-RU"/>
        </w:rPr>
        <w:t xml:space="preserve">-аденозил хомоцистеина у хомоцистеи обавља се дејством 3-деаденозина. У </w:t>
      </w:r>
      <w:r w:rsidRPr="00C14A26">
        <w:rPr>
          <w:i/>
          <w:sz w:val="24"/>
          <w:szCs w:val="24"/>
        </w:rPr>
        <w:t>in</w:t>
      </w:r>
      <w:r w:rsidRPr="002C53E1">
        <w:rPr>
          <w:i/>
          <w:sz w:val="24"/>
          <w:szCs w:val="24"/>
          <w:lang w:val="ru-RU"/>
        </w:rPr>
        <w:t xml:space="preserve"> </w:t>
      </w:r>
      <w:r w:rsidRPr="00C14A26">
        <w:rPr>
          <w:i/>
          <w:sz w:val="24"/>
          <w:szCs w:val="24"/>
        </w:rPr>
        <w:t>vitro</w:t>
      </w:r>
      <w:r w:rsidRPr="002C53E1">
        <w:rPr>
          <w:sz w:val="24"/>
          <w:szCs w:val="24"/>
          <w:lang w:val="ru-RU"/>
        </w:rPr>
        <w:t xml:space="preserve"> условима једињење 3-деаденозин има јачи ефекат на блокаду изласка хомоцистеина из еритроцита од натријум-флуорида. Под дејством овог једињења наступа потпуна инхибиција процеса изласка хомоцистеина у току 72 сата. 3-деаденозин не интерферира код </w:t>
      </w:r>
      <w:r>
        <w:rPr>
          <w:sz w:val="24"/>
          <w:szCs w:val="24"/>
        </w:rPr>
        <w:t>HPLC</w:t>
      </w:r>
      <w:r w:rsidRPr="002C53E1">
        <w:rPr>
          <w:sz w:val="24"/>
          <w:szCs w:val="24"/>
          <w:lang w:val="ru-RU"/>
        </w:rPr>
        <w:t xml:space="preserve"> одређивања хомоцистеина, али због компетиције са С-аденозинхомоцистеином не може да се користи код имуно-одређивања</w:t>
      </w:r>
      <w:r w:rsidRPr="002C53E1">
        <w:rPr>
          <w:b/>
          <w:sz w:val="16"/>
          <w:szCs w:val="16"/>
          <w:lang w:val="ru-RU"/>
        </w:rPr>
        <w:t xml:space="preserve">. </w:t>
      </w:r>
      <w:r w:rsidRPr="002C53E1">
        <w:rPr>
          <w:sz w:val="24"/>
          <w:szCs w:val="24"/>
          <w:lang w:val="ru-RU"/>
        </w:rPr>
        <w:t xml:space="preserve">Приликом примене лимунске киселине у концентрацији од 0,5 </w:t>
      </w:r>
      <w:r>
        <w:rPr>
          <w:sz w:val="24"/>
          <w:szCs w:val="24"/>
        </w:rPr>
        <w:t>mol</w:t>
      </w:r>
      <w:r w:rsidRPr="002C53E1">
        <w:rPr>
          <w:sz w:val="24"/>
          <w:szCs w:val="24"/>
          <w:lang w:val="ru-RU"/>
        </w:rPr>
        <w:t>/</w:t>
      </w:r>
      <w:r>
        <w:rPr>
          <w:sz w:val="24"/>
          <w:szCs w:val="24"/>
        </w:rPr>
        <w:t>l</w:t>
      </w:r>
      <w:r w:rsidRPr="002C53E1">
        <w:rPr>
          <w:sz w:val="24"/>
          <w:szCs w:val="24"/>
          <w:lang w:val="ru-RU"/>
        </w:rPr>
        <w:t xml:space="preserve"> обезбезђује се потпуна стабилност нивоа хомоцистеина у пуној крви 6 сати на 23°</w:t>
      </w:r>
      <w:r>
        <w:rPr>
          <w:sz w:val="24"/>
          <w:szCs w:val="24"/>
        </w:rPr>
        <w:t>C</w:t>
      </w:r>
      <w:r w:rsidRPr="002C53E1">
        <w:rPr>
          <w:sz w:val="24"/>
          <w:szCs w:val="24"/>
          <w:lang w:val="ru-RU"/>
        </w:rPr>
        <w:t>, али су механизми који то остварују до сада остали непознати. Претпоставља се да до прекида у метаболизму хомоцистеина долази због снижених рН вредности. На основу досадашњих истраживања из ове области претпоставља се да постоји блага “</w:t>
      </w:r>
      <w:r w:rsidRPr="008306EC">
        <w:rPr>
          <w:sz w:val="24"/>
          <w:szCs w:val="24"/>
        </w:rPr>
        <w:t>baselin</w:t>
      </w:r>
      <w:r>
        <w:rPr>
          <w:sz w:val="24"/>
          <w:szCs w:val="24"/>
        </w:rPr>
        <w:t>e</w:t>
      </w:r>
      <w:r w:rsidRPr="002C53E1">
        <w:rPr>
          <w:sz w:val="24"/>
          <w:szCs w:val="24"/>
          <w:lang w:val="ru-RU"/>
        </w:rPr>
        <w:t xml:space="preserve">“ интерференција код </w:t>
      </w:r>
      <w:r>
        <w:rPr>
          <w:sz w:val="24"/>
          <w:szCs w:val="24"/>
        </w:rPr>
        <w:t>HPLC</w:t>
      </w:r>
      <w:r w:rsidRPr="002C53E1">
        <w:rPr>
          <w:sz w:val="24"/>
          <w:szCs w:val="24"/>
          <w:lang w:val="ru-RU"/>
        </w:rPr>
        <w:t xml:space="preserve"> одређивања, услед којих долази до ниже вредности у односу на коришћење Е</w:t>
      </w:r>
      <w:r>
        <w:rPr>
          <w:sz w:val="24"/>
          <w:szCs w:val="24"/>
        </w:rPr>
        <w:t>D</w:t>
      </w:r>
      <w:r w:rsidRPr="002C53E1">
        <w:rPr>
          <w:sz w:val="24"/>
          <w:szCs w:val="24"/>
          <w:lang w:val="ru-RU"/>
        </w:rPr>
        <w:t>ТА као конзерванса (37).</w:t>
      </w:r>
    </w:p>
    <w:p w:rsidR="00F7454D" w:rsidRPr="002C53E1" w:rsidRDefault="00F7454D" w:rsidP="00F7454D">
      <w:pPr>
        <w:widowControl w:val="0"/>
        <w:autoSpaceDE w:val="0"/>
        <w:autoSpaceDN w:val="0"/>
        <w:adjustRightInd w:val="0"/>
        <w:spacing w:line="360" w:lineRule="auto"/>
        <w:jc w:val="both"/>
        <w:rPr>
          <w:sz w:val="24"/>
          <w:szCs w:val="24"/>
          <w:lang w:val="ru-RU"/>
        </w:rPr>
      </w:pPr>
    </w:p>
    <w:p w:rsidR="00DA136E" w:rsidRDefault="00DA136E" w:rsidP="00F7454D">
      <w:pPr>
        <w:widowControl w:val="0"/>
        <w:autoSpaceDE w:val="0"/>
        <w:autoSpaceDN w:val="0"/>
        <w:adjustRightInd w:val="0"/>
        <w:spacing w:line="360" w:lineRule="auto"/>
        <w:rPr>
          <w:b/>
          <w:sz w:val="24"/>
          <w:szCs w:val="24"/>
        </w:rPr>
      </w:pPr>
    </w:p>
    <w:p w:rsidR="00DA136E" w:rsidRDefault="00DA136E" w:rsidP="00F7454D">
      <w:pPr>
        <w:widowControl w:val="0"/>
        <w:autoSpaceDE w:val="0"/>
        <w:autoSpaceDN w:val="0"/>
        <w:adjustRightInd w:val="0"/>
        <w:spacing w:line="360" w:lineRule="auto"/>
        <w:rPr>
          <w:b/>
          <w:sz w:val="24"/>
          <w:szCs w:val="24"/>
        </w:rPr>
      </w:pPr>
    </w:p>
    <w:p w:rsidR="00F7454D" w:rsidRPr="002C53E1" w:rsidRDefault="00F7454D" w:rsidP="00F7454D">
      <w:pPr>
        <w:widowControl w:val="0"/>
        <w:autoSpaceDE w:val="0"/>
        <w:autoSpaceDN w:val="0"/>
        <w:adjustRightInd w:val="0"/>
        <w:spacing w:line="360" w:lineRule="auto"/>
        <w:rPr>
          <w:b/>
          <w:sz w:val="24"/>
          <w:szCs w:val="24"/>
          <w:lang w:val="ru-RU"/>
        </w:rPr>
      </w:pPr>
      <w:r w:rsidRPr="002C53E1">
        <w:rPr>
          <w:b/>
          <w:sz w:val="24"/>
          <w:szCs w:val="24"/>
          <w:lang w:val="ru-RU"/>
        </w:rPr>
        <w:lastRenderedPageBreak/>
        <w:t>1.3.3. Стабилност хомоцистеина у серуму и плазми</w:t>
      </w:r>
    </w:p>
    <w:p w:rsidR="00F7454D" w:rsidRPr="002C53E1" w:rsidRDefault="00F7454D" w:rsidP="00F7454D">
      <w:pPr>
        <w:widowControl w:val="0"/>
        <w:autoSpaceDE w:val="0"/>
        <w:autoSpaceDN w:val="0"/>
        <w:adjustRightInd w:val="0"/>
        <w:spacing w:line="360" w:lineRule="auto"/>
        <w:jc w:val="both"/>
        <w:rPr>
          <w:sz w:val="24"/>
          <w:szCs w:val="24"/>
          <w:lang w:val="ru-RU"/>
        </w:rPr>
      </w:pP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Ниво хомоцистеина у серуму и плазми је врло стабилан. Стабилност хомоцистеина на собној температури износи 4 дана, на 0-2°</w:t>
      </w:r>
      <w:r>
        <w:rPr>
          <w:sz w:val="24"/>
          <w:szCs w:val="24"/>
        </w:rPr>
        <w:t>C</w:t>
      </w:r>
      <w:r w:rsidRPr="002C53E1">
        <w:rPr>
          <w:sz w:val="24"/>
          <w:szCs w:val="24"/>
          <w:lang w:val="ru-RU"/>
        </w:rPr>
        <w:t xml:space="preserve"> неколико недеља, а на -20° </w:t>
      </w:r>
      <w:r>
        <w:rPr>
          <w:sz w:val="24"/>
          <w:szCs w:val="24"/>
        </w:rPr>
        <w:t>C</w:t>
      </w:r>
      <w:r w:rsidRPr="002C53E1">
        <w:rPr>
          <w:sz w:val="24"/>
          <w:szCs w:val="24"/>
          <w:lang w:val="ru-RU"/>
        </w:rPr>
        <w:t xml:space="preserve"> неколико година. Узастопно замрзавање и одмрзавање плазме или серума не утиче значајно на његову концентрацију. Приликом вађења крви коришћењем повеске (у просеку око 3 минута) наступа процес венске стазе, који изазива повећање хомоцистеинемије од 2,8%. На основу великог броја досадашњих студија, утврђена варијација код укупног хомоцистеина износи 7-9,4% (38).</w:t>
      </w:r>
    </w:p>
    <w:p w:rsidR="00F7454D" w:rsidRPr="002C53E1" w:rsidRDefault="00F7454D" w:rsidP="00F7454D">
      <w:pPr>
        <w:widowControl w:val="0"/>
        <w:autoSpaceDE w:val="0"/>
        <w:autoSpaceDN w:val="0"/>
        <w:adjustRightInd w:val="0"/>
        <w:spacing w:line="360" w:lineRule="auto"/>
        <w:jc w:val="both"/>
        <w:rPr>
          <w:sz w:val="24"/>
          <w:szCs w:val="24"/>
          <w:lang w:val="ru-RU"/>
        </w:rPr>
      </w:pPr>
      <w:r w:rsidRPr="002C53E1">
        <w:rPr>
          <w:sz w:val="24"/>
          <w:szCs w:val="24"/>
          <w:lang w:val="ru-RU"/>
        </w:rPr>
        <w:t xml:space="preserve"> </w:t>
      </w:r>
    </w:p>
    <w:p w:rsidR="00F7454D" w:rsidRPr="001D128F" w:rsidRDefault="00F7454D" w:rsidP="00F7454D">
      <w:pPr>
        <w:widowControl w:val="0"/>
        <w:autoSpaceDE w:val="0"/>
        <w:autoSpaceDN w:val="0"/>
        <w:adjustRightInd w:val="0"/>
        <w:spacing w:line="360" w:lineRule="auto"/>
        <w:rPr>
          <w:b/>
          <w:sz w:val="24"/>
          <w:szCs w:val="24"/>
          <w:lang w:val="ru-RU"/>
        </w:rPr>
      </w:pPr>
      <w:r w:rsidRPr="001D128F">
        <w:rPr>
          <w:b/>
          <w:sz w:val="24"/>
          <w:szCs w:val="24"/>
          <w:lang w:val="ru-RU"/>
        </w:rPr>
        <w:t>1.3.4. Референтне вредности хомоцистеина</w:t>
      </w:r>
    </w:p>
    <w:p w:rsidR="00F7454D" w:rsidRPr="001D128F" w:rsidRDefault="00F7454D" w:rsidP="00F7454D">
      <w:pPr>
        <w:widowControl w:val="0"/>
        <w:autoSpaceDE w:val="0"/>
        <w:autoSpaceDN w:val="0"/>
        <w:adjustRightInd w:val="0"/>
        <w:spacing w:line="360" w:lineRule="auto"/>
        <w:jc w:val="both"/>
        <w:rPr>
          <w:sz w:val="24"/>
          <w:szCs w:val="24"/>
          <w:lang w:val="ru-RU"/>
        </w:rPr>
      </w:pP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На основу различитих извора интер-самостална варијација у здравој популацији износи 24 до 34%. До сада није постигнут консензус око тога која је горња граница референтних вредности за укупни хомоцистеин. Код здравих особа распон концентрације се  креће од 5-15 </w:t>
      </w:r>
      <w:r>
        <w:rPr>
          <w:sz w:val="24"/>
          <w:szCs w:val="24"/>
        </w:rPr>
        <w:t>mmol</w:t>
      </w:r>
      <w:r w:rsidRPr="002C53E1">
        <w:rPr>
          <w:sz w:val="24"/>
          <w:szCs w:val="24"/>
          <w:lang w:val="ru-RU"/>
        </w:rPr>
        <w:t>/</w:t>
      </w:r>
      <w:r>
        <w:rPr>
          <w:sz w:val="24"/>
          <w:szCs w:val="24"/>
        </w:rPr>
        <w:t>L</w:t>
      </w:r>
      <w:r w:rsidRPr="002C53E1">
        <w:rPr>
          <w:sz w:val="24"/>
          <w:szCs w:val="24"/>
          <w:lang w:val="ru-RU"/>
        </w:rPr>
        <w:t>, при чему је диструбуција померена према горњим вредностима. Гранична референтна вредност се нажалост битно разликује у зависности од лабораторије у којој се анализа спроводи. Ове наведене варијације нису само последица коришћења различитих метода одређивања или различитог начина вађења крви, већ настају и због различитог квалитета стандардног узорка. Примећено је да дистрибуција вредности хомоцистеина у плазми и серуму постаје правилнија након третирања одговарајућим витаминима (Б комплекса) који су одговорни за правилан метаболизам хомоцистеина.</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Ову разноликост података можемо илустровати следећим примерима. Велико и темељно испитивање које је за циљ имало да утврди утицај хомоцистеина на појаву каротидне стенозе показало је да горња граница референтних вредности износи  14 </w:t>
      </w:r>
      <w:r>
        <w:rPr>
          <w:sz w:val="24"/>
          <w:szCs w:val="24"/>
        </w:rPr>
        <w:t>μmol</w:t>
      </w:r>
      <w:r w:rsidRPr="002C53E1">
        <w:rPr>
          <w:sz w:val="24"/>
          <w:szCs w:val="24"/>
          <w:lang w:val="ru-RU"/>
        </w:rPr>
        <w:t>/</w:t>
      </w:r>
      <w:r>
        <w:rPr>
          <w:sz w:val="24"/>
          <w:szCs w:val="24"/>
        </w:rPr>
        <w:t>L</w:t>
      </w:r>
      <w:r w:rsidRPr="002C53E1">
        <w:rPr>
          <w:sz w:val="24"/>
          <w:szCs w:val="24"/>
          <w:lang w:val="ru-RU"/>
        </w:rPr>
        <w:t xml:space="preserve">. Ипак има и података да се толерантним могу сматрати вредности укупног хомоцистеина од 15,8 </w:t>
      </w:r>
      <w:r>
        <w:rPr>
          <w:sz w:val="24"/>
          <w:szCs w:val="24"/>
        </w:rPr>
        <w:t>mmol</w:t>
      </w:r>
      <w:r w:rsidRPr="002C53E1">
        <w:rPr>
          <w:sz w:val="24"/>
          <w:szCs w:val="24"/>
          <w:lang w:val="ru-RU"/>
        </w:rPr>
        <w:t>/</w:t>
      </w:r>
      <w:r>
        <w:rPr>
          <w:sz w:val="24"/>
          <w:szCs w:val="24"/>
        </w:rPr>
        <w:t>L</w:t>
      </w:r>
      <w:r w:rsidRPr="002C53E1">
        <w:rPr>
          <w:sz w:val="24"/>
          <w:szCs w:val="24"/>
          <w:lang w:val="ru-RU"/>
        </w:rPr>
        <w:t xml:space="preserve"> (за условно здраву групу особа без провере нивоа карактеристичних витамина, односно без суплементације истих). Услед свега горе  наведеног као и због разноврсности фактора који утичу на ниво хомоцистеинемије, референтне вредности хомоцистеина морају бити одређене појединачно за сваку популацију (39).</w:t>
      </w:r>
    </w:p>
    <w:p w:rsidR="00F7454D" w:rsidRPr="002C53E1" w:rsidRDefault="00F7454D" w:rsidP="00F7454D">
      <w:pPr>
        <w:widowControl w:val="0"/>
        <w:autoSpaceDE w:val="0"/>
        <w:autoSpaceDN w:val="0"/>
        <w:adjustRightInd w:val="0"/>
        <w:spacing w:line="360" w:lineRule="auto"/>
        <w:jc w:val="both"/>
        <w:rPr>
          <w:b/>
          <w:sz w:val="16"/>
          <w:szCs w:val="16"/>
          <w:lang w:val="ru-RU"/>
        </w:rPr>
      </w:pPr>
    </w:p>
    <w:p w:rsidR="00F7454D" w:rsidRPr="002C53E1" w:rsidRDefault="00F7454D" w:rsidP="00F7454D">
      <w:pPr>
        <w:widowControl w:val="0"/>
        <w:autoSpaceDE w:val="0"/>
        <w:autoSpaceDN w:val="0"/>
        <w:adjustRightInd w:val="0"/>
        <w:spacing w:line="360" w:lineRule="auto"/>
        <w:jc w:val="both"/>
        <w:rPr>
          <w:b/>
          <w:sz w:val="24"/>
          <w:szCs w:val="24"/>
          <w:lang w:val="ru-RU"/>
        </w:rPr>
      </w:pPr>
      <w:r w:rsidRPr="002C53E1">
        <w:rPr>
          <w:b/>
          <w:sz w:val="24"/>
          <w:szCs w:val="24"/>
          <w:lang w:val="ru-RU"/>
        </w:rPr>
        <w:lastRenderedPageBreak/>
        <w:t>1.4. УЛОГА ХОМОЦИСТЕИНА У ПАТОГЕНЕЗИ АТЕРОСКЛЕРОЗЕ</w:t>
      </w:r>
    </w:p>
    <w:p w:rsidR="00F7454D" w:rsidRPr="002C53E1" w:rsidRDefault="00F7454D" w:rsidP="00F7454D">
      <w:pPr>
        <w:widowControl w:val="0"/>
        <w:autoSpaceDE w:val="0"/>
        <w:autoSpaceDN w:val="0"/>
        <w:adjustRightInd w:val="0"/>
        <w:spacing w:line="360" w:lineRule="auto"/>
        <w:jc w:val="center"/>
        <w:rPr>
          <w:sz w:val="24"/>
          <w:szCs w:val="24"/>
          <w:lang w:val="ru-RU"/>
        </w:rPr>
      </w:pPr>
    </w:p>
    <w:p w:rsidR="00F7454D" w:rsidRPr="002C53E1" w:rsidRDefault="00F7454D" w:rsidP="00F7454D">
      <w:pPr>
        <w:widowControl w:val="0"/>
        <w:autoSpaceDE w:val="0"/>
        <w:autoSpaceDN w:val="0"/>
        <w:adjustRightInd w:val="0"/>
        <w:spacing w:line="360" w:lineRule="auto"/>
        <w:ind w:firstLine="720"/>
        <w:jc w:val="both"/>
        <w:rPr>
          <w:b/>
          <w:sz w:val="24"/>
          <w:szCs w:val="24"/>
          <w:lang w:val="ru-RU"/>
        </w:rPr>
      </w:pPr>
      <w:r w:rsidRPr="002C53E1">
        <w:rPr>
          <w:sz w:val="24"/>
          <w:szCs w:val="24"/>
          <w:lang w:val="ru-RU"/>
        </w:rPr>
        <w:t>Резултати великог броја експеримент</w:t>
      </w:r>
      <w:r>
        <w:rPr>
          <w:sz w:val="24"/>
          <w:szCs w:val="24"/>
        </w:rPr>
        <w:t>a</w:t>
      </w:r>
      <w:r w:rsidRPr="002C53E1">
        <w:rPr>
          <w:sz w:val="24"/>
          <w:szCs w:val="24"/>
          <w:lang w:val="ru-RU"/>
        </w:rPr>
        <w:t>лних студија указују на могућност постојања повезности између хиперхомоцистеинемије и повећане склоности за појаву атерогенезе. Услед присуства повишених вредности хомоцистеина, у организму могу да се развију значајне патолошке промене, које захватају значајан део васкуларног система. Патолошке промене које су настале као последица хиперхомоцистеинемије се битно разликују од истог типа лезија које су узроковане недостатком витамина Ц. Промене које настају на крвним судовима, услед дефицита витамина Ц, су последица смањења оксидативног метаболизма хомоцистеина. Због недостатака дехидроаскорбата, који је неопходан у процесу успоравања оксидације хомоцистеина у хомоцистеинску киселину, долази до ремећења нормалног тока трансформације хомоцистеина у хомоцистеинску киселину. Да би дошло до конверзије фосфоаденозинфосфосулфата, у сулфатне естре, који играју врло важну улогу у синтези сулфатизованих протеогликана конективног ткива, неопходно је присуство прекурсора хомоцистеинске киселине (40).</w:t>
      </w:r>
    </w:p>
    <w:p w:rsidR="00F7454D" w:rsidRPr="002C53E1" w:rsidRDefault="00F7454D" w:rsidP="00F7454D">
      <w:pPr>
        <w:widowControl w:val="0"/>
        <w:autoSpaceDE w:val="0"/>
        <w:autoSpaceDN w:val="0"/>
        <w:adjustRightInd w:val="0"/>
        <w:spacing w:line="360" w:lineRule="auto"/>
        <w:ind w:firstLine="720"/>
        <w:jc w:val="both"/>
        <w:rPr>
          <w:b/>
          <w:sz w:val="24"/>
          <w:szCs w:val="24"/>
          <w:lang w:val="ru-RU"/>
        </w:rPr>
      </w:pPr>
      <w:r w:rsidRPr="002C53E1">
        <w:rPr>
          <w:sz w:val="24"/>
          <w:szCs w:val="24"/>
          <w:lang w:val="ru-RU"/>
        </w:rPr>
        <w:t xml:space="preserve">Такоће хомоцистеинска киселина има значајну улогу у модулацији деловања хормона раста и активност на </w:t>
      </w:r>
      <w:r>
        <w:rPr>
          <w:sz w:val="24"/>
          <w:szCs w:val="24"/>
        </w:rPr>
        <w:t>N</w:t>
      </w:r>
      <w:r w:rsidRPr="002C53E1">
        <w:rPr>
          <w:sz w:val="24"/>
          <w:szCs w:val="24"/>
          <w:lang w:val="ru-RU"/>
        </w:rPr>
        <w:t>-метил-</w:t>
      </w:r>
      <w:r>
        <w:rPr>
          <w:sz w:val="24"/>
          <w:szCs w:val="24"/>
        </w:rPr>
        <w:t>D</w:t>
      </w:r>
      <w:r w:rsidRPr="002C53E1">
        <w:rPr>
          <w:sz w:val="24"/>
          <w:szCs w:val="24"/>
          <w:lang w:val="ru-RU"/>
        </w:rPr>
        <w:t xml:space="preserve"> аспартата (</w:t>
      </w:r>
      <w:r>
        <w:rPr>
          <w:sz w:val="24"/>
          <w:szCs w:val="24"/>
        </w:rPr>
        <w:t>NMD</w:t>
      </w:r>
      <w:r w:rsidRPr="002C53E1">
        <w:rPr>
          <w:sz w:val="24"/>
          <w:szCs w:val="24"/>
          <w:lang w:val="ru-RU"/>
        </w:rPr>
        <w:t>А). Из напред наведеног се може закључити да недовољно присуство адекватне количине аскорбинске киселине описаним механизмом, може да доведе до повећања кртости конективног ткива и смањења   кохезионости ендотелних ћелија у зидовима крвних судова (41).</w:t>
      </w:r>
    </w:p>
    <w:p w:rsidR="00F7454D" w:rsidRPr="002C53E1" w:rsidRDefault="00F7454D" w:rsidP="00F7454D">
      <w:pPr>
        <w:widowControl w:val="0"/>
        <w:autoSpaceDE w:val="0"/>
        <w:autoSpaceDN w:val="0"/>
        <w:adjustRightInd w:val="0"/>
        <w:spacing w:line="360" w:lineRule="auto"/>
        <w:ind w:firstLine="720"/>
        <w:jc w:val="both"/>
        <w:rPr>
          <w:b/>
          <w:sz w:val="24"/>
          <w:szCs w:val="24"/>
          <w:lang w:val="ru-RU"/>
        </w:rPr>
      </w:pPr>
      <w:r w:rsidRPr="002C53E1">
        <w:rPr>
          <w:sz w:val="24"/>
          <w:szCs w:val="24"/>
          <w:lang w:val="ru-RU"/>
        </w:rPr>
        <w:t>На тај начин повећано присуство хомоцистеинске киселина би могло представљати погодан услов за нормалан процес сулфатизовања протеогликана. Услед нормализације овог процеса аутоматски би дошло и до одржавања нормалног интегритета васкуларног зида. На основу експерименталних радова потврђено је да синтеза сулфатизованих протеогликана ниј</w:t>
      </w:r>
      <w:r>
        <w:rPr>
          <w:sz w:val="24"/>
          <w:szCs w:val="24"/>
        </w:rPr>
        <w:t>e</w:t>
      </w:r>
      <w:r w:rsidRPr="002C53E1">
        <w:rPr>
          <w:sz w:val="24"/>
          <w:szCs w:val="24"/>
          <w:lang w:val="ru-RU"/>
        </w:rPr>
        <w:t xml:space="preserve"> успорена, иако је концентрација хомоцистеина повећана, због тога што се уместо фибриларне форме ствара глобуларна форма сулфатизованих протеогликана. Приликом извођења </w:t>
      </w:r>
      <w:r w:rsidRPr="00560483">
        <w:rPr>
          <w:i/>
          <w:sz w:val="24"/>
          <w:szCs w:val="24"/>
        </w:rPr>
        <w:t>in</w:t>
      </w:r>
      <w:r w:rsidRPr="002C53E1">
        <w:rPr>
          <w:i/>
          <w:sz w:val="24"/>
          <w:szCs w:val="24"/>
          <w:lang w:val="ru-RU"/>
        </w:rPr>
        <w:t xml:space="preserve"> </w:t>
      </w:r>
      <w:r w:rsidRPr="00560483">
        <w:rPr>
          <w:i/>
          <w:sz w:val="24"/>
          <w:szCs w:val="24"/>
        </w:rPr>
        <w:t>vitro</w:t>
      </w:r>
      <w:r w:rsidRPr="002C53E1">
        <w:rPr>
          <w:sz w:val="24"/>
          <w:szCs w:val="24"/>
          <w:lang w:val="ru-RU"/>
        </w:rPr>
        <w:t xml:space="preserve"> огледа у стањима вештачки изазване хиперхомоцистеинемије, културе нормалних ендотелних ћелија, почињу да синтетишу измењену форму сулфатизованих протеогликана. Приликом спровођења овог истраживања, примећено је да се на овај процес надовезује повећано присуство хомоцистеин тиолактона, који се у стањима хиперхомоцистеинемије значајно повећава. Претпоставља се да хомоцистеин тиолактон поспешује акумулацију </w:t>
      </w:r>
      <w:r w:rsidRPr="002C53E1">
        <w:rPr>
          <w:sz w:val="24"/>
          <w:szCs w:val="24"/>
          <w:lang w:val="ru-RU"/>
        </w:rPr>
        <w:lastRenderedPageBreak/>
        <w:t>сулфат-богатих протеогликана у облику до сада већ регистрованог метахроматичног материјала.</w:t>
      </w:r>
    </w:p>
    <w:p w:rsidR="00F7454D" w:rsidRPr="002C53E1" w:rsidRDefault="00F7454D" w:rsidP="00F7454D">
      <w:pPr>
        <w:widowControl w:val="0"/>
        <w:autoSpaceDE w:val="0"/>
        <w:autoSpaceDN w:val="0"/>
        <w:adjustRightInd w:val="0"/>
        <w:spacing w:line="360" w:lineRule="auto"/>
        <w:ind w:firstLine="720"/>
        <w:jc w:val="both"/>
        <w:rPr>
          <w:b/>
          <w:sz w:val="16"/>
          <w:szCs w:val="16"/>
          <w:lang w:val="ru-RU"/>
        </w:rPr>
      </w:pPr>
      <w:r w:rsidRPr="002C53E1">
        <w:rPr>
          <w:sz w:val="24"/>
          <w:szCs w:val="24"/>
          <w:lang w:val="ru-RU"/>
        </w:rPr>
        <w:t>Ако бисмо желели ово стање да посматрамо са хемијског аспекта, појачана сулфатна естерификација праћена појавом глобуларних сулфатизованих протеогликана се може  довести у везу са интереакцијом негативно наелектрисаних протеогликанских остатака. Ови протеогликански остаци даље успостављају јонске везе са својим епсилон-амино групама. Настала једињења изазивају конформационе промене, које у крајњој линији доводе до успостављања кватернерне структуре глобуларног типа. Јони калцијума заједно са насталим кватернерним амонијум групама серумских липопротеина, испољавају велики афинитет сулфатним групама протеогликана и улазе у састав атеросклеротичног плака. Будући дс је код њих присутан ја електростатички набој, протеогликани могу да закоче нормалну регулацију миоинтималних ћелија, што ће за крајњи резултат имати минималну пролиферацију атероматозне плоче (42).</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Бројни литературни подаци указују на деструктивно деловање повишених нивоа хомоцистеина на сам колаген. Претпоставља се да су у овај процес деструкције  укључена два механизма. У првом механизму се тврди да постоји поновна појачана сулфатација протеогликана, која доводи до повећане продукције колагених влакана. Други механизам деструкције се односи на реакцију хомоцистеина и алдехидних група проколагена у форму тиазолидина.  Појачана продукција тиазолидина у основи ће да доведе до стварања абнормалног колагена, јер је онемогућена изградња нормалних попречних веза, између колагених влакана (</w:t>
      </w:r>
      <w:r w:rsidRPr="008306EC">
        <w:rPr>
          <w:sz w:val="24"/>
          <w:szCs w:val="24"/>
        </w:rPr>
        <w:t>crosslinks</w:t>
      </w:r>
      <w:r w:rsidRPr="002C53E1">
        <w:rPr>
          <w:sz w:val="24"/>
          <w:szCs w:val="24"/>
          <w:lang w:val="ru-RU"/>
        </w:rPr>
        <w:t>).</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На основу спроведених патолошких истраживања, на телима умрлих особа које су боловоале од тешких облика хомоцистеинурије на зидовима артерија откривена су  велика  оштећења ендотела. Ове промене су биле најизраженије на туници интими са њеном упадљивом хиперплазијом, вакуолизацијом и фиброзом. Примећено је присуство великог броја тромботичних промена, које су затварале облитерисан лумен крвних судова (43).</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Поред процеса сулфатизације протеогликана који у крајњој линији доводи до  нарушавања интегритета ендотела, на основу најновијих сазнања постоји и дирекно токсично дејство хомоцистеина. Експериментално изазвана хиперхомоцистеинемија код нехуманих примата ће довести до деендотелизације и задебљања интиме. Код људи орални метионин тест оптерећења може да изазове десквамацију ендотелних ћелија, која се доказује циркулационим ендотелемијом. Сматра се да цитотоксични ефекат </w:t>
      </w:r>
      <w:r w:rsidRPr="002C53E1">
        <w:rPr>
          <w:sz w:val="24"/>
          <w:szCs w:val="24"/>
          <w:lang w:val="ru-RU"/>
        </w:rPr>
        <w:lastRenderedPageBreak/>
        <w:t xml:space="preserve">хомоцистеина у ендотелу може да буде посредован повећаном продукцијом слободних радикала и смањеном активношћу антиоксидационог система заштите (44). </w:t>
      </w:r>
    </w:p>
    <w:p w:rsidR="00F7454D" w:rsidRPr="002C53E1" w:rsidRDefault="00F7454D" w:rsidP="00F7454D">
      <w:pPr>
        <w:widowControl w:val="0"/>
        <w:autoSpaceDE w:val="0"/>
        <w:autoSpaceDN w:val="0"/>
        <w:adjustRightInd w:val="0"/>
        <w:spacing w:line="360" w:lineRule="auto"/>
        <w:ind w:firstLine="720"/>
        <w:jc w:val="both"/>
        <w:rPr>
          <w:b/>
          <w:sz w:val="16"/>
          <w:szCs w:val="16"/>
          <w:lang w:val="ru-RU"/>
        </w:rPr>
      </w:pPr>
      <w:r w:rsidRPr="002C53E1">
        <w:rPr>
          <w:sz w:val="24"/>
          <w:szCs w:val="24"/>
          <w:lang w:val="ru-RU"/>
        </w:rPr>
        <w:t>Током процеса аутооксидације хомоцистеина два електрона се преносе на молекул кисеоника. Супероксид (О</w:t>
      </w:r>
      <w:r w:rsidRPr="002C53E1">
        <w:rPr>
          <w:sz w:val="24"/>
          <w:szCs w:val="24"/>
          <w:vertAlign w:val="superscript"/>
          <w:lang w:val="ru-RU"/>
        </w:rPr>
        <w:t>2-</w:t>
      </w:r>
      <w:r w:rsidRPr="002C53E1">
        <w:rPr>
          <w:sz w:val="24"/>
          <w:szCs w:val="24"/>
          <w:lang w:val="ru-RU"/>
        </w:rPr>
        <w:t>) настао у процесу аутооксидације и тиол радикал представљају интермедијере у овој оксидоредукцији, где се као крајњи продукт појављује водоник-пероксид. Непосредно токсично дејство супероксид радикала произилази из његове склоности да оксидује липопротеине мале густине (</w:t>
      </w:r>
      <w:r>
        <w:rPr>
          <w:sz w:val="24"/>
          <w:szCs w:val="24"/>
        </w:rPr>
        <w:t>LDL</w:t>
      </w:r>
      <w:r w:rsidRPr="002C53E1">
        <w:rPr>
          <w:sz w:val="24"/>
          <w:szCs w:val="24"/>
          <w:lang w:val="ru-RU"/>
        </w:rPr>
        <w:t xml:space="preserve">), односно потпомаже    повећано преузимање </w:t>
      </w:r>
      <w:r>
        <w:rPr>
          <w:sz w:val="24"/>
          <w:szCs w:val="24"/>
        </w:rPr>
        <w:t>LDL</w:t>
      </w:r>
      <w:r w:rsidRPr="002C53E1">
        <w:rPr>
          <w:sz w:val="24"/>
          <w:szCs w:val="24"/>
          <w:lang w:val="ru-RU"/>
        </w:rPr>
        <w:t xml:space="preserve"> честица од стране „</w:t>
      </w:r>
      <w:r w:rsidRPr="008306EC">
        <w:rPr>
          <w:sz w:val="24"/>
          <w:szCs w:val="24"/>
        </w:rPr>
        <w:t>scavenger</w:t>
      </w:r>
      <w:r w:rsidRPr="002C53E1">
        <w:rPr>
          <w:sz w:val="24"/>
          <w:szCs w:val="24"/>
          <w:lang w:val="ru-RU"/>
        </w:rPr>
        <w:t>“ ћелија. Овај механизам представља главни предуслов за настанак пенастих (</w:t>
      </w:r>
      <w:r w:rsidRPr="008306EC">
        <w:rPr>
          <w:sz w:val="24"/>
          <w:szCs w:val="24"/>
        </w:rPr>
        <w:t>foam</w:t>
      </w:r>
      <w:r w:rsidRPr="002C53E1">
        <w:rPr>
          <w:sz w:val="24"/>
          <w:szCs w:val="24"/>
          <w:lang w:val="ru-RU"/>
        </w:rPr>
        <w:t>) ћелија. Захваљујући дејству азот моноксида, као „релаксирајућег фактора“, кога производи ендотел, може се значајно супримирати ендотелна цитотоксичност хомоцистеина. Реакција хомоцистеин</w:t>
      </w:r>
      <w:r w:rsidRPr="008306EC">
        <w:rPr>
          <w:sz w:val="24"/>
          <w:szCs w:val="24"/>
        </w:rPr>
        <w:t>a</w:t>
      </w:r>
      <w:r w:rsidRPr="002C53E1">
        <w:rPr>
          <w:sz w:val="24"/>
          <w:szCs w:val="24"/>
          <w:lang w:val="ru-RU"/>
        </w:rPr>
        <w:t xml:space="preserve"> и азот-моноксид</w:t>
      </w:r>
      <w:r w:rsidRPr="008306EC">
        <w:rPr>
          <w:sz w:val="24"/>
          <w:szCs w:val="24"/>
        </w:rPr>
        <w:t>a</w:t>
      </w:r>
      <w:r w:rsidRPr="002C53E1">
        <w:rPr>
          <w:sz w:val="24"/>
          <w:szCs w:val="24"/>
          <w:lang w:val="ru-RU"/>
        </w:rPr>
        <w:t xml:space="preserve"> за резултат има стварање </w:t>
      </w:r>
      <w:r>
        <w:rPr>
          <w:sz w:val="24"/>
          <w:szCs w:val="24"/>
        </w:rPr>
        <w:t>S</w:t>
      </w:r>
      <w:r w:rsidRPr="002C53E1">
        <w:rPr>
          <w:sz w:val="24"/>
          <w:szCs w:val="24"/>
          <w:lang w:val="ru-RU"/>
        </w:rPr>
        <w:t>-нитрозохомоцистеин</w:t>
      </w:r>
      <w:r w:rsidRPr="008306EC">
        <w:rPr>
          <w:sz w:val="24"/>
          <w:szCs w:val="24"/>
        </w:rPr>
        <w:t>a</w:t>
      </w:r>
      <w:r w:rsidRPr="002C53E1">
        <w:rPr>
          <w:sz w:val="24"/>
          <w:szCs w:val="24"/>
          <w:lang w:val="ru-RU"/>
        </w:rPr>
        <w:t>. Оба једињења (</w:t>
      </w:r>
      <w:r>
        <w:rPr>
          <w:sz w:val="24"/>
          <w:szCs w:val="24"/>
        </w:rPr>
        <w:t>S</w:t>
      </w:r>
      <w:r w:rsidRPr="002C53E1">
        <w:rPr>
          <w:sz w:val="24"/>
          <w:szCs w:val="24"/>
          <w:lang w:val="ru-RU"/>
        </w:rPr>
        <w:t xml:space="preserve">-нитрозохомоцистеин и </w:t>
      </w:r>
      <w:r>
        <w:rPr>
          <w:sz w:val="24"/>
          <w:szCs w:val="24"/>
        </w:rPr>
        <w:t>S</w:t>
      </w:r>
      <w:r w:rsidRPr="002C53E1">
        <w:rPr>
          <w:sz w:val="24"/>
          <w:szCs w:val="24"/>
          <w:lang w:val="ru-RU"/>
        </w:rPr>
        <w:t>-нитрозоцистеин), испољавају снажна вазодилататорна и антиагрегацијска својства. У стањима узнапредовалог оштећења ендотела  крвним судовима је на располагању све мањи број ендотелних ћелије које су у могућности  да стварају азот моноксид. Овако настало стање ће створити услове за повећање цитотоксичног ефекта хомоцистеина у функцији времена (45).</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Код особа које болују од хомозиготне хомоцистеинурије јављају се рани знаци, венских и артеријских тромбоза. Ова доказана појава атеротромботичких промена настаје као последица утицаја хомоцистеина на промену баланса између прокоагулантних и антикоагулантних фактора. Поред ових ефеката овде можемо навести још нека од  карактеристичних дејстава хомоцистеина као што су: селективна инхибиција деловања и секреције тромбомодулина, редукција активације протеина Ц и активација протеолизног активатора фактора </w:t>
      </w:r>
      <w:r>
        <w:rPr>
          <w:sz w:val="24"/>
          <w:szCs w:val="24"/>
        </w:rPr>
        <w:t>V</w:t>
      </w:r>
      <w:r w:rsidRPr="002C53E1">
        <w:rPr>
          <w:sz w:val="24"/>
          <w:szCs w:val="24"/>
          <w:lang w:val="ru-RU"/>
        </w:rPr>
        <w:t xml:space="preserve">. До сада још није у потпуности разјашњен утицај хомоцистеина на фон Вилебрандов фактор и фактор </w:t>
      </w:r>
      <w:r w:rsidRPr="008306EC">
        <w:rPr>
          <w:sz w:val="24"/>
          <w:szCs w:val="24"/>
        </w:rPr>
        <w:t>VII</w:t>
      </w:r>
      <w:r w:rsidRPr="002C53E1">
        <w:rPr>
          <w:sz w:val="24"/>
          <w:szCs w:val="24"/>
          <w:lang w:val="ru-RU"/>
        </w:rPr>
        <w:t xml:space="preserve">. У значајном број радова је регистрована смањена активност антитромбина </w:t>
      </w:r>
      <w:r>
        <w:rPr>
          <w:sz w:val="24"/>
          <w:szCs w:val="24"/>
        </w:rPr>
        <w:t>III</w:t>
      </w:r>
      <w:r w:rsidRPr="002C53E1">
        <w:rPr>
          <w:sz w:val="24"/>
          <w:szCs w:val="24"/>
          <w:lang w:val="ru-RU"/>
        </w:rPr>
        <w:t xml:space="preserve">, посебно код пацијената са хиперхомоцистеинемијом. Услед продужене инкубације хомоцистеина </w:t>
      </w:r>
      <w:r w:rsidRPr="00251E12">
        <w:rPr>
          <w:i/>
          <w:sz w:val="24"/>
          <w:szCs w:val="24"/>
        </w:rPr>
        <w:t>in</w:t>
      </w:r>
      <w:r w:rsidRPr="002C53E1">
        <w:rPr>
          <w:i/>
          <w:sz w:val="24"/>
          <w:szCs w:val="24"/>
          <w:lang w:val="ru-RU"/>
        </w:rPr>
        <w:t xml:space="preserve"> </w:t>
      </w:r>
      <w:r w:rsidRPr="00251E12">
        <w:rPr>
          <w:i/>
          <w:sz w:val="24"/>
          <w:szCs w:val="24"/>
        </w:rPr>
        <w:t>vitro</w:t>
      </w:r>
      <w:r w:rsidRPr="002C53E1">
        <w:rPr>
          <w:sz w:val="24"/>
          <w:szCs w:val="24"/>
          <w:lang w:val="ru-RU"/>
        </w:rPr>
        <w:t>, доказано је његово смањено везивање за своје рецепторе и смањена протеолитичка активност ткивног активатора плазминогена (46, 47).</w:t>
      </w:r>
    </w:p>
    <w:p w:rsidR="00F7454D" w:rsidRPr="002C53E1" w:rsidRDefault="00F7454D" w:rsidP="00F7454D">
      <w:pPr>
        <w:widowControl w:val="0"/>
        <w:autoSpaceDE w:val="0"/>
        <w:autoSpaceDN w:val="0"/>
        <w:adjustRightInd w:val="0"/>
        <w:spacing w:line="360" w:lineRule="auto"/>
        <w:jc w:val="both"/>
        <w:rPr>
          <w:sz w:val="24"/>
          <w:szCs w:val="24"/>
          <w:lang w:val="ru-RU"/>
        </w:rPr>
      </w:pPr>
    </w:p>
    <w:p w:rsidR="00DA136E" w:rsidRDefault="00DA136E" w:rsidP="00F7454D">
      <w:pPr>
        <w:widowControl w:val="0"/>
        <w:autoSpaceDE w:val="0"/>
        <w:autoSpaceDN w:val="0"/>
        <w:adjustRightInd w:val="0"/>
        <w:spacing w:line="360" w:lineRule="auto"/>
        <w:rPr>
          <w:b/>
          <w:sz w:val="24"/>
          <w:szCs w:val="24"/>
        </w:rPr>
      </w:pPr>
    </w:p>
    <w:p w:rsidR="00DA136E" w:rsidRDefault="00DA136E" w:rsidP="00F7454D">
      <w:pPr>
        <w:widowControl w:val="0"/>
        <w:autoSpaceDE w:val="0"/>
        <w:autoSpaceDN w:val="0"/>
        <w:adjustRightInd w:val="0"/>
        <w:spacing w:line="360" w:lineRule="auto"/>
        <w:rPr>
          <w:b/>
          <w:sz w:val="24"/>
          <w:szCs w:val="24"/>
        </w:rPr>
      </w:pPr>
    </w:p>
    <w:p w:rsidR="00F7454D" w:rsidRPr="002C53E1" w:rsidRDefault="00F7454D" w:rsidP="00F7454D">
      <w:pPr>
        <w:widowControl w:val="0"/>
        <w:autoSpaceDE w:val="0"/>
        <w:autoSpaceDN w:val="0"/>
        <w:adjustRightInd w:val="0"/>
        <w:spacing w:line="360" w:lineRule="auto"/>
        <w:rPr>
          <w:b/>
          <w:sz w:val="24"/>
          <w:szCs w:val="24"/>
          <w:lang w:val="ru-RU"/>
        </w:rPr>
      </w:pPr>
      <w:r w:rsidRPr="002C53E1">
        <w:rPr>
          <w:b/>
          <w:sz w:val="24"/>
          <w:szCs w:val="24"/>
          <w:lang w:val="ru-RU"/>
        </w:rPr>
        <w:lastRenderedPageBreak/>
        <w:t>1.4.1. Утицај хомоцистеина на појаву коронарне болести</w:t>
      </w:r>
    </w:p>
    <w:p w:rsidR="00F7454D" w:rsidRPr="002C53E1" w:rsidRDefault="00F7454D" w:rsidP="00F7454D">
      <w:pPr>
        <w:widowControl w:val="0"/>
        <w:autoSpaceDE w:val="0"/>
        <w:autoSpaceDN w:val="0"/>
        <w:adjustRightInd w:val="0"/>
        <w:spacing w:line="360" w:lineRule="auto"/>
        <w:jc w:val="center"/>
        <w:rPr>
          <w:sz w:val="24"/>
          <w:szCs w:val="24"/>
          <w:lang w:val="ru-RU"/>
        </w:rPr>
      </w:pPr>
    </w:p>
    <w:p w:rsidR="00F7454D" w:rsidRPr="002C53E1" w:rsidRDefault="00F7454D" w:rsidP="00F7454D">
      <w:pPr>
        <w:widowControl w:val="0"/>
        <w:autoSpaceDE w:val="0"/>
        <w:autoSpaceDN w:val="0"/>
        <w:adjustRightInd w:val="0"/>
        <w:spacing w:line="360" w:lineRule="auto"/>
        <w:ind w:firstLine="720"/>
        <w:jc w:val="both"/>
        <w:rPr>
          <w:b/>
          <w:sz w:val="16"/>
          <w:szCs w:val="16"/>
          <w:lang w:val="ru-RU"/>
        </w:rPr>
      </w:pPr>
      <w:r w:rsidRPr="002C53E1">
        <w:rPr>
          <w:sz w:val="24"/>
          <w:szCs w:val="24"/>
          <w:lang w:val="ru-RU"/>
        </w:rPr>
        <w:t>Седамдесетих година прошлог века је уочена чешћа појава коронарне болести код пацијенета којима је регистрован поремећај метаболизма хомоцистеина. Ипак, још увек нема директних патолошких и анатомских налаза о променама у васкуларном систему код особа које имају више или мање изражену хиперхомоцистеинемију (48).</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Интересовање за ову проблематику почело је значајно да расте деведесетих година прошлог века. Тих година су почели су да се објављују и први радови који су указивали на корелацију повећаног нивоа хомоцистеина и учесталости коронарне болести (1992. и 1993. године) (49).</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На основу ових радова и многобројних мета-анализа из 1995. године, које су спроведене на око 4000 особа, хомоцистеин је означан као један од 200 фактора ризика за  настанак коронарне болести. Ово је закључено и поред спорадичних негативних налаза по овом питању. На основу оног што смо претходно изнели може се с правом поставити питање, какав је међусобан однос удела појединих фактора ризика за настанак нежељених последица, у организму, конкретно у овом случају, коронарне болести. Сигурно је да у те најважније факторе ризика спадају; хипертензија, пушење и липидни статус. Та сазнања указују на позитивну корелацију између укупног холестерола, </w:t>
      </w:r>
      <w:r>
        <w:rPr>
          <w:sz w:val="24"/>
          <w:szCs w:val="24"/>
        </w:rPr>
        <w:t>HDL</w:t>
      </w:r>
      <w:r w:rsidRPr="002C53E1">
        <w:rPr>
          <w:sz w:val="24"/>
          <w:szCs w:val="24"/>
          <w:lang w:val="ru-RU"/>
        </w:rPr>
        <w:t xml:space="preserve">, </w:t>
      </w:r>
      <w:r>
        <w:rPr>
          <w:sz w:val="24"/>
          <w:szCs w:val="24"/>
        </w:rPr>
        <w:t>LDL</w:t>
      </w:r>
      <w:r w:rsidRPr="002C53E1">
        <w:rPr>
          <w:sz w:val="24"/>
          <w:szCs w:val="24"/>
          <w:lang w:val="ru-RU"/>
        </w:rPr>
        <w:t xml:space="preserve"> холестерола и укупне вредности хомоцистеинемије. Такође се по први пут  спомиње могућност утицаја хомоцистеина као независног фактора ризика за настанак кардиоваскуларних болести (93) (50). Издвајање утицаја хиперхомоцистеинемије у односу на хипертензију би представљао значајан проблем. Разлог овоме лежи у чињеници да постоји изузетно изражена позитивна корелација између ова два фактора ризика</w:t>
      </w:r>
      <w:r w:rsidRPr="002C53E1">
        <w:rPr>
          <w:b/>
          <w:sz w:val="16"/>
          <w:szCs w:val="16"/>
          <w:lang w:val="ru-RU"/>
        </w:rPr>
        <w:t xml:space="preserve"> </w:t>
      </w:r>
      <w:r w:rsidRPr="002C53E1">
        <w:rPr>
          <w:sz w:val="24"/>
          <w:szCs w:val="24"/>
          <w:lang w:val="ru-RU"/>
        </w:rPr>
        <w:t>(51).</w:t>
      </w:r>
    </w:p>
    <w:p w:rsidR="00F7454D" w:rsidRPr="002C53E1" w:rsidRDefault="00F7454D" w:rsidP="00F7454D">
      <w:pPr>
        <w:widowControl w:val="0"/>
        <w:autoSpaceDE w:val="0"/>
        <w:autoSpaceDN w:val="0"/>
        <w:adjustRightInd w:val="0"/>
        <w:spacing w:line="360" w:lineRule="auto"/>
        <w:ind w:firstLine="720"/>
        <w:jc w:val="both"/>
        <w:rPr>
          <w:sz w:val="24"/>
          <w:szCs w:val="24"/>
          <w:lang w:val="ru-RU"/>
        </w:rPr>
      </w:pPr>
      <w:r w:rsidRPr="002C53E1">
        <w:rPr>
          <w:sz w:val="24"/>
          <w:szCs w:val="24"/>
          <w:lang w:val="ru-RU"/>
        </w:rPr>
        <w:t>Што се тиче утицаја пушења на ниво хомоцистеина сазнања су доста оскудна. Оно што је познато је да само пушење са собом носи опасност смањеног уноса многих нутритивних састојака. Овде се превасходно мисли на његов утицај на витаминске кофакторе метаболизма хомоцистеина, који иначе могу проузроковати појаву хиперхомоцистеинемије .</w:t>
      </w:r>
    </w:p>
    <w:p w:rsidR="00F7454D" w:rsidRPr="002C53E1" w:rsidRDefault="00F7454D" w:rsidP="00F7454D">
      <w:pPr>
        <w:widowControl w:val="0"/>
        <w:autoSpaceDE w:val="0"/>
        <w:autoSpaceDN w:val="0"/>
        <w:adjustRightInd w:val="0"/>
        <w:spacing w:line="360" w:lineRule="auto"/>
        <w:jc w:val="both"/>
        <w:rPr>
          <w:sz w:val="24"/>
          <w:szCs w:val="24"/>
          <w:lang w:val="ru-RU"/>
        </w:rPr>
      </w:pPr>
    </w:p>
    <w:p w:rsidR="00DA136E" w:rsidRDefault="00DA136E" w:rsidP="00F7454D">
      <w:pPr>
        <w:spacing w:after="120" w:line="360" w:lineRule="auto"/>
        <w:jc w:val="both"/>
        <w:rPr>
          <w:b/>
          <w:sz w:val="24"/>
          <w:szCs w:val="24"/>
        </w:rPr>
      </w:pPr>
    </w:p>
    <w:p w:rsidR="00DA136E" w:rsidRDefault="00DA136E" w:rsidP="00F7454D">
      <w:pPr>
        <w:spacing w:after="120" w:line="360" w:lineRule="auto"/>
        <w:jc w:val="both"/>
        <w:rPr>
          <w:b/>
          <w:sz w:val="24"/>
          <w:szCs w:val="24"/>
        </w:rPr>
      </w:pPr>
    </w:p>
    <w:p w:rsidR="00F7454D" w:rsidRPr="002C53E1" w:rsidRDefault="00F7454D" w:rsidP="00F7454D">
      <w:pPr>
        <w:spacing w:after="120" w:line="360" w:lineRule="auto"/>
        <w:jc w:val="both"/>
        <w:rPr>
          <w:b/>
          <w:sz w:val="24"/>
          <w:szCs w:val="24"/>
          <w:lang w:val="ru-RU"/>
        </w:rPr>
      </w:pPr>
      <w:r w:rsidRPr="002C53E1">
        <w:rPr>
          <w:b/>
          <w:sz w:val="24"/>
          <w:szCs w:val="24"/>
          <w:lang w:val="ru-RU"/>
        </w:rPr>
        <w:lastRenderedPageBreak/>
        <w:t xml:space="preserve">1.5. ОКСИДАЦИОНИ СТРЕС И АНТИОКСИДАЦИОНА ЗАШТИТА </w:t>
      </w:r>
    </w:p>
    <w:p w:rsidR="00F7454D" w:rsidRPr="002C53E1" w:rsidRDefault="00F7454D" w:rsidP="00F7454D">
      <w:pPr>
        <w:spacing w:after="120" w:line="360" w:lineRule="auto"/>
        <w:jc w:val="both"/>
        <w:rPr>
          <w:b/>
          <w:sz w:val="24"/>
          <w:szCs w:val="24"/>
          <w:lang w:val="ru-RU"/>
        </w:rPr>
      </w:pPr>
      <w:r w:rsidRPr="002C53E1">
        <w:rPr>
          <w:b/>
          <w:sz w:val="24"/>
          <w:szCs w:val="24"/>
          <w:lang w:val="ru-RU"/>
        </w:rPr>
        <w:t>1.5.1. Слободни радикали</w:t>
      </w:r>
    </w:p>
    <w:p w:rsidR="00F7454D" w:rsidRPr="002C53E1" w:rsidRDefault="00F7454D" w:rsidP="00F7454D">
      <w:pPr>
        <w:spacing w:line="360" w:lineRule="auto"/>
        <w:jc w:val="both"/>
        <w:rPr>
          <w:sz w:val="24"/>
          <w:szCs w:val="24"/>
          <w:lang w:val="ru-RU"/>
        </w:rPr>
      </w:pPr>
      <w:r w:rsidRPr="002C53E1">
        <w:rPr>
          <w:sz w:val="24"/>
          <w:szCs w:val="24"/>
          <w:lang w:val="ru-RU"/>
        </w:rPr>
        <w:tab/>
        <w:t>Слободни радикали су атоми, молекули или јони који садрже барем један неспарени електрон у спољном електронском омотачу, због чега су они врло реактивни, нестабилни и имају висок енергетски потецијал. Један или више неспарених електрона значе слободну и врло нестабилну валенцу, због чега се слободни радикали вежу за молекуле са којима долазе у контакт, посебно за протеине, липиде и њима богате биомолекулске структуре. Притом долази до бурне ланчане реакције и бројних оштећења ћелија које на тај начин брже старе и улазе у дегенеративне процесе (52). У живим организмима, ниво слободних радикала и осталих реактивних врста контролисан је од стране комплексног система антиоксидативне одбране који смањује оштећење биомолекула.</w:t>
      </w:r>
    </w:p>
    <w:p w:rsidR="00F7454D" w:rsidRPr="002C53E1" w:rsidRDefault="00F7454D" w:rsidP="00F7454D">
      <w:pPr>
        <w:spacing w:line="360" w:lineRule="auto"/>
        <w:jc w:val="both"/>
        <w:rPr>
          <w:sz w:val="24"/>
          <w:szCs w:val="24"/>
          <w:lang w:val="ru-RU"/>
        </w:rPr>
      </w:pPr>
      <w:r w:rsidRPr="002C53E1">
        <w:rPr>
          <w:sz w:val="24"/>
          <w:szCs w:val="24"/>
          <w:lang w:val="ru-RU"/>
        </w:rPr>
        <w:tab/>
        <w:t>Неспарени електрон се може налазити на атомима различитих елемената, па се слободни радикали могу поделити на: реактивне врсте кисеоника (</w:t>
      </w:r>
      <w:r>
        <w:rPr>
          <w:sz w:val="24"/>
          <w:szCs w:val="24"/>
        </w:rPr>
        <w:t>ROS</w:t>
      </w:r>
      <w:r w:rsidRPr="002C53E1">
        <w:rPr>
          <w:sz w:val="24"/>
          <w:szCs w:val="24"/>
          <w:lang w:val="ru-RU"/>
        </w:rPr>
        <w:t xml:space="preserve"> - </w:t>
      </w:r>
      <w:r>
        <w:rPr>
          <w:sz w:val="24"/>
          <w:szCs w:val="24"/>
        </w:rPr>
        <w:t>reactive</w:t>
      </w:r>
      <w:r w:rsidRPr="002C53E1">
        <w:rPr>
          <w:sz w:val="24"/>
          <w:szCs w:val="24"/>
          <w:lang w:val="ru-RU"/>
        </w:rPr>
        <w:t xml:space="preserve"> </w:t>
      </w:r>
      <w:r>
        <w:rPr>
          <w:sz w:val="24"/>
          <w:szCs w:val="24"/>
        </w:rPr>
        <w:t>o</w:t>
      </w:r>
      <w:r w:rsidRPr="00842906">
        <w:rPr>
          <w:sz w:val="24"/>
          <w:szCs w:val="24"/>
        </w:rPr>
        <w:t>xy</w:t>
      </w:r>
      <w:r>
        <w:rPr>
          <w:sz w:val="24"/>
          <w:szCs w:val="24"/>
        </w:rPr>
        <w:t>gen</w:t>
      </w:r>
      <w:r w:rsidRPr="002C53E1">
        <w:rPr>
          <w:sz w:val="24"/>
          <w:szCs w:val="24"/>
          <w:lang w:val="ru-RU"/>
        </w:rPr>
        <w:t xml:space="preserve"> </w:t>
      </w:r>
      <w:r>
        <w:rPr>
          <w:sz w:val="24"/>
          <w:szCs w:val="24"/>
        </w:rPr>
        <w:t>species</w:t>
      </w:r>
      <w:r w:rsidRPr="002C53E1">
        <w:rPr>
          <w:sz w:val="24"/>
          <w:szCs w:val="24"/>
          <w:lang w:val="ru-RU"/>
        </w:rPr>
        <w:t>), реактивне врсте азота (</w:t>
      </w:r>
      <w:r>
        <w:rPr>
          <w:sz w:val="24"/>
          <w:szCs w:val="24"/>
        </w:rPr>
        <w:t>RNS</w:t>
      </w:r>
      <w:r w:rsidRPr="002C53E1">
        <w:rPr>
          <w:sz w:val="24"/>
          <w:szCs w:val="24"/>
          <w:lang w:val="ru-RU"/>
        </w:rPr>
        <w:t xml:space="preserve"> - </w:t>
      </w:r>
      <w:r>
        <w:rPr>
          <w:sz w:val="24"/>
          <w:szCs w:val="24"/>
        </w:rPr>
        <w:t>reactive</w:t>
      </w:r>
      <w:r w:rsidRPr="002C53E1">
        <w:rPr>
          <w:sz w:val="24"/>
          <w:szCs w:val="24"/>
          <w:lang w:val="ru-RU"/>
        </w:rPr>
        <w:t xml:space="preserve"> </w:t>
      </w:r>
      <w:r>
        <w:rPr>
          <w:sz w:val="24"/>
          <w:szCs w:val="24"/>
        </w:rPr>
        <w:t>nitrogen</w:t>
      </w:r>
      <w:r w:rsidRPr="002C53E1">
        <w:rPr>
          <w:sz w:val="24"/>
          <w:szCs w:val="24"/>
          <w:lang w:val="ru-RU"/>
        </w:rPr>
        <w:t xml:space="preserve"> </w:t>
      </w:r>
      <w:r>
        <w:rPr>
          <w:sz w:val="24"/>
          <w:szCs w:val="24"/>
        </w:rPr>
        <w:t>species</w:t>
      </w:r>
      <w:r w:rsidRPr="002C53E1">
        <w:rPr>
          <w:sz w:val="24"/>
          <w:szCs w:val="24"/>
          <w:lang w:val="ru-RU"/>
        </w:rPr>
        <w:t>), реактивне врсте хлора (</w:t>
      </w:r>
      <w:r>
        <w:rPr>
          <w:sz w:val="24"/>
          <w:szCs w:val="24"/>
        </w:rPr>
        <w:t>RCS</w:t>
      </w:r>
      <w:r w:rsidRPr="002C53E1">
        <w:rPr>
          <w:sz w:val="24"/>
          <w:szCs w:val="24"/>
          <w:lang w:val="ru-RU"/>
        </w:rPr>
        <w:t xml:space="preserve"> - </w:t>
      </w:r>
      <w:r>
        <w:rPr>
          <w:sz w:val="24"/>
          <w:szCs w:val="24"/>
        </w:rPr>
        <w:t>reactive</w:t>
      </w:r>
      <w:r w:rsidRPr="002C53E1">
        <w:rPr>
          <w:sz w:val="24"/>
          <w:szCs w:val="24"/>
          <w:lang w:val="ru-RU"/>
        </w:rPr>
        <w:t xml:space="preserve"> </w:t>
      </w:r>
      <w:r>
        <w:rPr>
          <w:sz w:val="24"/>
          <w:szCs w:val="24"/>
        </w:rPr>
        <w:t>chlorine</w:t>
      </w:r>
      <w:r w:rsidRPr="002C53E1">
        <w:rPr>
          <w:sz w:val="24"/>
          <w:szCs w:val="24"/>
          <w:lang w:val="ru-RU"/>
        </w:rPr>
        <w:t xml:space="preserve"> </w:t>
      </w:r>
      <w:r>
        <w:rPr>
          <w:sz w:val="24"/>
          <w:szCs w:val="24"/>
        </w:rPr>
        <w:t>species</w:t>
      </w:r>
      <w:r w:rsidRPr="002C53E1">
        <w:rPr>
          <w:sz w:val="24"/>
          <w:szCs w:val="24"/>
          <w:lang w:val="ru-RU"/>
        </w:rPr>
        <w:t>), реактивне врсте брома (</w:t>
      </w:r>
      <w:r>
        <w:rPr>
          <w:sz w:val="24"/>
          <w:szCs w:val="24"/>
        </w:rPr>
        <w:t>RBS</w:t>
      </w:r>
      <w:r w:rsidRPr="002C53E1">
        <w:rPr>
          <w:sz w:val="24"/>
          <w:szCs w:val="24"/>
          <w:lang w:val="ru-RU"/>
        </w:rPr>
        <w:t xml:space="preserve"> - </w:t>
      </w:r>
      <w:r>
        <w:rPr>
          <w:sz w:val="24"/>
          <w:szCs w:val="24"/>
        </w:rPr>
        <w:t>reactive</w:t>
      </w:r>
      <w:r w:rsidRPr="002C53E1">
        <w:rPr>
          <w:sz w:val="24"/>
          <w:szCs w:val="24"/>
          <w:lang w:val="ru-RU"/>
        </w:rPr>
        <w:t xml:space="preserve"> </w:t>
      </w:r>
      <w:r>
        <w:rPr>
          <w:sz w:val="24"/>
          <w:szCs w:val="24"/>
        </w:rPr>
        <w:t>bromine</w:t>
      </w:r>
      <w:r w:rsidRPr="002C53E1">
        <w:rPr>
          <w:sz w:val="24"/>
          <w:szCs w:val="24"/>
          <w:lang w:val="ru-RU"/>
        </w:rPr>
        <w:t xml:space="preserve"> </w:t>
      </w:r>
      <w:r>
        <w:rPr>
          <w:sz w:val="24"/>
          <w:szCs w:val="24"/>
        </w:rPr>
        <w:t>species</w:t>
      </w:r>
      <w:r w:rsidRPr="002C53E1">
        <w:rPr>
          <w:sz w:val="24"/>
          <w:szCs w:val="24"/>
          <w:lang w:val="ru-RU"/>
        </w:rPr>
        <w:t>) и реактивне врсте сумпора (</w:t>
      </w:r>
      <w:r>
        <w:rPr>
          <w:sz w:val="24"/>
          <w:szCs w:val="24"/>
        </w:rPr>
        <w:t>RSS</w:t>
      </w:r>
      <w:r w:rsidRPr="002C53E1">
        <w:rPr>
          <w:sz w:val="24"/>
          <w:szCs w:val="24"/>
          <w:lang w:val="ru-RU"/>
        </w:rPr>
        <w:t xml:space="preserve">- </w:t>
      </w:r>
      <w:r>
        <w:rPr>
          <w:sz w:val="24"/>
          <w:szCs w:val="24"/>
        </w:rPr>
        <w:t>reactive</w:t>
      </w:r>
      <w:r w:rsidRPr="002C53E1">
        <w:rPr>
          <w:sz w:val="24"/>
          <w:szCs w:val="24"/>
          <w:lang w:val="ru-RU"/>
        </w:rPr>
        <w:t xml:space="preserve"> </w:t>
      </w:r>
      <w:r>
        <w:rPr>
          <w:sz w:val="24"/>
          <w:szCs w:val="24"/>
        </w:rPr>
        <w:t>sulphur</w:t>
      </w:r>
      <w:r w:rsidRPr="002C53E1">
        <w:rPr>
          <w:sz w:val="24"/>
          <w:szCs w:val="24"/>
          <w:lang w:val="ru-RU"/>
        </w:rPr>
        <w:t xml:space="preserve"> </w:t>
      </w:r>
      <w:r>
        <w:rPr>
          <w:sz w:val="24"/>
          <w:szCs w:val="24"/>
        </w:rPr>
        <w:t>species</w:t>
      </w:r>
      <w:r w:rsidRPr="002C53E1">
        <w:rPr>
          <w:sz w:val="24"/>
          <w:szCs w:val="24"/>
          <w:lang w:val="ru-RU"/>
        </w:rPr>
        <w:t>) (53).</w:t>
      </w:r>
    </w:p>
    <w:p w:rsidR="00F7454D" w:rsidRPr="002C53E1" w:rsidRDefault="00F7454D" w:rsidP="00F7454D">
      <w:pPr>
        <w:spacing w:line="360" w:lineRule="auto"/>
        <w:jc w:val="both"/>
        <w:rPr>
          <w:sz w:val="24"/>
          <w:szCs w:val="24"/>
          <w:lang w:val="ru-RU"/>
        </w:rPr>
      </w:pPr>
      <w:r w:rsidRPr="002C53E1">
        <w:rPr>
          <w:sz w:val="24"/>
          <w:szCs w:val="24"/>
          <w:lang w:val="ru-RU"/>
        </w:rPr>
        <w:tab/>
        <w:t>Радикали који потичу од кисеоника представљају најзначајнију класу слободних радикалских врста у живим системима. Термин реактивне кисеоничне врсте (</w:t>
      </w:r>
      <w:r>
        <w:rPr>
          <w:sz w:val="24"/>
          <w:szCs w:val="24"/>
        </w:rPr>
        <w:t>ROS</w:t>
      </w:r>
      <w:r w:rsidRPr="002C53E1">
        <w:rPr>
          <w:sz w:val="24"/>
          <w:szCs w:val="24"/>
          <w:lang w:val="ru-RU"/>
        </w:rPr>
        <w:t>) се често користи у научној литератури и није само заједнички термин који обухвата радикалске кисеоничне врсте, већ и нерадикалске кисеоничне форме као што су водоник-пероксид, синглетни кисеоник и хипохлорна киселина. Поред реактивних кисеоничних врста, реактивне азотне врсте су такође значајне за биолошке системе. Реактивне кисеоничне врсте (</w:t>
      </w:r>
      <w:r>
        <w:rPr>
          <w:sz w:val="24"/>
          <w:szCs w:val="24"/>
        </w:rPr>
        <w:t>ROS</w:t>
      </w:r>
      <w:r w:rsidRPr="002C53E1">
        <w:rPr>
          <w:sz w:val="24"/>
          <w:szCs w:val="24"/>
          <w:lang w:val="ru-RU"/>
        </w:rPr>
        <w:t>), као и реактивне азотне врсте (</w:t>
      </w:r>
      <w:r>
        <w:rPr>
          <w:sz w:val="24"/>
          <w:szCs w:val="24"/>
        </w:rPr>
        <w:t>RNS</w:t>
      </w:r>
      <w:r w:rsidRPr="002C53E1">
        <w:rPr>
          <w:sz w:val="24"/>
          <w:szCs w:val="24"/>
          <w:lang w:val="ru-RU"/>
        </w:rPr>
        <w:t xml:space="preserve">), продукују се константно у нормалном ћелијском метаболизму. Познато је да и </w:t>
      </w:r>
      <w:r>
        <w:rPr>
          <w:sz w:val="24"/>
          <w:szCs w:val="24"/>
        </w:rPr>
        <w:t>ROS</w:t>
      </w:r>
      <w:r w:rsidRPr="002C53E1">
        <w:rPr>
          <w:sz w:val="24"/>
          <w:szCs w:val="24"/>
          <w:lang w:val="ru-RU"/>
        </w:rPr>
        <w:t xml:space="preserve">, као и </w:t>
      </w:r>
      <w:r>
        <w:rPr>
          <w:sz w:val="24"/>
          <w:szCs w:val="24"/>
        </w:rPr>
        <w:t>RNS</w:t>
      </w:r>
      <w:r w:rsidRPr="002C53E1">
        <w:rPr>
          <w:sz w:val="24"/>
          <w:szCs w:val="24"/>
          <w:lang w:val="ru-RU"/>
        </w:rPr>
        <w:t xml:space="preserve"> имају двоструку улогу у биолошким системима, тј. да у исто време могу бити штетни и корисни за људски организам (54). Један од парадокса живота је да је О</w:t>
      </w:r>
      <w:r w:rsidRPr="002C53E1">
        <w:rPr>
          <w:sz w:val="24"/>
          <w:szCs w:val="24"/>
          <w:vertAlign w:val="subscript"/>
          <w:lang w:val="ru-RU"/>
        </w:rPr>
        <w:t>2</w:t>
      </w:r>
      <w:r w:rsidRPr="002C53E1">
        <w:rPr>
          <w:sz w:val="24"/>
          <w:szCs w:val="24"/>
          <w:lang w:val="ru-RU"/>
        </w:rPr>
        <w:t>, молекул који је неопходан за живот, уједно и најтоксичнији природни полутант. Неопходан је за респирацију и енергетски метаболизам.</w:t>
      </w:r>
    </w:p>
    <w:p w:rsidR="00F7454D" w:rsidRPr="002C53E1" w:rsidRDefault="00F7454D" w:rsidP="00F7454D">
      <w:pPr>
        <w:spacing w:line="360" w:lineRule="auto"/>
        <w:jc w:val="both"/>
        <w:rPr>
          <w:sz w:val="24"/>
          <w:szCs w:val="24"/>
          <w:lang w:val="ru-RU"/>
        </w:rPr>
      </w:pPr>
      <w:r w:rsidRPr="002C53E1">
        <w:rPr>
          <w:sz w:val="24"/>
          <w:szCs w:val="24"/>
          <w:lang w:val="ru-RU"/>
        </w:rPr>
        <w:tab/>
        <w:t xml:space="preserve">Кисеоник брзо реагује са прелазним металима, радикалима, ензимима који катализују редукцију кисеоника и врло лако може да се побуди апсорпцијом енергије, при чему настају његови реактивни облици. Извори настанка реактивних кисеоничних </w:t>
      </w:r>
      <w:r w:rsidRPr="002C53E1">
        <w:rPr>
          <w:sz w:val="24"/>
          <w:szCs w:val="24"/>
          <w:lang w:val="ru-RU"/>
        </w:rPr>
        <w:lastRenderedPageBreak/>
        <w:t>врста могу бити ендогеног (ксантин-оксидаза, оксидазе, макрофаге, цитохром П-450 изоензими, флавоензими и др.) или егзогеног порекла (етанол, дувански дим, лекови, пестициди, УВ, радиоактивно зрачење и др.).</w:t>
      </w:r>
    </w:p>
    <w:p w:rsidR="00F7454D" w:rsidRPr="002C53E1" w:rsidRDefault="00F7454D" w:rsidP="00F7454D">
      <w:pPr>
        <w:spacing w:line="360" w:lineRule="auto"/>
        <w:jc w:val="both"/>
        <w:rPr>
          <w:sz w:val="24"/>
          <w:szCs w:val="24"/>
          <w:lang w:val="ru-RU"/>
        </w:rPr>
      </w:pPr>
      <w:r w:rsidRPr="002C53E1">
        <w:rPr>
          <w:sz w:val="24"/>
          <w:szCs w:val="24"/>
          <w:lang w:val="ru-RU"/>
        </w:rPr>
        <w:tab/>
        <w:t>Од реактивних облика кисеоника најзначајнији су активирани (синглетни) и редуковани облици (супероксид ањон радикал, хидроксил радикал водоник пероксид) (55).</w:t>
      </w:r>
    </w:p>
    <w:p w:rsidR="00F7454D" w:rsidRPr="002C53E1" w:rsidRDefault="00F7454D" w:rsidP="00F7454D">
      <w:pPr>
        <w:spacing w:line="360" w:lineRule="auto"/>
        <w:jc w:val="both"/>
        <w:rPr>
          <w:sz w:val="24"/>
          <w:szCs w:val="24"/>
          <w:lang w:val="ru-RU"/>
        </w:rPr>
      </w:pPr>
      <w:r w:rsidRPr="002C53E1">
        <w:rPr>
          <w:sz w:val="24"/>
          <w:szCs w:val="24"/>
          <w:lang w:val="ru-RU"/>
        </w:rPr>
        <w:tab/>
      </w:r>
      <w:r w:rsidRPr="002C53E1">
        <w:rPr>
          <w:i/>
          <w:sz w:val="24"/>
          <w:szCs w:val="24"/>
          <w:lang w:val="ru-RU"/>
        </w:rPr>
        <w:t>Синглетни (активирани) облици О</w:t>
      </w:r>
      <w:r w:rsidRPr="002C53E1">
        <w:rPr>
          <w:i/>
          <w:sz w:val="24"/>
          <w:szCs w:val="24"/>
          <w:vertAlign w:val="subscript"/>
          <w:lang w:val="ru-RU"/>
        </w:rPr>
        <w:t>2</w:t>
      </w:r>
      <w:r w:rsidRPr="002C53E1">
        <w:rPr>
          <w:sz w:val="24"/>
          <w:szCs w:val="24"/>
          <w:lang w:val="ru-RU"/>
        </w:rPr>
        <w:t xml:space="preserve"> настају у фотохемијским или термичким реакцијама премештањем једног неспареног електрона из развезујуће </w:t>
      </w:r>
      <w:r>
        <w:rPr>
          <w:sz w:val="24"/>
          <w:szCs w:val="24"/>
        </w:rPr>
        <w:t>π</w:t>
      </w:r>
      <w:r w:rsidRPr="002C53E1">
        <w:rPr>
          <w:sz w:val="24"/>
          <w:szCs w:val="24"/>
          <w:lang w:val="ru-RU"/>
        </w:rPr>
        <w:t xml:space="preserve">* орбитале молекула кисеоника, имају висок садржај енергије и веома лако могу започети слободнорадикалске реакције у организму. Ови облици кисеоника могу да реагују са великом бројем биомолекула (токофероли, аскорбинска киселина, билирубин, ДНК, холестерол, </w:t>
      </w:r>
      <w:r w:rsidRPr="00842906">
        <w:rPr>
          <w:sz w:val="24"/>
          <w:szCs w:val="24"/>
        </w:rPr>
        <w:t>β</w:t>
      </w:r>
      <w:r w:rsidRPr="002C53E1">
        <w:rPr>
          <w:sz w:val="24"/>
          <w:szCs w:val="24"/>
          <w:lang w:val="ru-RU"/>
        </w:rPr>
        <w:t xml:space="preserve">-каротен, триптофан, метионин, цистеин, </w:t>
      </w:r>
      <w:r>
        <w:rPr>
          <w:sz w:val="24"/>
          <w:szCs w:val="24"/>
        </w:rPr>
        <w:t>NADH</w:t>
      </w:r>
      <w:r w:rsidRPr="002C53E1">
        <w:rPr>
          <w:sz w:val="24"/>
          <w:szCs w:val="24"/>
          <w:lang w:val="ru-RU"/>
        </w:rPr>
        <w:t xml:space="preserve"> и полинезасићене масне киселине). Од биолошког значаја су реакције синглет кисеоника са масним киселинама, као и оне у којима настају диоксани (53).</w:t>
      </w:r>
    </w:p>
    <w:p w:rsidR="00F7454D" w:rsidRPr="002C53E1" w:rsidRDefault="00F7454D" w:rsidP="00F7454D">
      <w:pPr>
        <w:spacing w:line="360" w:lineRule="auto"/>
        <w:jc w:val="both"/>
        <w:rPr>
          <w:sz w:val="24"/>
          <w:szCs w:val="24"/>
          <w:lang w:val="ru-RU"/>
        </w:rPr>
      </w:pPr>
      <w:r w:rsidRPr="002C53E1">
        <w:rPr>
          <w:sz w:val="24"/>
          <w:szCs w:val="24"/>
          <w:lang w:val="ru-RU"/>
        </w:rPr>
        <w:tab/>
      </w:r>
      <w:r w:rsidRPr="002C53E1">
        <w:rPr>
          <w:i/>
          <w:sz w:val="24"/>
          <w:szCs w:val="24"/>
          <w:lang w:val="ru-RU"/>
        </w:rPr>
        <w:t>Супероксид ањон радикал (О</w:t>
      </w:r>
      <w:r w:rsidRPr="002C53E1">
        <w:rPr>
          <w:i/>
          <w:sz w:val="24"/>
          <w:szCs w:val="24"/>
          <w:vertAlign w:val="subscript"/>
          <w:lang w:val="ru-RU"/>
        </w:rPr>
        <w:t>2</w:t>
      </w:r>
      <w:r w:rsidRPr="002C53E1">
        <w:rPr>
          <w:i/>
          <w:sz w:val="24"/>
          <w:szCs w:val="24"/>
          <w:vertAlign w:val="superscript"/>
          <w:lang w:val="ru-RU"/>
        </w:rPr>
        <w:t>·</w:t>
      </w:r>
      <w:r w:rsidRPr="002C53E1">
        <w:rPr>
          <w:b/>
          <w:i/>
          <w:sz w:val="24"/>
          <w:szCs w:val="24"/>
          <w:vertAlign w:val="superscript"/>
          <w:lang w:val="ru-RU"/>
        </w:rPr>
        <w:t>-</w:t>
      </w:r>
      <w:r w:rsidRPr="002C53E1">
        <w:rPr>
          <w:i/>
          <w:sz w:val="24"/>
          <w:szCs w:val="24"/>
          <w:lang w:val="ru-RU"/>
        </w:rPr>
        <w:t>)</w:t>
      </w:r>
      <w:r w:rsidRPr="002C53E1">
        <w:rPr>
          <w:sz w:val="24"/>
          <w:szCs w:val="24"/>
          <w:lang w:val="ru-RU"/>
        </w:rPr>
        <w:t xml:space="preserve"> настаје једноелектронском редукцијом молекула кисеоника или једноелектронском оксидацијом </w:t>
      </w:r>
      <w:r>
        <w:rPr>
          <w:sz w:val="24"/>
          <w:szCs w:val="24"/>
        </w:rPr>
        <w:t>H</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 xml:space="preserve">2 </w:t>
      </w:r>
      <w:r w:rsidRPr="002C53E1">
        <w:rPr>
          <w:sz w:val="24"/>
          <w:szCs w:val="24"/>
          <w:lang w:val="ru-RU"/>
        </w:rPr>
        <w:t>на различите начине:</w:t>
      </w:r>
    </w:p>
    <w:p w:rsidR="00F7454D" w:rsidRPr="002C53E1" w:rsidRDefault="00F7454D" w:rsidP="00F7454D">
      <w:pPr>
        <w:spacing w:line="360" w:lineRule="auto"/>
        <w:jc w:val="both"/>
        <w:rPr>
          <w:sz w:val="24"/>
          <w:szCs w:val="24"/>
          <w:lang w:val="ru-RU"/>
        </w:rPr>
      </w:pPr>
      <w:r w:rsidRPr="002C53E1">
        <w:rPr>
          <w:sz w:val="24"/>
          <w:szCs w:val="24"/>
          <w:lang w:val="ru-RU"/>
        </w:rPr>
        <w:t>- приликом проласка О</w:t>
      </w:r>
      <w:r w:rsidRPr="002C53E1">
        <w:rPr>
          <w:sz w:val="24"/>
          <w:szCs w:val="24"/>
          <w:vertAlign w:val="subscript"/>
          <w:lang w:val="ru-RU"/>
        </w:rPr>
        <w:t>2</w:t>
      </w:r>
      <w:r w:rsidRPr="002C53E1">
        <w:rPr>
          <w:sz w:val="24"/>
          <w:szCs w:val="24"/>
          <w:lang w:val="ru-RU"/>
        </w:rPr>
        <w:t xml:space="preserve"> кроз електрон-транспортни ланац митохондрија, услед „шалтовања“ електрона на нивоу </w:t>
      </w:r>
      <w:r>
        <w:rPr>
          <w:sz w:val="24"/>
          <w:szCs w:val="24"/>
        </w:rPr>
        <w:t>NADH</w:t>
      </w:r>
      <w:r w:rsidRPr="002C53E1">
        <w:rPr>
          <w:sz w:val="24"/>
          <w:szCs w:val="24"/>
          <w:lang w:val="ru-RU"/>
        </w:rPr>
        <w:t xml:space="preserve"> дехидрогеназе и коензима </w:t>
      </w:r>
      <w:r w:rsidRPr="00842906">
        <w:rPr>
          <w:sz w:val="24"/>
          <w:szCs w:val="24"/>
        </w:rPr>
        <w:t>Q</w:t>
      </w:r>
      <w:r w:rsidRPr="002C53E1">
        <w:rPr>
          <w:sz w:val="24"/>
          <w:szCs w:val="24"/>
          <w:lang w:val="ru-RU"/>
        </w:rPr>
        <w:t>;</w:t>
      </w:r>
    </w:p>
    <w:p w:rsidR="00F7454D" w:rsidRPr="002C53E1" w:rsidRDefault="00F7454D" w:rsidP="00F7454D">
      <w:pPr>
        <w:spacing w:line="360" w:lineRule="auto"/>
        <w:jc w:val="both"/>
        <w:rPr>
          <w:sz w:val="24"/>
          <w:szCs w:val="24"/>
          <w:lang w:val="ru-RU"/>
        </w:rPr>
      </w:pPr>
      <w:r w:rsidRPr="002C53E1">
        <w:rPr>
          <w:sz w:val="24"/>
          <w:szCs w:val="24"/>
          <w:lang w:val="ru-RU"/>
        </w:rPr>
        <w:t>- под утицајем ензима који директно продукују супероксид радикал оксидујући различите супстанце (ксантин оксидаза, алдехид оксидаза, пероксидаза, триптофан диоксигеназа, индоламин диоксигеназа, моноаминооксидазе, диаминооксидазе, уриказа) (56, 57);</w:t>
      </w:r>
    </w:p>
    <w:p w:rsidR="00F7454D" w:rsidRPr="002C53E1" w:rsidRDefault="00F7454D" w:rsidP="00F7454D">
      <w:pPr>
        <w:spacing w:line="360" w:lineRule="auto"/>
        <w:jc w:val="both"/>
        <w:rPr>
          <w:sz w:val="24"/>
          <w:szCs w:val="24"/>
          <w:lang w:val="ru-RU"/>
        </w:rPr>
      </w:pPr>
      <w:r w:rsidRPr="002C53E1">
        <w:rPr>
          <w:sz w:val="24"/>
          <w:szCs w:val="24"/>
          <w:lang w:val="ru-RU"/>
        </w:rPr>
        <w:t xml:space="preserve">- „пропуштањем“ електрона са </w:t>
      </w:r>
      <w:r>
        <w:rPr>
          <w:sz w:val="24"/>
          <w:szCs w:val="24"/>
        </w:rPr>
        <w:t>NADPH</w:t>
      </w:r>
      <w:r w:rsidRPr="002C53E1">
        <w:rPr>
          <w:sz w:val="24"/>
          <w:szCs w:val="24"/>
          <w:lang w:val="ru-RU"/>
        </w:rPr>
        <w:t xml:space="preserve"> цитохром П-450-редуктазе на кисеоник у ендоплазматичном ретикулуму ћелија јетре (58);</w:t>
      </w:r>
    </w:p>
    <w:p w:rsidR="00F7454D" w:rsidRPr="002C53E1" w:rsidRDefault="00F7454D" w:rsidP="00F7454D">
      <w:pPr>
        <w:spacing w:line="360" w:lineRule="auto"/>
        <w:jc w:val="both"/>
        <w:rPr>
          <w:sz w:val="24"/>
          <w:szCs w:val="24"/>
          <w:lang w:val="ru-RU"/>
        </w:rPr>
      </w:pPr>
      <w:r w:rsidRPr="002C53E1">
        <w:rPr>
          <w:sz w:val="24"/>
          <w:szCs w:val="24"/>
          <w:lang w:val="ru-RU"/>
        </w:rPr>
        <w:t xml:space="preserve">- реакцијом кисеоника са јонима прелазних метала од стране ћелија фагоцита (неутрофили, м)оноцити, макрофаги, еозинофили) под утицајем ензима </w:t>
      </w:r>
      <w:r>
        <w:rPr>
          <w:sz w:val="24"/>
          <w:szCs w:val="24"/>
        </w:rPr>
        <w:t>NADPH</w:t>
      </w:r>
      <w:r w:rsidRPr="002C53E1">
        <w:rPr>
          <w:sz w:val="24"/>
          <w:szCs w:val="24"/>
          <w:lang w:val="ru-RU"/>
        </w:rPr>
        <w:t xml:space="preserve"> оксидазе (59);</w:t>
      </w:r>
    </w:p>
    <w:p w:rsidR="00F7454D" w:rsidRPr="002C53E1" w:rsidRDefault="00F7454D" w:rsidP="00F7454D">
      <w:pPr>
        <w:spacing w:line="360" w:lineRule="auto"/>
        <w:jc w:val="both"/>
        <w:rPr>
          <w:sz w:val="24"/>
          <w:szCs w:val="24"/>
          <w:lang w:val="ru-RU"/>
        </w:rPr>
      </w:pPr>
      <w:r w:rsidRPr="002C53E1">
        <w:rPr>
          <w:sz w:val="24"/>
          <w:szCs w:val="24"/>
          <w:lang w:val="ru-RU"/>
        </w:rPr>
        <w:t>- оксидацијом неких неутралних органских молекула, који имају лако одлазеће водоникове атоме (нпр. допамин, адреналин, рибофлавин, триптофан) у процесу познатом као аутооксидација;</w:t>
      </w:r>
    </w:p>
    <w:p w:rsidR="00F7454D" w:rsidRPr="002C53E1" w:rsidRDefault="00F7454D" w:rsidP="00F7454D">
      <w:pPr>
        <w:spacing w:line="360" w:lineRule="auto"/>
        <w:jc w:val="both"/>
        <w:rPr>
          <w:sz w:val="24"/>
          <w:szCs w:val="24"/>
          <w:lang w:val="ru-RU"/>
        </w:rPr>
      </w:pPr>
      <w:r w:rsidRPr="002C53E1">
        <w:rPr>
          <w:sz w:val="24"/>
          <w:szCs w:val="24"/>
          <w:lang w:val="ru-RU"/>
        </w:rPr>
        <w:t>- у току деградације оксихемоглобина, при чему настају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и неактивни метхемоглобин;</w:t>
      </w:r>
    </w:p>
    <w:p w:rsidR="00F7454D" w:rsidRPr="002C53E1" w:rsidRDefault="00F7454D" w:rsidP="00F7454D">
      <w:pPr>
        <w:spacing w:line="360" w:lineRule="auto"/>
        <w:jc w:val="both"/>
        <w:rPr>
          <w:sz w:val="24"/>
          <w:szCs w:val="24"/>
          <w:lang w:val="ru-RU"/>
        </w:rPr>
      </w:pPr>
      <w:r w:rsidRPr="002C53E1">
        <w:rPr>
          <w:sz w:val="24"/>
          <w:szCs w:val="24"/>
          <w:lang w:val="ru-RU"/>
        </w:rPr>
        <w:lastRenderedPageBreak/>
        <w:t>- реакцијом кисеоника са електронима насталим у фотосистему током процеса фотосинтезе.</w:t>
      </w:r>
    </w:p>
    <w:p w:rsidR="00F7454D" w:rsidRPr="002C53E1" w:rsidRDefault="00F7454D" w:rsidP="00F7454D">
      <w:pPr>
        <w:spacing w:line="360" w:lineRule="auto"/>
        <w:jc w:val="both"/>
        <w:rPr>
          <w:sz w:val="24"/>
          <w:szCs w:val="24"/>
          <w:lang w:val="ru-RU"/>
        </w:rPr>
      </w:pPr>
      <w:r w:rsidRPr="002C53E1">
        <w:rPr>
          <w:sz w:val="24"/>
          <w:szCs w:val="24"/>
          <w:lang w:val="ru-RU"/>
        </w:rPr>
        <w:tab/>
        <w:t>По хемијским особинама супероксид ањон радикал представља слабу киселину, а правац реактивности зависи да ли се реакција одвија у воденој средини или у органском медијуму где је стабилнији. Овај радикал ретко сам изазива већа оштећења ћелија јер не пролази кроз липиде ћелијске мембране. Међутим, брзо дисмутира, при чему настају веома реактивни О</w:t>
      </w:r>
      <w:r>
        <w:rPr>
          <w:sz w:val="24"/>
          <w:szCs w:val="24"/>
        </w:rPr>
        <w:t>H</w:t>
      </w:r>
      <w:r w:rsidRPr="002C53E1">
        <w:rPr>
          <w:sz w:val="24"/>
          <w:szCs w:val="24"/>
          <w:vertAlign w:val="superscript"/>
          <w:lang w:val="ru-RU"/>
        </w:rPr>
        <w:t>.</w:t>
      </w:r>
      <w:r w:rsidRPr="002C53E1">
        <w:rPr>
          <w:sz w:val="24"/>
          <w:szCs w:val="24"/>
          <w:lang w:val="ru-RU"/>
        </w:rPr>
        <w:t xml:space="preserve"> и </w:t>
      </w:r>
      <w:r>
        <w:rPr>
          <w:sz w:val="24"/>
          <w:szCs w:val="24"/>
        </w:rPr>
        <w:t>H</w:t>
      </w:r>
      <w:r w:rsidRPr="002C53E1">
        <w:rPr>
          <w:sz w:val="24"/>
          <w:szCs w:val="24"/>
          <w:vertAlign w:val="subscript"/>
          <w:lang w:val="ru-RU"/>
        </w:rPr>
        <w:t>2</w:t>
      </w:r>
      <w:r w:rsidRPr="002C53E1">
        <w:rPr>
          <w:sz w:val="24"/>
          <w:szCs w:val="24"/>
          <w:lang w:val="ru-RU"/>
        </w:rPr>
        <w:t>О, који лако дифундују и до других ткива оштећујући их. Више од 90% кисеоника утрошеног у процесу ‚‚респираторне експлозије“ у фагоцитима, трансформише у супероксид ањон радикал.</w:t>
      </w:r>
    </w:p>
    <w:p w:rsidR="00F7454D" w:rsidRPr="002C53E1" w:rsidRDefault="00F7454D" w:rsidP="00F7454D">
      <w:pPr>
        <w:spacing w:line="360" w:lineRule="auto"/>
        <w:jc w:val="both"/>
        <w:rPr>
          <w:sz w:val="24"/>
          <w:szCs w:val="24"/>
          <w:lang w:val="ru-RU"/>
        </w:rPr>
      </w:pPr>
      <w:r w:rsidRPr="002C53E1">
        <w:rPr>
          <w:sz w:val="24"/>
          <w:szCs w:val="24"/>
          <w:lang w:val="ru-RU"/>
        </w:rPr>
        <w:tab/>
      </w:r>
      <w:r w:rsidRPr="002C53E1">
        <w:rPr>
          <w:i/>
          <w:sz w:val="24"/>
          <w:szCs w:val="24"/>
          <w:lang w:val="ru-RU"/>
        </w:rPr>
        <w:t>Хидроксил радикал О</w:t>
      </w:r>
      <w:r>
        <w:rPr>
          <w:i/>
          <w:sz w:val="24"/>
          <w:szCs w:val="24"/>
        </w:rPr>
        <w:t>H</w:t>
      </w:r>
      <w:r w:rsidRPr="002C53E1">
        <w:rPr>
          <w:i/>
          <w:sz w:val="24"/>
          <w:szCs w:val="24"/>
          <w:vertAlign w:val="superscript"/>
          <w:lang w:val="ru-RU"/>
        </w:rPr>
        <w:t>.</w:t>
      </w:r>
      <w:r w:rsidRPr="002C53E1">
        <w:rPr>
          <w:sz w:val="24"/>
          <w:szCs w:val="24"/>
          <w:lang w:val="ru-RU"/>
        </w:rPr>
        <w:t xml:space="preserve"> је најактивнији и најтоксичнији редуковани облик кисеоника. Настаје током хемијских реакција у присуству редукованих облика прелазних метала или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у Фентоновој (</w:t>
      </w:r>
      <w:r>
        <w:rPr>
          <w:sz w:val="24"/>
          <w:szCs w:val="24"/>
        </w:rPr>
        <w:t>H</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xml:space="preserve"> + </w:t>
      </w:r>
      <w:r>
        <w:rPr>
          <w:sz w:val="24"/>
          <w:szCs w:val="24"/>
        </w:rPr>
        <w:t>F</w:t>
      </w:r>
      <w:r w:rsidRPr="002C53E1">
        <w:rPr>
          <w:sz w:val="24"/>
          <w:szCs w:val="24"/>
          <w:lang w:val="ru-RU"/>
        </w:rPr>
        <w:t>е</w:t>
      </w:r>
      <w:r w:rsidRPr="002C53E1">
        <w:rPr>
          <w:sz w:val="24"/>
          <w:szCs w:val="24"/>
          <w:vertAlign w:val="superscript"/>
          <w:lang w:val="ru-RU"/>
        </w:rPr>
        <w:t>2+</w:t>
      </w:r>
      <w:r w:rsidRPr="002C53E1">
        <w:rPr>
          <w:sz w:val="24"/>
          <w:szCs w:val="24"/>
          <w:lang w:val="ru-RU"/>
        </w:rPr>
        <w:t xml:space="preserve"> → О</w:t>
      </w:r>
      <w:r>
        <w:rPr>
          <w:sz w:val="24"/>
          <w:szCs w:val="24"/>
        </w:rPr>
        <w:t>H</w:t>
      </w:r>
      <w:r w:rsidRPr="002C53E1">
        <w:rPr>
          <w:sz w:val="24"/>
          <w:szCs w:val="24"/>
          <w:vertAlign w:val="superscript"/>
          <w:lang w:val="ru-RU"/>
        </w:rPr>
        <w:t>-</w:t>
      </w:r>
      <w:r w:rsidRPr="002C53E1">
        <w:rPr>
          <w:sz w:val="24"/>
          <w:szCs w:val="24"/>
          <w:lang w:val="ru-RU"/>
        </w:rPr>
        <w:t>+ О</w:t>
      </w:r>
      <w:r>
        <w:rPr>
          <w:sz w:val="24"/>
          <w:szCs w:val="24"/>
        </w:rPr>
        <w:t>H</w:t>
      </w:r>
      <w:r w:rsidRPr="002C53E1">
        <w:rPr>
          <w:sz w:val="24"/>
          <w:szCs w:val="24"/>
          <w:vertAlign w:val="superscript"/>
          <w:lang w:val="ru-RU"/>
        </w:rPr>
        <w:t>-</w:t>
      </w:r>
      <w:r w:rsidRPr="002C53E1">
        <w:rPr>
          <w:sz w:val="24"/>
          <w:szCs w:val="24"/>
          <w:lang w:val="ru-RU"/>
        </w:rPr>
        <w:t xml:space="preserve"> + </w:t>
      </w:r>
      <w:r>
        <w:rPr>
          <w:sz w:val="24"/>
          <w:szCs w:val="24"/>
        </w:rPr>
        <w:t>F</w:t>
      </w:r>
      <w:r w:rsidRPr="002C53E1">
        <w:rPr>
          <w:sz w:val="24"/>
          <w:szCs w:val="24"/>
          <w:lang w:val="ru-RU"/>
        </w:rPr>
        <w:t>е</w:t>
      </w:r>
      <w:r w:rsidRPr="002C53E1">
        <w:rPr>
          <w:sz w:val="24"/>
          <w:szCs w:val="24"/>
          <w:vertAlign w:val="superscript"/>
          <w:lang w:val="ru-RU"/>
        </w:rPr>
        <w:t>3+</w:t>
      </w:r>
      <w:r w:rsidRPr="002C53E1">
        <w:rPr>
          <w:sz w:val="24"/>
          <w:szCs w:val="24"/>
          <w:lang w:val="ru-RU"/>
        </w:rPr>
        <w:t>) и Хабер-</w:t>
      </w:r>
      <w:r w:rsidRPr="00842906">
        <w:rPr>
          <w:sz w:val="24"/>
          <w:szCs w:val="24"/>
        </w:rPr>
        <w:t>W</w:t>
      </w:r>
      <w:r w:rsidRPr="002C53E1">
        <w:rPr>
          <w:sz w:val="24"/>
          <w:szCs w:val="24"/>
          <w:lang w:val="ru-RU"/>
        </w:rPr>
        <w:t>еисовој реакцији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 </w:t>
      </w:r>
      <w:r>
        <w:rPr>
          <w:sz w:val="24"/>
          <w:szCs w:val="24"/>
        </w:rPr>
        <w:t>F</w:t>
      </w:r>
      <w:r w:rsidRPr="002C53E1">
        <w:rPr>
          <w:sz w:val="24"/>
          <w:szCs w:val="24"/>
          <w:lang w:val="ru-RU"/>
        </w:rPr>
        <w:t>е</w:t>
      </w:r>
      <w:r w:rsidRPr="002C53E1">
        <w:rPr>
          <w:sz w:val="24"/>
          <w:szCs w:val="24"/>
          <w:vertAlign w:val="superscript"/>
          <w:lang w:val="ru-RU"/>
        </w:rPr>
        <w:t>3+</w:t>
      </w:r>
      <w:r w:rsidRPr="002C53E1">
        <w:rPr>
          <w:sz w:val="24"/>
          <w:szCs w:val="24"/>
          <w:lang w:val="ru-RU"/>
        </w:rPr>
        <w:t>→ О</w:t>
      </w:r>
      <w:r w:rsidRPr="002C53E1">
        <w:rPr>
          <w:sz w:val="24"/>
          <w:szCs w:val="24"/>
          <w:vertAlign w:val="subscript"/>
          <w:lang w:val="ru-RU"/>
        </w:rPr>
        <w:t>2</w:t>
      </w:r>
      <w:r w:rsidRPr="002C53E1">
        <w:rPr>
          <w:sz w:val="24"/>
          <w:szCs w:val="24"/>
          <w:lang w:val="ru-RU"/>
        </w:rPr>
        <w:t xml:space="preserve"> + </w:t>
      </w:r>
      <w:r>
        <w:rPr>
          <w:sz w:val="24"/>
          <w:szCs w:val="24"/>
        </w:rPr>
        <w:t>F</w:t>
      </w:r>
      <w:r w:rsidRPr="002C53E1">
        <w:rPr>
          <w:sz w:val="24"/>
          <w:szCs w:val="24"/>
          <w:lang w:val="ru-RU"/>
        </w:rPr>
        <w:t>е2</w:t>
      </w:r>
      <w:r w:rsidRPr="002C53E1">
        <w:rPr>
          <w:sz w:val="24"/>
          <w:szCs w:val="24"/>
          <w:vertAlign w:val="superscript"/>
          <w:lang w:val="ru-RU"/>
        </w:rPr>
        <w:t>+</w:t>
      </w:r>
      <w:r w:rsidRPr="002C53E1">
        <w:rPr>
          <w:sz w:val="24"/>
          <w:szCs w:val="24"/>
          <w:lang w:val="ru-RU"/>
        </w:rPr>
        <w:t xml:space="preserve">; </w:t>
      </w:r>
      <w:r>
        <w:rPr>
          <w:sz w:val="24"/>
          <w:szCs w:val="24"/>
        </w:rPr>
        <w:t>F</w:t>
      </w:r>
      <w:r w:rsidRPr="002C53E1">
        <w:rPr>
          <w:sz w:val="24"/>
          <w:szCs w:val="24"/>
          <w:lang w:val="ru-RU"/>
        </w:rPr>
        <w:t>е</w:t>
      </w:r>
      <w:r w:rsidRPr="002C53E1">
        <w:rPr>
          <w:sz w:val="24"/>
          <w:szCs w:val="24"/>
          <w:vertAlign w:val="superscript"/>
          <w:lang w:val="ru-RU"/>
        </w:rPr>
        <w:t>2+</w:t>
      </w:r>
      <w:r w:rsidRPr="002C53E1">
        <w:rPr>
          <w:sz w:val="24"/>
          <w:szCs w:val="24"/>
          <w:lang w:val="ru-RU"/>
        </w:rPr>
        <w:t xml:space="preserve"> + </w:t>
      </w:r>
      <w:r>
        <w:rPr>
          <w:sz w:val="24"/>
          <w:szCs w:val="24"/>
        </w:rPr>
        <w:t>H</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xml:space="preserve"> → </w:t>
      </w:r>
      <w:r>
        <w:rPr>
          <w:sz w:val="24"/>
          <w:szCs w:val="24"/>
        </w:rPr>
        <w:t>F</w:t>
      </w:r>
      <w:r w:rsidRPr="002C53E1">
        <w:rPr>
          <w:sz w:val="24"/>
          <w:szCs w:val="24"/>
          <w:lang w:val="ru-RU"/>
        </w:rPr>
        <w:t>е</w:t>
      </w:r>
      <w:r w:rsidRPr="002C53E1">
        <w:rPr>
          <w:sz w:val="24"/>
          <w:szCs w:val="24"/>
          <w:vertAlign w:val="superscript"/>
          <w:lang w:val="ru-RU"/>
        </w:rPr>
        <w:t>3+</w:t>
      </w:r>
      <w:r w:rsidRPr="002C53E1">
        <w:rPr>
          <w:sz w:val="24"/>
          <w:szCs w:val="24"/>
          <w:lang w:val="ru-RU"/>
        </w:rPr>
        <w:t xml:space="preserve"> + О</w:t>
      </w:r>
      <w:r>
        <w:rPr>
          <w:sz w:val="24"/>
          <w:szCs w:val="24"/>
        </w:rPr>
        <w:t>H</w:t>
      </w:r>
      <w:r w:rsidRPr="002C53E1">
        <w:rPr>
          <w:sz w:val="24"/>
          <w:szCs w:val="24"/>
          <w:vertAlign w:val="superscript"/>
          <w:lang w:val="ru-RU"/>
        </w:rPr>
        <w:t>.</w:t>
      </w:r>
      <w:r w:rsidRPr="002C53E1">
        <w:rPr>
          <w:sz w:val="24"/>
          <w:szCs w:val="24"/>
          <w:lang w:val="ru-RU"/>
        </w:rPr>
        <w:t xml:space="preserve"> + </w:t>
      </w:r>
      <w:r>
        <w:rPr>
          <w:sz w:val="24"/>
          <w:szCs w:val="24"/>
        </w:rPr>
        <w:t>H</w:t>
      </w:r>
      <w:r w:rsidRPr="002C53E1">
        <w:rPr>
          <w:sz w:val="24"/>
          <w:szCs w:val="24"/>
          <w:lang w:val="ru-RU"/>
        </w:rPr>
        <w:t>О¯); током фотохемијских реакција разлагања воде дејством јонизујућег зрачења; хомолитичким раскидањем О-О везе под дејством топлотне енергије, а може настати и реакцијом вод</w:t>
      </w:r>
      <w:r w:rsidR="00DA136E">
        <w:rPr>
          <w:sz w:val="24"/>
          <w:szCs w:val="24"/>
          <w:lang w:val="ru-RU"/>
        </w:rPr>
        <w:t xml:space="preserve">е и озона у алкалној средини. </w:t>
      </w:r>
      <w:r w:rsidRPr="002C53E1">
        <w:rPr>
          <w:sz w:val="24"/>
          <w:szCs w:val="24"/>
          <w:lang w:val="ru-RU"/>
        </w:rPr>
        <w:t>Овај радикал изазива велика оштећења унутар малог радијуса од места продукције, кратког је полуживота и неспецифично напада и оштећује све ћелијске биомолекуле, иницирајући при томе ланчане, слободнорадикалске процесе и узрокујући разне ћелијске и метаболичке поремећаје (55).</w:t>
      </w:r>
    </w:p>
    <w:p w:rsidR="00F7454D" w:rsidRPr="002C53E1" w:rsidRDefault="00F7454D" w:rsidP="00F7454D">
      <w:pPr>
        <w:spacing w:line="360" w:lineRule="auto"/>
        <w:jc w:val="both"/>
        <w:rPr>
          <w:sz w:val="24"/>
          <w:szCs w:val="24"/>
          <w:lang w:val="ru-RU"/>
        </w:rPr>
      </w:pPr>
      <w:r w:rsidRPr="002C53E1">
        <w:rPr>
          <w:i/>
          <w:sz w:val="24"/>
          <w:szCs w:val="24"/>
          <w:lang w:val="ru-RU"/>
        </w:rPr>
        <w:tab/>
        <w:t>Водоник пероксид (</w:t>
      </w:r>
      <w:r>
        <w:rPr>
          <w:i/>
          <w:sz w:val="24"/>
          <w:szCs w:val="24"/>
        </w:rPr>
        <w:t>H</w:t>
      </w:r>
      <w:r w:rsidRPr="002C53E1">
        <w:rPr>
          <w:i/>
          <w:sz w:val="24"/>
          <w:szCs w:val="24"/>
          <w:vertAlign w:val="subscript"/>
          <w:lang w:val="ru-RU"/>
        </w:rPr>
        <w:t>2</w:t>
      </w:r>
      <w:r w:rsidRPr="002C53E1">
        <w:rPr>
          <w:i/>
          <w:sz w:val="24"/>
          <w:szCs w:val="24"/>
          <w:lang w:val="ru-RU"/>
        </w:rPr>
        <w:t>О</w:t>
      </w:r>
      <w:r w:rsidRPr="002C53E1">
        <w:rPr>
          <w:i/>
          <w:sz w:val="24"/>
          <w:szCs w:val="24"/>
          <w:vertAlign w:val="subscript"/>
          <w:lang w:val="ru-RU"/>
        </w:rPr>
        <w:t>2</w:t>
      </w:r>
      <w:r w:rsidRPr="002C53E1">
        <w:rPr>
          <w:i/>
          <w:sz w:val="24"/>
          <w:szCs w:val="24"/>
          <w:lang w:val="ru-RU"/>
        </w:rPr>
        <w:t xml:space="preserve">) </w:t>
      </w:r>
      <w:r w:rsidRPr="002C53E1">
        <w:rPr>
          <w:sz w:val="24"/>
          <w:szCs w:val="24"/>
          <w:lang w:val="ru-RU"/>
        </w:rPr>
        <w:t>није радикал, али врло лако пролази кроз ћелијску мембрану и на тај начин брзо стиже до ткива. Настаје двоелектронском редукцијом молекуларног кисеоника (2</w:t>
      </w:r>
      <w:r>
        <w:rPr>
          <w:sz w:val="24"/>
          <w:szCs w:val="24"/>
        </w:rPr>
        <w:t>H</w:t>
      </w:r>
      <w:r w:rsidRPr="002C53E1">
        <w:rPr>
          <w:sz w:val="24"/>
          <w:szCs w:val="24"/>
          <w:lang w:val="ru-RU"/>
        </w:rPr>
        <w:t>+ + О</w:t>
      </w:r>
      <w:r w:rsidRPr="002C53E1">
        <w:rPr>
          <w:sz w:val="24"/>
          <w:szCs w:val="24"/>
          <w:vertAlign w:val="subscript"/>
          <w:lang w:val="ru-RU"/>
        </w:rPr>
        <w:t>2</w:t>
      </w:r>
      <w:r w:rsidRPr="002C53E1">
        <w:rPr>
          <w:sz w:val="24"/>
          <w:szCs w:val="24"/>
          <w:lang w:val="ru-RU"/>
        </w:rPr>
        <w:t xml:space="preserve"> + 2е- → </w:t>
      </w:r>
      <w:r>
        <w:rPr>
          <w:sz w:val="24"/>
          <w:szCs w:val="24"/>
        </w:rPr>
        <w:t>H</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једноелектронском редукцијом супероксид ањон радикала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 е- + 2</w:t>
      </w:r>
      <w:r>
        <w:rPr>
          <w:sz w:val="24"/>
          <w:szCs w:val="24"/>
        </w:rPr>
        <w:t>H</w:t>
      </w:r>
      <w:r w:rsidRPr="002C53E1">
        <w:rPr>
          <w:sz w:val="24"/>
          <w:szCs w:val="24"/>
          <w:lang w:val="ru-RU"/>
        </w:rPr>
        <w:t xml:space="preserve">+ → </w:t>
      </w:r>
      <w:r>
        <w:rPr>
          <w:sz w:val="24"/>
          <w:szCs w:val="24"/>
        </w:rPr>
        <w:t>H</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или реакцијом дисмутације супероксидног радикала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+ 2</w:t>
      </w:r>
      <w:r>
        <w:rPr>
          <w:sz w:val="24"/>
          <w:szCs w:val="24"/>
        </w:rPr>
        <w:t>H</w:t>
      </w:r>
      <w:r w:rsidRPr="002C53E1">
        <w:rPr>
          <w:sz w:val="24"/>
          <w:szCs w:val="24"/>
          <w:lang w:val="ru-RU"/>
        </w:rPr>
        <w:t xml:space="preserve">+ → </w:t>
      </w:r>
      <w:r>
        <w:rPr>
          <w:sz w:val="24"/>
          <w:szCs w:val="24"/>
        </w:rPr>
        <w:t>H</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xml:space="preserve"> + О</w:t>
      </w:r>
      <w:r w:rsidRPr="002C53E1">
        <w:rPr>
          <w:sz w:val="24"/>
          <w:szCs w:val="24"/>
          <w:vertAlign w:val="subscript"/>
          <w:lang w:val="ru-RU"/>
        </w:rPr>
        <w:t>2</w:t>
      </w:r>
      <w:r w:rsidRPr="002C53E1">
        <w:rPr>
          <w:sz w:val="24"/>
          <w:szCs w:val="24"/>
          <w:lang w:val="ru-RU"/>
        </w:rPr>
        <w:t>), као и редукцијом косупстрата различитих ензима. Иако може директно да оксидише интраћелијске биомолекуле, његова токсичност је првенствено последица могућности интеракције са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у присуству метала са променљивом валенцом (</w:t>
      </w:r>
      <w:r>
        <w:rPr>
          <w:sz w:val="24"/>
          <w:szCs w:val="24"/>
        </w:rPr>
        <w:t>F</w:t>
      </w:r>
      <w:r w:rsidRPr="002C53E1">
        <w:rPr>
          <w:sz w:val="24"/>
          <w:szCs w:val="24"/>
          <w:lang w:val="ru-RU"/>
        </w:rPr>
        <w:t xml:space="preserve">е2+/3+, </w:t>
      </w:r>
      <w:r>
        <w:rPr>
          <w:sz w:val="24"/>
          <w:szCs w:val="24"/>
        </w:rPr>
        <w:t>Cu</w:t>
      </w:r>
      <w:r w:rsidRPr="002C53E1">
        <w:rPr>
          <w:sz w:val="24"/>
          <w:szCs w:val="24"/>
          <w:vertAlign w:val="superscript"/>
          <w:lang w:val="ru-RU"/>
        </w:rPr>
        <w:t>+/2+</w:t>
      </w:r>
      <w:r w:rsidRPr="002C53E1">
        <w:rPr>
          <w:sz w:val="24"/>
          <w:szCs w:val="24"/>
          <w:lang w:val="ru-RU"/>
        </w:rPr>
        <w:t>), при чему настаје високореактивни О</w:t>
      </w:r>
      <w:r>
        <w:rPr>
          <w:sz w:val="24"/>
          <w:szCs w:val="24"/>
        </w:rPr>
        <w:t>H</w:t>
      </w:r>
      <w:r w:rsidRPr="002C53E1">
        <w:rPr>
          <w:sz w:val="24"/>
          <w:szCs w:val="24"/>
          <w:vertAlign w:val="superscript"/>
          <w:lang w:val="ru-RU"/>
        </w:rPr>
        <w:t>.</w:t>
      </w:r>
      <w:r w:rsidRPr="002C53E1">
        <w:rPr>
          <w:sz w:val="24"/>
          <w:szCs w:val="24"/>
          <w:lang w:val="ru-RU"/>
        </w:rPr>
        <w:t xml:space="preserve"> (60).</w:t>
      </w:r>
    </w:p>
    <w:p w:rsidR="00F7454D" w:rsidRPr="002C53E1" w:rsidRDefault="00F7454D" w:rsidP="00F7454D">
      <w:pPr>
        <w:spacing w:line="360" w:lineRule="auto"/>
        <w:jc w:val="both"/>
        <w:rPr>
          <w:sz w:val="24"/>
          <w:szCs w:val="24"/>
          <w:lang w:val="ru-RU"/>
        </w:rPr>
      </w:pPr>
      <w:r w:rsidRPr="002C53E1">
        <w:rPr>
          <w:sz w:val="24"/>
          <w:szCs w:val="24"/>
          <w:lang w:val="ru-RU"/>
        </w:rPr>
        <w:tab/>
        <w:t>Од реактивних врста азота (</w:t>
      </w:r>
      <w:r>
        <w:rPr>
          <w:sz w:val="24"/>
          <w:szCs w:val="24"/>
        </w:rPr>
        <w:t>RNS</w:t>
      </w:r>
      <w:r w:rsidRPr="002C53E1">
        <w:rPr>
          <w:sz w:val="24"/>
          <w:szCs w:val="24"/>
          <w:lang w:val="ru-RU"/>
        </w:rPr>
        <w:t xml:space="preserve">) издваја се </w:t>
      </w:r>
      <w:r w:rsidRPr="002C53E1">
        <w:rPr>
          <w:i/>
          <w:sz w:val="24"/>
          <w:szCs w:val="24"/>
          <w:lang w:val="ru-RU"/>
        </w:rPr>
        <w:t>азот-моноксид радикал (</w:t>
      </w:r>
      <w:r>
        <w:rPr>
          <w:i/>
          <w:sz w:val="24"/>
          <w:szCs w:val="24"/>
        </w:rPr>
        <w:t>N</w:t>
      </w:r>
      <w:r w:rsidRPr="002C53E1">
        <w:rPr>
          <w:i/>
          <w:sz w:val="24"/>
          <w:szCs w:val="24"/>
          <w:lang w:val="ru-RU"/>
        </w:rPr>
        <w:t>О</w:t>
      </w:r>
      <w:r w:rsidRPr="002C53E1">
        <w:rPr>
          <w:i/>
          <w:sz w:val="24"/>
          <w:szCs w:val="24"/>
          <w:vertAlign w:val="superscript"/>
          <w:lang w:val="ru-RU"/>
        </w:rPr>
        <w:t>.</w:t>
      </w:r>
      <w:r w:rsidRPr="002C53E1">
        <w:rPr>
          <w:i/>
          <w:sz w:val="24"/>
          <w:szCs w:val="24"/>
          <w:lang w:val="ru-RU"/>
        </w:rPr>
        <w:t>),</w:t>
      </w:r>
      <w:r w:rsidRPr="002C53E1">
        <w:rPr>
          <w:sz w:val="24"/>
          <w:szCs w:val="24"/>
          <w:lang w:val="ru-RU"/>
        </w:rPr>
        <w:t xml:space="preserve"> који је један од најпроучаванијих молекула уопште. Због својих изузетних особина, </w:t>
      </w:r>
      <w:r w:rsidRPr="00FD6A74">
        <w:rPr>
          <w:sz w:val="24"/>
          <w:szCs w:val="24"/>
        </w:rPr>
        <w:t>N</w:t>
      </w:r>
      <w:r w:rsidRPr="002C53E1">
        <w:rPr>
          <w:sz w:val="24"/>
          <w:szCs w:val="24"/>
          <w:lang w:val="ru-RU"/>
        </w:rPr>
        <w:t>О</w:t>
      </w:r>
      <w:r w:rsidRPr="002C53E1">
        <w:rPr>
          <w:sz w:val="24"/>
          <w:szCs w:val="24"/>
          <w:vertAlign w:val="superscript"/>
          <w:lang w:val="ru-RU"/>
        </w:rPr>
        <w:t>.</w:t>
      </w:r>
      <w:r w:rsidRPr="002C53E1">
        <w:rPr>
          <w:sz w:val="24"/>
          <w:szCs w:val="24"/>
          <w:lang w:val="ru-RU"/>
        </w:rPr>
        <w:t xml:space="preserve"> је 1992. године проглашен молекулом године у научном часопису </w:t>
      </w:r>
      <w:r w:rsidRPr="00CC07B5">
        <w:rPr>
          <w:i/>
          <w:sz w:val="24"/>
          <w:szCs w:val="24"/>
        </w:rPr>
        <w:t>Science</w:t>
      </w:r>
      <w:r w:rsidRPr="002C53E1">
        <w:rPr>
          <w:i/>
          <w:sz w:val="24"/>
          <w:szCs w:val="24"/>
          <w:lang w:val="ru-RU"/>
        </w:rPr>
        <w:t xml:space="preserve"> </w:t>
      </w:r>
      <w:r w:rsidRPr="00CC07B5">
        <w:rPr>
          <w:i/>
          <w:sz w:val="24"/>
          <w:szCs w:val="24"/>
        </w:rPr>
        <w:t>Magazine</w:t>
      </w:r>
      <w:r w:rsidRPr="002C53E1">
        <w:rPr>
          <w:i/>
          <w:sz w:val="24"/>
          <w:szCs w:val="24"/>
          <w:lang w:val="ru-RU"/>
        </w:rPr>
        <w:t xml:space="preserve"> (</w:t>
      </w:r>
      <w:r w:rsidRPr="00CC07B5">
        <w:rPr>
          <w:i/>
          <w:sz w:val="24"/>
          <w:szCs w:val="24"/>
        </w:rPr>
        <w:t>Koshland</w:t>
      </w:r>
      <w:r w:rsidRPr="002C53E1">
        <w:rPr>
          <w:i/>
          <w:sz w:val="24"/>
          <w:szCs w:val="24"/>
          <w:lang w:val="ru-RU"/>
        </w:rPr>
        <w:t>, 1992).</w:t>
      </w:r>
      <w:r w:rsidRPr="002C53E1">
        <w:rPr>
          <w:sz w:val="24"/>
          <w:szCs w:val="24"/>
          <w:lang w:val="ru-RU"/>
        </w:rPr>
        <w:t xml:space="preserve"> То је мали, краткоживећи (свега неколико секунди) молекул садржи </w:t>
      </w:r>
      <w:r w:rsidRPr="002C53E1">
        <w:rPr>
          <w:sz w:val="24"/>
          <w:szCs w:val="24"/>
          <w:lang w:val="ru-RU"/>
        </w:rPr>
        <w:lastRenderedPageBreak/>
        <w:t>један неспарени електрон у 2</w:t>
      </w:r>
      <w:r w:rsidRPr="00842906">
        <w:rPr>
          <w:sz w:val="24"/>
          <w:szCs w:val="24"/>
        </w:rPr>
        <w:t>πy</w:t>
      </w:r>
      <w:r w:rsidRPr="002C53E1">
        <w:rPr>
          <w:sz w:val="24"/>
          <w:szCs w:val="24"/>
          <w:lang w:val="ru-RU"/>
        </w:rPr>
        <w:t>* развезујућој орбитали. Примарно се синтетише у ендотелним ћелијама, али и у неутрофилима, макрофагама, Купферовим ћелијама, надбубрежној жлезди, као и у нервним ћелијама. Веома је реактиван и има улогу сигналног молекула у разним физиолошким процесима, укључујући неуротрансимисију, регулацију крвног притиска, релаксацију глатке мускулатуре, регулацију имуног система и антимикробну активност (61).</w:t>
      </w:r>
    </w:p>
    <w:p w:rsidR="00F7454D" w:rsidRPr="002C53E1" w:rsidRDefault="00F7454D" w:rsidP="00F7454D">
      <w:pPr>
        <w:spacing w:line="360" w:lineRule="auto"/>
        <w:jc w:val="both"/>
        <w:rPr>
          <w:sz w:val="24"/>
          <w:szCs w:val="24"/>
          <w:lang w:val="ru-RU"/>
        </w:rPr>
      </w:pPr>
      <w:r w:rsidRPr="002C53E1">
        <w:rPr>
          <w:sz w:val="24"/>
          <w:szCs w:val="24"/>
          <w:lang w:val="ru-RU"/>
        </w:rPr>
        <w:tab/>
      </w:r>
      <w:r>
        <w:rPr>
          <w:i/>
          <w:sz w:val="24"/>
          <w:szCs w:val="24"/>
        </w:rPr>
        <w:t>N</w:t>
      </w:r>
      <w:r w:rsidRPr="002C53E1">
        <w:rPr>
          <w:i/>
          <w:sz w:val="24"/>
          <w:szCs w:val="24"/>
          <w:lang w:val="ru-RU"/>
        </w:rPr>
        <w:t>О</w:t>
      </w:r>
      <w:r w:rsidRPr="002C53E1">
        <w:rPr>
          <w:i/>
          <w:sz w:val="24"/>
          <w:szCs w:val="24"/>
          <w:vertAlign w:val="superscript"/>
          <w:lang w:val="ru-RU"/>
        </w:rPr>
        <w:t>.</w:t>
      </w:r>
      <w:r w:rsidRPr="002C53E1">
        <w:rPr>
          <w:sz w:val="24"/>
          <w:szCs w:val="24"/>
          <w:lang w:val="ru-RU"/>
        </w:rPr>
        <w:t xml:space="preserve"> настаје у биолошким ткивима при конверзији Л-аргинина у Л-цитрулин под дејством азот моноксид синтазе (три изоензима) уз одговарајућу количину кисеоника (61). Са супероксид ањон радикалом, гради високо токсични пероксинитритни (О</w:t>
      </w:r>
      <w:r>
        <w:rPr>
          <w:sz w:val="24"/>
          <w:szCs w:val="24"/>
        </w:rPr>
        <w:t>N</w:t>
      </w:r>
      <w:r w:rsidRPr="002C53E1">
        <w:rPr>
          <w:sz w:val="24"/>
          <w:szCs w:val="24"/>
          <w:lang w:val="ru-RU"/>
        </w:rPr>
        <w:t>ОО</w:t>
      </w:r>
      <w:r w:rsidRPr="002C53E1">
        <w:rPr>
          <w:sz w:val="24"/>
          <w:szCs w:val="24"/>
          <w:vertAlign w:val="superscript"/>
          <w:lang w:val="ru-RU"/>
        </w:rPr>
        <w:t>-</w:t>
      </w:r>
      <w:r w:rsidRPr="002C53E1">
        <w:rPr>
          <w:sz w:val="24"/>
          <w:szCs w:val="24"/>
          <w:lang w:val="ru-RU"/>
        </w:rPr>
        <w:t>) који се у киселој средини може трансформисати у пероксинитритну киселину (О</w:t>
      </w:r>
      <w:r>
        <w:rPr>
          <w:sz w:val="24"/>
          <w:szCs w:val="24"/>
        </w:rPr>
        <w:t>N</w:t>
      </w:r>
      <w:r w:rsidRPr="002C53E1">
        <w:rPr>
          <w:sz w:val="24"/>
          <w:szCs w:val="24"/>
          <w:lang w:val="ru-RU"/>
        </w:rPr>
        <w:t>ОО</w:t>
      </w:r>
      <w:r>
        <w:rPr>
          <w:sz w:val="24"/>
          <w:szCs w:val="24"/>
        </w:rPr>
        <w:t>H</w:t>
      </w:r>
      <w:r w:rsidRPr="002C53E1">
        <w:rPr>
          <w:sz w:val="24"/>
          <w:szCs w:val="24"/>
          <w:lang w:val="ru-RU"/>
        </w:rPr>
        <w:t>), а даље у О</w:t>
      </w:r>
      <w:r>
        <w:rPr>
          <w:sz w:val="24"/>
          <w:szCs w:val="24"/>
        </w:rPr>
        <w:t>H</w:t>
      </w:r>
      <w:r w:rsidRPr="002C53E1">
        <w:rPr>
          <w:sz w:val="24"/>
          <w:szCs w:val="24"/>
          <w:vertAlign w:val="superscript"/>
          <w:lang w:val="ru-RU"/>
        </w:rPr>
        <w:t>.</w:t>
      </w:r>
      <w:r w:rsidRPr="002C53E1">
        <w:rPr>
          <w:sz w:val="24"/>
          <w:szCs w:val="24"/>
          <w:lang w:val="ru-RU"/>
        </w:rPr>
        <w:t xml:space="preserve"> радикал, при чему долази до индукције оксидативног стреса. Због тога је токсичност </w:t>
      </w:r>
      <w:r>
        <w:rPr>
          <w:sz w:val="24"/>
          <w:szCs w:val="24"/>
        </w:rPr>
        <w:t>N</w:t>
      </w:r>
      <w:r w:rsidRPr="002C53E1">
        <w:rPr>
          <w:sz w:val="24"/>
          <w:szCs w:val="24"/>
          <w:lang w:val="ru-RU"/>
        </w:rPr>
        <w:t>О</w:t>
      </w:r>
      <w:r w:rsidRPr="002C53E1">
        <w:rPr>
          <w:sz w:val="24"/>
          <w:szCs w:val="24"/>
          <w:vertAlign w:val="superscript"/>
          <w:lang w:val="ru-RU"/>
        </w:rPr>
        <w:t>.</w:t>
      </w:r>
      <w:r w:rsidRPr="002C53E1">
        <w:rPr>
          <w:sz w:val="24"/>
          <w:szCs w:val="24"/>
          <w:lang w:val="ru-RU"/>
        </w:rPr>
        <w:t xml:space="preserve"> радикала последица његове способности да продукује О</w:t>
      </w:r>
      <w:r>
        <w:rPr>
          <w:sz w:val="24"/>
          <w:szCs w:val="24"/>
        </w:rPr>
        <w:t>H</w:t>
      </w:r>
      <w:r w:rsidRPr="002C53E1">
        <w:rPr>
          <w:sz w:val="24"/>
          <w:szCs w:val="24"/>
          <w:vertAlign w:val="superscript"/>
          <w:lang w:val="ru-RU"/>
        </w:rPr>
        <w:t>.</w:t>
      </w:r>
      <w:r w:rsidRPr="002C53E1">
        <w:rPr>
          <w:sz w:val="24"/>
          <w:szCs w:val="24"/>
          <w:lang w:val="ru-RU"/>
        </w:rPr>
        <w:t xml:space="preserve"> радикал. Под дејством О</w:t>
      </w:r>
      <w:r>
        <w:rPr>
          <w:sz w:val="24"/>
          <w:szCs w:val="24"/>
        </w:rPr>
        <w:t>N</w:t>
      </w:r>
      <w:r w:rsidRPr="002C53E1">
        <w:rPr>
          <w:sz w:val="24"/>
          <w:szCs w:val="24"/>
          <w:lang w:val="ru-RU"/>
        </w:rPr>
        <w:t>ОО</w:t>
      </w:r>
      <w:r>
        <w:rPr>
          <w:sz w:val="24"/>
          <w:szCs w:val="24"/>
        </w:rPr>
        <w:t>H</w:t>
      </w:r>
      <w:r w:rsidRPr="002C53E1">
        <w:rPr>
          <w:sz w:val="24"/>
          <w:szCs w:val="24"/>
          <w:lang w:val="ru-RU"/>
        </w:rPr>
        <w:t xml:space="preserve"> долази до оксидације </w:t>
      </w:r>
      <w:r>
        <w:rPr>
          <w:sz w:val="24"/>
          <w:szCs w:val="24"/>
        </w:rPr>
        <w:t>SH</w:t>
      </w:r>
      <w:r w:rsidRPr="002C53E1">
        <w:rPr>
          <w:sz w:val="24"/>
          <w:szCs w:val="24"/>
          <w:lang w:val="ru-RU"/>
        </w:rPr>
        <w:t xml:space="preserve">-група протеина, липидне пероксидације, иницирања ланчаних реакција у ДНК ланцу, као и до прекида ДНК ланца. Пошто су </w:t>
      </w:r>
      <w:r>
        <w:rPr>
          <w:sz w:val="24"/>
          <w:szCs w:val="24"/>
        </w:rPr>
        <w:t>N</w:t>
      </w:r>
      <w:r w:rsidRPr="002C53E1">
        <w:rPr>
          <w:sz w:val="24"/>
          <w:szCs w:val="24"/>
          <w:lang w:val="ru-RU"/>
        </w:rPr>
        <w:t>О</w:t>
      </w:r>
      <w:r w:rsidRPr="002C53E1">
        <w:rPr>
          <w:sz w:val="24"/>
          <w:szCs w:val="24"/>
          <w:vertAlign w:val="superscript"/>
          <w:lang w:val="ru-RU"/>
        </w:rPr>
        <w:t>.</w:t>
      </w:r>
      <w:r w:rsidRPr="002C53E1">
        <w:rPr>
          <w:sz w:val="24"/>
          <w:szCs w:val="24"/>
          <w:lang w:val="ru-RU"/>
        </w:rPr>
        <w:t xml:space="preserve"> и О</w:t>
      </w:r>
      <w:r w:rsidRPr="002C53E1">
        <w:rPr>
          <w:sz w:val="24"/>
          <w:szCs w:val="24"/>
          <w:vertAlign w:val="subscript"/>
          <w:lang w:val="ru-RU"/>
        </w:rPr>
        <w:t>2</w:t>
      </w:r>
      <w:r w:rsidRPr="002C53E1">
        <w:rPr>
          <w:sz w:val="24"/>
          <w:szCs w:val="24"/>
          <w:lang w:val="ru-RU"/>
        </w:rPr>
        <w:t xml:space="preserve"> липофилни молекули, примарно место оксидације </w:t>
      </w:r>
      <w:r>
        <w:rPr>
          <w:sz w:val="24"/>
          <w:szCs w:val="24"/>
        </w:rPr>
        <w:t>N</w:t>
      </w:r>
      <w:r w:rsidRPr="002C53E1">
        <w:rPr>
          <w:sz w:val="24"/>
          <w:szCs w:val="24"/>
          <w:lang w:val="ru-RU"/>
        </w:rPr>
        <w:t>О</w:t>
      </w:r>
      <w:r w:rsidRPr="002C53E1">
        <w:rPr>
          <w:sz w:val="24"/>
          <w:szCs w:val="24"/>
          <w:vertAlign w:val="superscript"/>
          <w:lang w:val="ru-RU"/>
        </w:rPr>
        <w:t>.</w:t>
      </w:r>
      <w:r w:rsidRPr="002C53E1">
        <w:rPr>
          <w:sz w:val="24"/>
          <w:szCs w:val="24"/>
          <w:lang w:val="ru-RU"/>
        </w:rPr>
        <w:t xml:space="preserve"> је липидни двослој мембране. С обзиром на редуковани садржај </w:t>
      </w:r>
      <w:r>
        <w:rPr>
          <w:sz w:val="24"/>
          <w:szCs w:val="24"/>
        </w:rPr>
        <w:t>H</w:t>
      </w:r>
      <w:r w:rsidRPr="002C53E1">
        <w:rPr>
          <w:sz w:val="24"/>
          <w:szCs w:val="24"/>
          <w:vertAlign w:val="subscript"/>
          <w:lang w:val="ru-RU"/>
        </w:rPr>
        <w:t>2</w:t>
      </w:r>
      <w:r w:rsidRPr="002C53E1">
        <w:rPr>
          <w:sz w:val="24"/>
          <w:szCs w:val="24"/>
          <w:lang w:val="ru-RU"/>
        </w:rPr>
        <w:t xml:space="preserve">О у хидрофобном окружењу, главни продукт оксидације </w:t>
      </w:r>
      <w:r>
        <w:rPr>
          <w:sz w:val="24"/>
          <w:szCs w:val="24"/>
        </w:rPr>
        <w:t>N</w:t>
      </w:r>
      <w:r w:rsidRPr="002C53E1">
        <w:rPr>
          <w:sz w:val="24"/>
          <w:szCs w:val="24"/>
          <w:lang w:val="ru-RU"/>
        </w:rPr>
        <w:t>О</w:t>
      </w:r>
      <w:r w:rsidRPr="002C53E1">
        <w:rPr>
          <w:sz w:val="24"/>
          <w:szCs w:val="24"/>
          <w:vertAlign w:val="superscript"/>
          <w:lang w:val="ru-RU"/>
        </w:rPr>
        <w:t>.</w:t>
      </w:r>
      <w:r w:rsidRPr="002C53E1">
        <w:rPr>
          <w:sz w:val="24"/>
          <w:szCs w:val="24"/>
          <w:lang w:val="ru-RU"/>
        </w:rPr>
        <w:t xml:space="preserve"> са О</w:t>
      </w:r>
      <w:r w:rsidRPr="002C53E1">
        <w:rPr>
          <w:sz w:val="24"/>
          <w:szCs w:val="24"/>
          <w:vertAlign w:val="subscript"/>
          <w:lang w:val="ru-RU"/>
        </w:rPr>
        <w:t>2</w:t>
      </w:r>
      <w:r w:rsidRPr="002C53E1">
        <w:rPr>
          <w:sz w:val="24"/>
          <w:szCs w:val="24"/>
          <w:lang w:val="ru-RU"/>
        </w:rPr>
        <w:t xml:space="preserve"> је </w:t>
      </w:r>
      <w:r>
        <w:rPr>
          <w:sz w:val="24"/>
          <w:szCs w:val="24"/>
        </w:rPr>
        <w:t>N</w:t>
      </w:r>
      <w:r w:rsidRPr="002C53E1">
        <w:rPr>
          <w:sz w:val="24"/>
          <w:szCs w:val="24"/>
          <w:lang w:val="ru-RU"/>
        </w:rPr>
        <w:t>2О</w:t>
      </w:r>
      <w:r w:rsidRPr="002C53E1">
        <w:rPr>
          <w:sz w:val="24"/>
          <w:szCs w:val="24"/>
          <w:vertAlign w:val="subscript"/>
          <w:lang w:val="ru-RU"/>
        </w:rPr>
        <w:t>3</w:t>
      </w:r>
      <w:r w:rsidRPr="002C53E1">
        <w:rPr>
          <w:sz w:val="24"/>
          <w:szCs w:val="24"/>
          <w:lang w:val="ru-RU"/>
        </w:rPr>
        <w:t xml:space="preserve"> чији је примарни ефекат нитрозовање тј. нитрозативни стрес. Нитрозовањем амина настају нитрозамини, који су потенцијални канцерогени, док нитрозовањем </w:t>
      </w:r>
      <w:r>
        <w:rPr>
          <w:sz w:val="24"/>
          <w:szCs w:val="24"/>
        </w:rPr>
        <w:t>SH</w:t>
      </w:r>
      <w:r w:rsidRPr="002C53E1">
        <w:rPr>
          <w:sz w:val="24"/>
          <w:szCs w:val="24"/>
          <w:lang w:val="ru-RU"/>
        </w:rPr>
        <w:t xml:space="preserve"> група у протеинима, настају </w:t>
      </w:r>
      <w:r>
        <w:rPr>
          <w:sz w:val="24"/>
          <w:szCs w:val="24"/>
        </w:rPr>
        <w:t>S</w:t>
      </w:r>
      <w:r w:rsidRPr="002C53E1">
        <w:rPr>
          <w:sz w:val="24"/>
          <w:szCs w:val="24"/>
          <w:lang w:val="ru-RU"/>
        </w:rPr>
        <w:t xml:space="preserve">-нитрозотиоли, при чему може да дође или до инхибиције ензимске активности или до модулације сигналне трансдукције. </w:t>
      </w:r>
      <w:r>
        <w:rPr>
          <w:sz w:val="24"/>
          <w:szCs w:val="24"/>
        </w:rPr>
        <w:t>N</w:t>
      </w:r>
      <w:r w:rsidRPr="002C53E1">
        <w:rPr>
          <w:sz w:val="24"/>
          <w:szCs w:val="24"/>
          <w:lang w:val="ru-RU"/>
        </w:rPr>
        <w:t>2О</w:t>
      </w:r>
      <w:r w:rsidRPr="002C53E1">
        <w:rPr>
          <w:sz w:val="24"/>
          <w:szCs w:val="24"/>
          <w:vertAlign w:val="subscript"/>
          <w:lang w:val="ru-RU"/>
        </w:rPr>
        <w:t>3</w:t>
      </w:r>
      <w:r w:rsidRPr="002C53E1">
        <w:rPr>
          <w:sz w:val="24"/>
          <w:szCs w:val="24"/>
          <w:lang w:val="ru-RU"/>
        </w:rPr>
        <w:t xml:space="preserve"> може да доведе до дезаминације азотних база у ДНК, чиме се мења структура ДНК и долази до мутација. Ћелије имуног система генеришу </w:t>
      </w:r>
      <w:r>
        <w:rPr>
          <w:sz w:val="24"/>
          <w:szCs w:val="24"/>
        </w:rPr>
        <w:t>N</w:t>
      </w:r>
      <w:r w:rsidRPr="002C53E1">
        <w:rPr>
          <w:sz w:val="24"/>
          <w:szCs w:val="24"/>
          <w:lang w:val="ru-RU"/>
        </w:rPr>
        <w:t>О</w:t>
      </w:r>
      <w:r w:rsidRPr="002C53E1">
        <w:rPr>
          <w:sz w:val="24"/>
          <w:szCs w:val="24"/>
          <w:vertAlign w:val="superscript"/>
          <w:lang w:val="ru-RU"/>
        </w:rPr>
        <w:t xml:space="preserve">. </w:t>
      </w:r>
      <w:r w:rsidRPr="002C53E1">
        <w:rPr>
          <w:sz w:val="24"/>
          <w:szCs w:val="24"/>
          <w:lang w:val="ru-RU"/>
        </w:rPr>
        <w:t>и као такав је укључен у неспецифичне одбрамбене механизме.</w:t>
      </w:r>
    </w:p>
    <w:p w:rsidR="00F7454D" w:rsidRPr="002C53E1" w:rsidRDefault="00F7454D" w:rsidP="00F7454D">
      <w:pPr>
        <w:spacing w:line="360" w:lineRule="auto"/>
        <w:jc w:val="both"/>
        <w:rPr>
          <w:sz w:val="24"/>
          <w:szCs w:val="24"/>
          <w:lang w:val="ru-RU"/>
        </w:rPr>
      </w:pPr>
    </w:p>
    <w:p w:rsidR="00F7454D" w:rsidRPr="001D128F" w:rsidRDefault="00F7454D" w:rsidP="00F7454D">
      <w:pPr>
        <w:spacing w:line="360" w:lineRule="auto"/>
        <w:jc w:val="both"/>
        <w:rPr>
          <w:b/>
          <w:sz w:val="24"/>
          <w:szCs w:val="24"/>
          <w:lang w:val="ru-RU"/>
        </w:rPr>
      </w:pPr>
      <w:r w:rsidRPr="001D128F">
        <w:rPr>
          <w:b/>
          <w:sz w:val="24"/>
          <w:szCs w:val="24"/>
          <w:lang w:val="ru-RU"/>
        </w:rPr>
        <w:t xml:space="preserve">1.5.2. Оксидациони стрес </w:t>
      </w:r>
    </w:p>
    <w:p w:rsidR="00F7454D" w:rsidRPr="001D128F" w:rsidRDefault="00F7454D" w:rsidP="00F7454D">
      <w:pPr>
        <w:spacing w:line="360" w:lineRule="auto"/>
        <w:jc w:val="both"/>
        <w:rPr>
          <w:b/>
          <w:sz w:val="24"/>
          <w:szCs w:val="24"/>
          <w:lang w:val="ru-RU"/>
        </w:rPr>
      </w:pPr>
    </w:p>
    <w:p w:rsidR="00F7454D" w:rsidRPr="002C53E1" w:rsidRDefault="00F7454D" w:rsidP="00F7454D">
      <w:pPr>
        <w:spacing w:line="360" w:lineRule="auto"/>
        <w:jc w:val="both"/>
        <w:rPr>
          <w:sz w:val="24"/>
          <w:szCs w:val="24"/>
          <w:lang w:val="ru-RU"/>
        </w:rPr>
      </w:pPr>
      <w:r w:rsidRPr="001D128F">
        <w:rPr>
          <w:sz w:val="24"/>
          <w:szCs w:val="24"/>
          <w:lang w:val="ru-RU"/>
        </w:rPr>
        <w:tab/>
      </w:r>
      <w:r w:rsidRPr="002C53E1">
        <w:rPr>
          <w:sz w:val="24"/>
          <w:szCs w:val="24"/>
          <w:lang w:val="ru-RU"/>
        </w:rPr>
        <w:t xml:space="preserve">Појам </w:t>
      </w:r>
      <w:r w:rsidRPr="002C53E1">
        <w:rPr>
          <w:i/>
          <w:sz w:val="24"/>
          <w:szCs w:val="24"/>
          <w:lang w:val="ru-RU"/>
        </w:rPr>
        <w:t>оксидациони стрес</w:t>
      </w:r>
      <w:r w:rsidRPr="002C53E1">
        <w:rPr>
          <w:sz w:val="24"/>
          <w:szCs w:val="24"/>
          <w:lang w:val="ru-RU"/>
        </w:rPr>
        <w:t xml:space="preserve"> указује на стање у којем долази до озбиљног поремећаја између продукције реактивних врста и система заштите, а може бити последица:</w:t>
      </w:r>
    </w:p>
    <w:p w:rsidR="00F7454D" w:rsidRPr="002C53E1" w:rsidRDefault="00F7454D" w:rsidP="00F7454D">
      <w:pPr>
        <w:spacing w:line="360" w:lineRule="auto"/>
        <w:jc w:val="both"/>
        <w:rPr>
          <w:sz w:val="24"/>
          <w:szCs w:val="24"/>
          <w:lang w:val="ru-RU"/>
        </w:rPr>
      </w:pPr>
      <w:r w:rsidRPr="002C53E1">
        <w:rPr>
          <w:sz w:val="24"/>
          <w:szCs w:val="24"/>
          <w:lang w:val="ru-RU"/>
        </w:rPr>
        <w:t xml:space="preserve">- смањења антиоксиданата или када неки токсични агенси негативно утичу на овај систем (нпр.висока концнтрација ксенобиотика смањује </w:t>
      </w:r>
      <w:r>
        <w:rPr>
          <w:sz w:val="24"/>
          <w:szCs w:val="24"/>
        </w:rPr>
        <w:t>GSH</w:t>
      </w:r>
      <w:r w:rsidRPr="002C53E1">
        <w:rPr>
          <w:sz w:val="24"/>
          <w:szCs w:val="24"/>
          <w:lang w:val="ru-RU"/>
        </w:rPr>
        <w:t>).</w:t>
      </w:r>
    </w:p>
    <w:p w:rsidR="00F7454D" w:rsidRPr="002C53E1" w:rsidRDefault="00F7454D" w:rsidP="00F7454D">
      <w:pPr>
        <w:spacing w:line="360" w:lineRule="auto"/>
        <w:jc w:val="both"/>
        <w:rPr>
          <w:sz w:val="24"/>
          <w:szCs w:val="24"/>
          <w:lang w:val="ru-RU"/>
        </w:rPr>
      </w:pPr>
      <w:r w:rsidRPr="002C53E1">
        <w:rPr>
          <w:sz w:val="24"/>
          <w:szCs w:val="24"/>
          <w:lang w:val="ru-RU"/>
        </w:rPr>
        <w:t xml:space="preserve">- повећања продукције </w:t>
      </w:r>
      <w:r>
        <w:rPr>
          <w:sz w:val="24"/>
          <w:szCs w:val="24"/>
        </w:rPr>
        <w:t>ROS</w:t>
      </w:r>
      <w:r w:rsidRPr="002C53E1">
        <w:rPr>
          <w:sz w:val="24"/>
          <w:szCs w:val="24"/>
          <w:lang w:val="ru-RU"/>
        </w:rPr>
        <w:t>/</w:t>
      </w:r>
      <w:r>
        <w:rPr>
          <w:sz w:val="24"/>
          <w:szCs w:val="24"/>
        </w:rPr>
        <w:t>RNS</w:t>
      </w:r>
      <w:r w:rsidRPr="002C53E1">
        <w:rPr>
          <w:sz w:val="24"/>
          <w:szCs w:val="24"/>
          <w:lang w:val="ru-RU"/>
        </w:rPr>
        <w:t xml:space="preserve"> услед бројних токсина и спољних штетних утицаја или од стране ћелија имуног система (код хроничних инфламаторних болести).</w:t>
      </w:r>
    </w:p>
    <w:p w:rsidR="00F7454D" w:rsidRPr="002C53E1" w:rsidRDefault="00F7454D" w:rsidP="00F7454D">
      <w:pPr>
        <w:spacing w:line="360" w:lineRule="auto"/>
        <w:jc w:val="both"/>
        <w:rPr>
          <w:sz w:val="24"/>
          <w:szCs w:val="24"/>
          <w:lang w:val="ru-RU"/>
        </w:rPr>
      </w:pPr>
      <w:r w:rsidRPr="002C53E1">
        <w:rPr>
          <w:sz w:val="24"/>
          <w:szCs w:val="24"/>
          <w:lang w:val="ru-RU"/>
        </w:rPr>
        <w:lastRenderedPageBreak/>
        <w:tab/>
        <w:t>Оксидсациони стрес може изазвати оштећење свих важних ћелијских биомолекула као што су ДНК, протеини и липиди. Међутим, није разјашњено која је прва мета напада због тога што се механизми настанка оксидативног оштећења преплићу. Рађена су нека истраживања где се водоник-пероксид уводио у многе ћелије сисара и раскидање ДНК ланца је наступило пре него што је детектована липидна пероксидација или оштећење протеина (55). Процењује се да се у молекулу ДНК сваке људске ћелије свакодневно догоди око 10000 оксидационих удара. Овај податак упућује на чињеницу да је Оксидациони  стрес присутан и код здравих и код болесних особа (62). Познато је да О</w:t>
      </w:r>
      <w:r>
        <w:rPr>
          <w:sz w:val="24"/>
          <w:szCs w:val="24"/>
        </w:rPr>
        <w:t>H</w:t>
      </w:r>
      <w:r w:rsidRPr="002C53E1">
        <w:rPr>
          <w:sz w:val="24"/>
          <w:szCs w:val="24"/>
          <w:vertAlign w:val="superscript"/>
          <w:lang w:val="ru-RU"/>
        </w:rPr>
        <w:t>.</w:t>
      </w:r>
      <w:r w:rsidRPr="002C53E1">
        <w:rPr>
          <w:sz w:val="24"/>
          <w:szCs w:val="24"/>
          <w:lang w:val="ru-RU"/>
        </w:rPr>
        <w:t xml:space="preserve"> радикал реагује са свим компонентама ДНК молекула, оштећујући и пуринске и пиримидинске базе и раскидајући све везе унутар ланца. Највише истражено оштећење ДНК је формирање 8-хидроксигуанина (8-</w:t>
      </w:r>
      <w:r>
        <w:rPr>
          <w:sz w:val="24"/>
          <w:szCs w:val="24"/>
        </w:rPr>
        <w:t>H</w:t>
      </w:r>
      <w:r w:rsidRPr="002C53E1">
        <w:rPr>
          <w:sz w:val="24"/>
          <w:szCs w:val="24"/>
          <w:lang w:val="ru-RU"/>
        </w:rPr>
        <w:t>-</w:t>
      </w:r>
      <w:r>
        <w:rPr>
          <w:sz w:val="24"/>
          <w:szCs w:val="24"/>
        </w:rPr>
        <w:t>G</w:t>
      </w:r>
      <w:r w:rsidRPr="002C53E1">
        <w:rPr>
          <w:sz w:val="24"/>
          <w:szCs w:val="24"/>
          <w:lang w:val="ru-RU"/>
        </w:rPr>
        <w:t>). Уколико ДНК систем репарације не реагује одмах, долази до погрешног упаривања база током репликације, при чему може доћи до мутагенезе, канцерогенезе и старење (54). Оксидативно оштећења протеина ин виво може утицати на функцију рецептора, ензима, транспортних протеина, чак и напродукцију нових антигена који би учествовали у имуно одговору.</w:t>
      </w:r>
    </w:p>
    <w:p w:rsidR="00F7454D" w:rsidRPr="002C53E1" w:rsidRDefault="00F7454D" w:rsidP="00F7454D">
      <w:pPr>
        <w:spacing w:line="360" w:lineRule="auto"/>
        <w:jc w:val="both"/>
        <w:rPr>
          <w:sz w:val="24"/>
          <w:szCs w:val="24"/>
          <w:lang w:val="ru-RU"/>
        </w:rPr>
      </w:pPr>
      <w:r w:rsidRPr="002C53E1">
        <w:rPr>
          <w:sz w:val="24"/>
          <w:szCs w:val="24"/>
          <w:lang w:val="ru-RU"/>
        </w:rPr>
        <w:tab/>
        <w:t xml:space="preserve">Продукти оксидативног оштећења протеина могу да допринесу секундарном оштећењу других биомолекула, као на пример инактивацији ДНК полимеразе (63). Крајеви ланаца свих аминокиселинских остатака и протеина су погодни за оксидацију од стране </w:t>
      </w:r>
      <w:r>
        <w:rPr>
          <w:sz w:val="24"/>
          <w:szCs w:val="24"/>
        </w:rPr>
        <w:t>ROS</w:t>
      </w:r>
      <w:r w:rsidRPr="002C53E1">
        <w:rPr>
          <w:sz w:val="24"/>
          <w:szCs w:val="24"/>
          <w:lang w:val="ru-RU"/>
        </w:rPr>
        <w:t>/</w:t>
      </w:r>
      <w:r>
        <w:rPr>
          <w:sz w:val="24"/>
          <w:szCs w:val="24"/>
        </w:rPr>
        <w:t>RNS</w:t>
      </w:r>
      <w:r w:rsidRPr="002C53E1">
        <w:rPr>
          <w:sz w:val="24"/>
          <w:szCs w:val="24"/>
          <w:lang w:val="ru-RU"/>
        </w:rPr>
        <w:t xml:space="preserve"> (64). Оксидацијом цистинских остатака може доћи до формирања мешовитих дисулфида између тиолних група протеина и тиола мале молекулске масе (нпр. глутатиона). Реактивне врсте нападају аминокиселинске остатке хистидина, аргинина, лизина и пролина, при чему настају карбонилне функције које могу послужити за мерење оксидативног оштећења (65). </w:t>
      </w:r>
    </w:p>
    <w:p w:rsidR="00F7454D" w:rsidRPr="002C53E1" w:rsidRDefault="00F7454D" w:rsidP="00F7454D">
      <w:pPr>
        <w:spacing w:line="360" w:lineRule="auto"/>
        <w:jc w:val="both"/>
        <w:rPr>
          <w:sz w:val="24"/>
          <w:szCs w:val="24"/>
          <w:lang w:val="ru-RU"/>
        </w:rPr>
      </w:pPr>
      <w:r w:rsidRPr="002C53E1">
        <w:rPr>
          <w:sz w:val="24"/>
          <w:szCs w:val="24"/>
          <w:lang w:val="ru-RU"/>
        </w:rPr>
        <w:tab/>
      </w:r>
      <w:r w:rsidRPr="002C53E1">
        <w:rPr>
          <w:i/>
          <w:sz w:val="24"/>
          <w:szCs w:val="24"/>
          <w:lang w:val="ru-RU"/>
        </w:rPr>
        <w:t>Липидна пероксидација (ЛП)</w:t>
      </w:r>
      <w:r w:rsidRPr="002C53E1">
        <w:rPr>
          <w:sz w:val="24"/>
          <w:szCs w:val="24"/>
          <w:lang w:val="ru-RU"/>
        </w:rPr>
        <w:t xml:space="preserve"> представља оксидативно оштећење које захвата ћелијске мембране, липопротеине и друге молекуле који садрже липиде, под утицајем оксидативног стреса. Најчешће мете оксидативног напада су липиди ћелијских мембрана (фосфолипиди, гликолипиди и холестерол), али и неки протеини, односно ензими (66). Последица липидне пероксидације су промене у активности мембранских ензима, транспорту јона, пермеабилности ћелијске мембране, што доводи до поремећаја функције саме ћелије и бројних патогених стања организма. Она је један од најпроучаванијих процеса оксидативног оштећења ћелијских мембрана. Сам процес липидне пероксидације састоји се из три фазе:</w:t>
      </w:r>
    </w:p>
    <w:p w:rsidR="00F7454D" w:rsidRPr="002C53E1" w:rsidRDefault="00F7454D" w:rsidP="00F7454D">
      <w:pPr>
        <w:spacing w:line="360" w:lineRule="auto"/>
        <w:jc w:val="both"/>
        <w:rPr>
          <w:sz w:val="24"/>
          <w:szCs w:val="24"/>
          <w:lang w:val="ru-RU"/>
        </w:rPr>
      </w:pPr>
      <w:r w:rsidRPr="002C53E1">
        <w:rPr>
          <w:sz w:val="24"/>
          <w:szCs w:val="24"/>
          <w:lang w:val="ru-RU"/>
        </w:rPr>
        <w:lastRenderedPageBreak/>
        <w:t xml:space="preserve">а) Иницијација полинезасићене киселине: </w:t>
      </w:r>
      <w:r>
        <w:rPr>
          <w:sz w:val="24"/>
          <w:szCs w:val="24"/>
        </w:rPr>
        <w:t>LH</w:t>
      </w:r>
      <w:r w:rsidRPr="002C53E1">
        <w:rPr>
          <w:sz w:val="24"/>
          <w:szCs w:val="24"/>
          <w:lang w:val="ru-RU"/>
        </w:rPr>
        <w:t xml:space="preserve"> →  </w:t>
      </w:r>
      <w:r>
        <w:rPr>
          <w:sz w:val="24"/>
          <w:szCs w:val="24"/>
        </w:rPr>
        <w:t>L</w:t>
      </w:r>
      <w:r w:rsidRPr="002C53E1">
        <w:rPr>
          <w:sz w:val="24"/>
          <w:szCs w:val="24"/>
          <w:vertAlign w:val="superscript"/>
          <w:lang w:val="ru-RU"/>
        </w:rPr>
        <w:t>.</w:t>
      </w:r>
      <w:r w:rsidRPr="002C53E1">
        <w:rPr>
          <w:sz w:val="24"/>
          <w:szCs w:val="24"/>
          <w:lang w:val="ru-RU"/>
        </w:rPr>
        <w:t xml:space="preserve"> + </w:t>
      </w:r>
      <w:r>
        <w:rPr>
          <w:sz w:val="24"/>
          <w:szCs w:val="24"/>
        </w:rPr>
        <w:t>H</w:t>
      </w:r>
      <w:r w:rsidRPr="002C53E1">
        <w:rPr>
          <w:sz w:val="24"/>
          <w:szCs w:val="24"/>
          <w:vertAlign w:val="superscript"/>
          <w:lang w:val="ru-RU"/>
        </w:rPr>
        <w:t>.</w:t>
      </w:r>
      <w:r w:rsidRPr="002C53E1">
        <w:rPr>
          <w:sz w:val="24"/>
          <w:szCs w:val="24"/>
          <w:lang w:val="ru-RU"/>
        </w:rPr>
        <w:t xml:space="preserve">. Реакција започиње уклањањем </w:t>
      </w:r>
      <w:r>
        <w:rPr>
          <w:sz w:val="24"/>
          <w:szCs w:val="24"/>
        </w:rPr>
        <w:t>H</w:t>
      </w:r>
      <w:r w:rsidRPr="002C53E1">
        <w:rPr>
          <w:sz w:val="24"/>
          <w:szCs w:val="24"/>
          <w:lang w:val="ru-RU"/>
        </w:rPr>
        <w:t xml:space="preserve"> атома из метил групе (-</w:t>
      </w:r>
      <w:r>
        <w:rPr>
          <w:sz w:val="24"/>
          <w:szCs w:val="24"/>
        </w:rPr>
        <w:t>CH</w:t>
      </w:r>
      <w:r w:rsidRPr="002C53E1">
        <w:rPr>
          <w:sz w:val="24"/>
          <w:szCs w:val="24"/>
          <w:vertAlign w:val="subscript"/>
          <w:lang w:val="ru-RU"/>
        </w:rPr>
        <w:t>2</w:t>
      </w:r>
      <w:r w:rsidRPr="002C53E1">
        <w:rPr>
          <w:sz w:val="24"/>
          <w:szCs w:val="24"/>
          <w:lang w:val="ru-RU"/>
        </w:rPr>
        <w:t xml:space="preserve">-) која се налази у </w:t>
      </w:r>
      <w:r>
        <w:rPr>
          <w:sz w:val="24"/>
          <w:szCs w:val="24"/>
        </w:rPr>
        <w:t>α</w:t>
      </w:r>
      <w:r w:rsidRPr="002C53E1">
        <w:rPr>
          <w:sz w:val="24"/>
          <w:szCs w:val="24"/>
          <w:lang w:val="ru-RU"/>
        </w:rPr>
        <w:t xml:space="preserve">-положају од места двоструке везе у угљоводоничном ланцу незасићене масне киселине при чему настаје слободни алкил радикал </w:t>
      </w:r>
      <w:r>
        <w:rPr>
          <w:sz w:val="24"/>
          <w:szCs w:val="24"/>
        </w:rPr>
        <w:t>L</w:t>
      </w:r>
      <w:r w:rsidRPr="002C53E1">
        <w:rPr>
          <w:sz w:val="24"/>
          <w:szCs w:val="24"/>
          <w:vertAlign w:val="superscript"/>
          <w:lang w:val="ru-RU"/>
        </w:rPr>
        <w:t>.</w:t>
      </w:r>
      <w:r w:rsidRPr="002C53E1">
        <w:rPr>
          <w:sz w:val="24"/>
          <w:szCs w:val="24"/>
          <w:lang w:val="ru-RU"/>
        </w:rPr>
        <w:t>.</w:t>
      </w:r>
    </w:p>
    <w:p w:rsidR="00F7454D" w:rsidRPr="002C53E1" w:rsidRDefault="00F7454D" w:rsidP="00F7454D">
      <w:pPr>
        <w:spacing w:line="360" w:lineRule="auto"/>
        <w:jc w:val="both"/>
        <w:rPr>
          <w:sz w:val="24"/>
          <w:szCs w:val="24"/>
          <w:lang w:val="ru-RU"/>
        </w:rPr>
      </w:pPr>
      <w:r w:rsidRPr="002C53E1">
        <w:rPr>
          <w:sz w:val="24"/>
          <w:szCs w:val="24"/>
          <w:lang w:val="ru-RU"/>
        </w:rPr>
        <w:t xml:space="preserve">б) Пропагација: долази до интрамолекулског премештања двоструке везе, алкил радикал </w:t>
      </w:r>
      <w:r>
        <w:rPr>
          <w:sz w:val="24"/>
          <w:szCs w:val="24"/>
        </w:rPr>
        <w:t>L</w:t>
      </w:r>
      <w:r w:rsidRPr="002C53E1">
        <w:rPr>
          <w:sz w:val="24"/>
          <w:szCs w:val="24"/>
          <w:vertAlign w:val="superscript"/>
          <w:lang w:val="ru-RU"/>
        </w:rPr>
        <w:t>.</w:t>
      </w:r>
      <w:r w:rsidRPr="002C53E1">
        <w:rPr>
          <w:sz w:val="24"/>
          <w:szCs w:val="24"/>
          <w:lang w:val="ru-RU"/>
        </w:rPr>
        <w:t xml:space="preserve"> прелази у коњуговани диен који са кисеоником гради перокси радикал </w:t>
      </w:r>
      <w:r>
        <w:rPr>
          <w:sz w:val="24"/>
          <w:szCs w:val="24"/>
        </w:rPr>
        <w:t>L</w:t>
      </w:r>
      <w:r w:rsidRPr="002C53E1">
        <w:rPr>
          <w:sz w:val="24"/>
          <w:szCs w:val="24"/>
          <w:lang w:val="ru-RU"/>
        </w:rPr>
        <w:t>ОО</w:t>
      </w:r>
      <w:r w:rsidRPr="002C53E1">
        <w:rPr>
          <w:sz w:val="24"/>
          <w:szCs w:val="24"/>
          <w:vertAlign w:val="superscript"/>
          <w:lang w:val="ru-RU"/>
        </w:rPr>
        <w:t>.</w:t>
      </w:r>
      <w:r w:rsidRPr="002C53E1">
        <w:rPr>
          <w:sz w:val="24"/>
          <w:szCs w:val="24"/>
          <w:lang w:val="ru-RU"/>
        </w:rPr>
        <w:t xml:space="preserve">. Он продужава реакцију, одузимајући </w:t>
      </w:r>
      <w:r>
        <w:rPr>
          <w:sz w:val="24"/>
          <w:szCs w:val="24"/>
        </w:rPr>
        <w:t>H</w:t>
      </w:r>
      <w:r w:rsidRPr="002C53E1">
        <w:rPr>
          <w:sz w:val="24"/>
          <w:szCs w:val="24"/>
          <w:lang w:val="ru-RU"/>
        </w:rPr>
        <w:t xml:space="preserve"> атом суседне метиленске групе незасићене масне киселине и настаје хидропероксид (</w:t>
      </w:r>
      <w:r>
        <w:rPr>
          <w:sz w:val="24"/>
          <w:szCs w:val="24"/>
        </w:rPr>
        <w:t>L</w:t>
      </w:r>
      <w:r w:rsidRPr="002C53E1">
        <w:rPr>
          <w:sz w:val="24"/>
          <w:szCs w:val="24"/>
          <w:lang w:val="ru-RU"/>
        </w:rPr>
        <w:t>ОО</w:t>
      </w:r>
      <w:r>
        <w:rPr>
          <w:sz w:val="24"/>
          <w:szCs w:val="24"/>
        </w:rPr>
        <w:t>H</w:t>
      </w:r>
      <w:r w:rsidRPr="002C53E1">
        <w:rPr>
          <w:sz w:val="24"/>
          <w:szCs w:val="24"/>
          <w:lang w:val="ru-RU"/>
        </w:rPr>
        <w:t>) и нови алкил радикал (</w:t>
      </w:r>
      <w:r>
        <w:rPr>
          <w:sz w:val="24"/>
          <w:szCs w:val="24"/>
        </w:rPr>
        <w:t>L</w:t>
      </w:r>
      <w:r w:rsidRPr="002C53E1">
        <w:rPr>
          <w:sz w:val="24"/>
          <w:szCs w:val="24"/>
          <w:vertAlign w:val="superscript"/>
          <w:lang w:val="ru-RU"/>
        </w:rPr>
        <w:t>.</w:t>
      </w:r>
      <w:r w:rsidRPr="002C53E1">
        <w:rPr>
          <w:sz w:val="24"/>
          <w:szCs w:val="24"/>
          <w:lang w:val="ru-RU"/>
        </w:rPr>
        <w:t xml:space="preserve">) (53). </w:t>
      </w:r>
      <w:r>
        <w:rPr>
          <w:sz w:val="24"/>
          <w:szCs w:val="24"/>
        </w:rPr>
        <w:t>L</w:t>
      </w:r>
      <w:r w:rsidRPr="002C53E1">
        <w:rPr>
          <w:sz w:val="24"/>
          <w:szCs w:val="24"/>
          <w:lang w:val="ru-RU"/>
        </w:rPr>
        <w:t>ОО</w:t>
      </w:r>
      <w:r>
        <w:rPr>
          <w:sz w:val="24"/>
          <w:szCs w:val="24"/>
        </w:rPr>
        <w:t>H</w:t>
      </w:r>
      <w:r w:rsidRPr="002C53E1">
        <w:rPr>
          <w:sz w:val="24"/>
          <w:szCs w:val="24"/>
          <w:lang w:val="ru-RU"/>
        </w:rPr>
        <w:t xml:space="preserve"> може циклизацијом прећи у петочлани циклични алкил ендопероксид који даље реагује са кисеоником, а разградњом настају бројни секундарни продукти оксидације. Разградњом </w:t>
      </w:r>
      <w:r>
        <w:rPr>
          <w:sz w:val="24"/>
          <w:szCs w:val="24"/>
        </w:rPr>
        <w:t>L</w:t>
      </w:r>
      <w:r w:rsidRPr="002C53E1">
        <w:rPr>
          <w:sz w:val="24"/>
          <w:szCs w:val="24"/>
          <w:lang w:val="ru-RU"/>
        </w:rPr>
        <w:t>ОО</w:t>
      </w:r>
      <w:r>
        <w:rPr>
          <w:sz w:val="24"/>
          <w:szCs w:val="24"/>
        </w:rPr>
        <w:t>H</w:t>
      </w:r>
      <w:r w:rsidRPr="002C53E1">
        <w:rPr>
          <w:sz w:val="24"/>
          <w:szCs w:val="24"/>
          <w:lang w:val="ru-RU"/>
        </w:rPr>
        <w:t xml:space="preserve"> и </w:t>
      </w:r>
      <w:r>
        <w:rPr>
          <w:sz w:val="24"/>
          <w:szCs w:val="24"/>
        </w:rPr>
        <w:t>L</w:t>
      </w:r>
      <w:r w:rsidRPr="002C53E1">
        <w:rPr>
          <w:sz w:val="24"/>
          <w:szCs w:val="24"/>
          <w:vertAlign w:val="superscript"/>
          <w:lang w:val="ru-RU"/>
        </w:rPr>
        <w:t>.</w:t>
      </w:r>
      <w:r w:rsidRPr="002C53E1">
        <w:rPr>
          <w:sz w:val="24"/>
          <w:szCs w:val="24"/>
          <w:lang w:val="ru-RU"/>
        </w:rPr>
        <w:t xml:space="preserve"> расте број слободних радикала и тако се процес наставља.</w:t>
      </w:r>
    </w:p>
    <w:p w:rsidR="00F7454D" w:rsidRPr="002C53E1" w:rsidRDefault="00F7454D" w:rsidP="00F7454D">
      <w:pPr>
        <w:spacing w:line="360" w:lineRule="auto"/>
        <w:jc w:val="both"/>
        <w:rPr>
          <w:sz w:val="24"/>
          <w:szCs w:val="24"/>
          <w:lang w:val="ru-RU"/>
        </w:rPr>
      </w:pPr>
      <w:r w:rsidRPr="002C53E1">
        <w:rPr>
          <w:sz w:val="24"/>
          <w:szCs w:val="24"/>
          <w:lang w:val="ru-RU"/>
        </w:rPr>
        <w:tab/>
        <w:t xml:space="preserve">Иако је </w:t>
      </w:r>
      <w:r>
        <w:rPr>
          <w:sz w:val="24"/>
          <w:szCs w:val="24"/>
        </w:rPr>
        <w:t>L</w:t>
      </w:r>
      <w:r w:rsidRPr="002C53E1">
        <w:rPr>
          <w:sz w:val="24"/>
          <w:szCs w:val="24"/>
          <w:lang w:val="ru-RU"/>
        </w:rPr>
        <w:t>ОО</w:t>
      </w:r>
      <w:r>
        <w:rPr>
          <w:sz w:val="24"/>
          <w:szCs w:val="24"/>
        </w:rPr>
        <w:t>H</w:t>
      </w:r>
      <w:r w:rsidRPr="002C53E1">
        <w:rPr>
          <w:sz w:val="24"/>
          <w:szCs w:val="24"/>
          <w:lang w:val="ru-RU"/>
        </w:rPr>
        <w:t xml:space="preserve"> при физиолошким условима стабилан, у присуству јона прелазних метала брзо се разграђује (реакцијама сличним Фентоновој) редокс механизмом дајући нове слободне радикале:</w:t>
      </w:r>
    </w:p>
    <w:p w:rsidR="00F7454D" w:rsidRPr="002C53E1" w:rsidRDefault="00F7454D" w:rsidP="00F7454D">
      <w:pPr>
        <w:spacing w:line="360" w:lineRule="auto"/>
        <w:jc w:val="both"/>
        <w:rPr>
          <w:sz w:val="24"/>
          <w:szCs w:val="24"/>
          <w:lang w:val="ru-RU"/>
        </w:rPr>
      </w:pPr>
      <w:r>
        <w:rPr>
          <w:sz w:val="24"/>
          <w:szCs w:val="24"/>
        </w:rPr>
        <w:t>F</w:t>
      </w:r>
      <w:r w:rsidRPr="002C53E1">
        <w:rPr>
          <w:sz w:val="24"/>
          <w:szCs w:val="24"/>
          <w:lang w:val="ru-RU"/>
        </w:rPr>
        <w:t>е</w:t>
      </w:r>
      <w:r w:rsidRPr="002C53E1">
        <w:rPr>
          <w:sz w:val="24"/>
          <w:szCs w:val="24"/>
          <w:vertAlign w:val="superscript"/>
          <w:lang w:val="ru-RU"/>
        </w:rPr>
        <w:t>3+</w:t>
      </w:r>
      <w:r w:rsidRPr="002C53E1">
        <w:rPr>
          <w:sz w:val="24"/>
          <w:szCs w:val="24"/>
          <w:lang w:val="ru-RU"/>
        </w:rPr>
        <w:t xml:space="preserve"> + </w:t>
      </w:r>
      <w:r>
        <w:rPr>
          <w:sz w:val="24"/>
          <w:szCs w:val="24"/>
        </w:rPr>
        <w:t>L</w:t>
      </w:r>
      <w:r w:rsidRPr="002C53E1">
        <w:rPr>
          <w:sz w:val="24"/>
          <w:szCs w:val="24"/>
          <w:lang w:val="ru-RU"/>
        </w:rPr>
        <w:t>ОО</w:t>
      </w:r>
      <w:r>
        <w:rPr>
          <w:sz w:val="24"/>
          <w:szCs w:val="24"/>
        </w:rPr>
        <w:t>H</w:t>
      </w:r>
      <w:r w:rsidRPr="002C53E1">
        <w:rPr>
          <w:sz w:val="24"/>
          <w:szCs w:val="24"/>
          <w:lang w:val="ru-RU"/>
        </w:rPr>
        <w:t xml:space="preserve"> → </w:t>
      </w:r>
      <w:r>
        <w:rPr>
          <w:sz w:val="24"/>
          <w:szCs w:val="24"/>
        </w:rPr>
        <w:t>F</w:t>
      </w:r>
      <w:r w:rsidRPr="002C53E1">
        <w:rPr>
          <w:sz w:val="24"/>
          <w:szCs w:val="24"/>
          <w:lang w:val="ru-RU"/>
        </w:rPr>
        <w:t>е</w:t>
      </w:r>
      <w:r w:rsidRPr="002C53E1">
        <w:rPr>
          <w:sz w:val="24"/>
          <w:szCs w:val="24"/>
          <w:vertAlign w:val="superscript"/>
          <w:lang w:val="ru-RU"/>
        </w:rPr>
        <w:t>2+</w:t>
      </w:r>
      <w:r w:rsidRPr="002C53E1">
        <w:rPr>
          <w:sz w:val="24"/>
          <w:szCs w:val="24"/>
          <w:lang w:val="ru-RU"/>
        </w:rPr>
        <w:t xml:space="preserve"> + </w:t>
      </w:r>
      <w:r>
        <w:rPr>
          <w:sz w:val="24"/>
          <w:szCs w:val="24"/>
        </w:rPr>
        <w:t>L</w:t>
      </w:r>
      <w:r w:rsidRPr="002C53E1">
        <w:rPr>
          <w:sz w:val="24"/>
          <w:szCs w:val="24"/>
          <w:lang w:val="ru-RU"/>
        </w:rPr>
        <w:t>ОО</w:t>
      </w:r>
      <w:r w:rsidRPr="002C53E1">
        <w:rPr>
          <w:sz w:val="24"/>
          <w:szCs w:val="24"/>
          <w:vertAlign w:val="superscript"/>
          <w:lang w:val="ru-RU"/>
        </w:rPr>
        <w:t>.</w:t>
      </w:r>
      <w:r w:rsidRPr="002C53E1">
        <w:rPr>
          <w:sz w:val="24"/>
          <w:szCs w:val="24"/>
          <w:lang w:val="ru-RU"/>
        </w:rPr>
        <w:t xml:space="preserve"> + </w:t>
      </w:r>
      <w:r>
        <w:rPr>
          <w:sz w:val="24"/>
          <w:szCs w:val="24"/>
        </w:rPr>
        <w:t>H</w:t>
      </w:r>
      <w:r w:rsidRPr="002C53E1">
        <w:rPr>
          <w:sz w:val="24"/>
          <w:szCs w:val="24"/>
          <w:vertAlign w:val="superscript"/>
          <w:lang w:val="ru-RU"/>
        </w:rPr>
        <w:t>+</w:t>
      </w:r>
    </w:p>
    <w:p w:rsidR="00F7454D" w:rsidRPr="002C53E1" w:rsidRDefault="00F7454D" w:rsidP="00F7454D">
      <w:pPr>
        <w:spacing w:line="360" w:lineRule="auto"/>
        <w:jc w:val="both"/>
        <w:rPr>
          <w:sz w:val="24"/>
          <w:szCs w:val="24"/>
          <w:lang w:val="ru-RU"/>
        </w:rPr>
      </w:pPr>
      <w:r>
        <w:rPr>
          <w:sz w:val="24"/>
          <w:szCs w:val="24"/>
        </w:rPr>
        <w:t>F</w:t>
      </w:r>
      <w:r w:rsidRPr="002C53E1">
        <w:rPr>
          <w:sz w:val="24"/>
          <w:szCs w:val="24"/>
          <w:lang w:val="ru-RU"/>
        </w:rPr>
        <w:t>е</w:t>
      </w:r>
      <w:r w:rsidRPr="002C53E1">
        <w:rPr>
          <w:sz w:val="24"/>
          <w:szCs w:val="24"/>
          <w:vertAlign w:val="superscript"/>
          <w:lang w:val="ru-RU"/>
        </w:rPr>
        <w:t>2+</w:t>
      </w:r>
      <w:r w:rsidRPr="002C53E1">
        <w:rPr>
          <w:sz w:val="24"/>
          <w:szCs w:val="24"/>
          <w:lang w:val="ru-RU"/>
        </w:rPr>
        <w:t xml:space="preserve"> + </w:t>
      </w:r>
      <w:r>
        <w:rPr>
          <w:sz w:val="24"/>
          <w:szCs w:val="24"/>
        </w:rPr>
        <w:t>L</w:t>
      </w:r>
      <w:r w:rsidRPr="002C53E1">
        <w:rPr>
          <w:sz w:val="24"/>
          <w:szCs w:val="24"/>
          <w:lang w:val="ru-RU"/>
        </w:rPr>
        <w:t>ОО</w:t>
      </w:r>
      <w:r>
        <w:rPr>
          <w:sz w:val="24"/>
          <w:szCs w:val="24"/>
        </w:rPr>
        <w:t>H</w:t>
      </w:r>
      <w:r w:rsidRPr="002C53E1">
        <w:rPr>
          <w:sz w:val="24"/>
          <w:szCs w:val="24"/>
          <w:lang w:val="ru-RU"/>
        </w:rPr>
        <w:t xml:space="preserve"> → Фе</w:t>
      </w:r>
      <w:r w:rsidRPr="002C53E1">
        <w:rPr>
          <w:sz w:val="24"/>
          <w:szCs w:val="24"/>
          <w:vertAlign w:val="superscript"/>
          <w:lang w:val="ru-RU"/>
        </w:rPr>
        <w:t>2+</w:t>
      </w:r>
      <w:r w:rsidRPr="002C53E1">
        <w:rPr>
          <w:sz w:val="24"/>
          <w:szCs w:val="24"/>
          <w:lang w:val="ru-RU"/>
        </w:rPr>
        <w:t xml:space="preserve"> + </w:t>
      </w:r>
      <w:r>
        <w:rPr>
          <w:sz w:val="24"/>
          <w:szCs w:val="24"/>
        </w:rPr>
        <w:t>L</w:t>
      </w:r>
      <w:r w:rsidRPr="002C53E1">
        <w:rPr>
          <w:sz w:val="24"/>
          <w:szCs w:val="24"/>
          <w:lang w:val="ru-RU"/>
        </w:rPr>
        <w:t>О</w:t>
      </w:r>
      <w:r w:rsidRPr="002C53E1">
        <w:rPr>
          <w:sz w:val="24"/>
          <w:szCs w:val="24"/>
          <w:vertAlign w:val="superscript"/>
          <w:lang w:val="ru-RU"/>
        </w:rPr>
        <w:t>.</w:t>
      </w:r>
      <w:r w:rsidRPr="002C53E1">
        <w:rPr>
          <w:sz w:val="24"/>
          <w:szCs w:val="24"/>
          <w:lang w:val="ru-RU"/>
        </w:rPr>
        <w:t xml:space="preserve"> + О</w:t>
      </w:r>
      <w:r>
        <w:rPr>
          <w:sz w:val="24"/>
          <w:szCs w:val="24"/>
        </w:rPr>
        <w:t>H</w:t>
      </w:r>
      <w:r w:rsidRPr="002C53E1">
        <w:rPr>
          <w:sz w:val="24"/>
          <w:szCs w:val="24"/>
          <w:vertAlign w:val="superscript"/>
          <w:lang w:val="ru-RU"/>
        </w:rPr>
        <w:t>.</w:t>
      </w:r>
    </w:p>
    <w:p w:rsidR="00F7454D" w:rsidRPr="002C53E1" w:rsidRDefault="00F7454D" w:rsidP="00F7454D">
      <w:pPr>
        <w:spacing w:line="360" w:lineRule="auto"/>
        <w:jc w:val="both"/>
        <w:rPr>
          <w:sz w:val="24"/>
          <w:szCs w:val="24"/>
          <w:lang w:val="ru-RU"/>
        </w:rPr>
      </w:pPr>
      <w:r w:rsidRPr="002C53E1">
        <w:rPr>
          <w:sz w:val="24"/>
          <w:szCs w:val="24"/>
          <w:lang w:val="ru-RU"/>
        </w:rPr>
        <w:t>ц) Терминација: представља завршетак реакције оксидације. Међусобним интеракцијама слободни радикали граде терцијарне продукте оксидације, димере и полимере који су стабилни и неактивни.</w:t>
      </w:r>
    </w:p>
    <w:p w:rsidR="00F7454D" w:rsidRPr="002C53E1" w:rsidRDefault="00F7454D" w:rsidP="00F7454D">
      <w:pPr>
        <w:spacing w:line="360" w:lineRule="auto"/>
        <w:jc w:val="both"/>
        <w:rPr>
          <w:sz w:val="24"/>
          <w:szCs w:val="24"/>
          <w:lang w:val="ru-RU"/>
        </w:rPr>
      </w:pPr>
      <w:r>
        <w:rPr>
          <w:sz w:val="24"/>
          <w:szCs w:val="24"/>
        </w:rPr>
        <w:t>L</w:t>
      </w:r>
      <w:r w:rsidRPr="002C53E1">
        <w:rPr>
          <w:sz w:val="24"/>
          <w:szCs w:val="24"/>
          <w:vertAlign w:val="superscript"/>
          <w:lang w:val="ru-RU"/>
        </w:rPr>
        <w:t>.</w:t>
      </w:r>
      <w:r w:rsidRPr="002C53E1">
        <w:rPr>
          <w:sz w:val="24"/>
          <w:szCs w:val="24"/>
          <w:lang w:val="ru-RU"/>
        </w:rPr>
        <w:t xml:space="preserve"> + </w:t>
      </w:r>
      <w:r>
        <w:rPr>
          <w:sz w:val="24"/>
          <w:szCs w:val="24"/>
        </w:rPr>
        <w:t>L</w:t>
      </w:r>
      <w:r w:rsidRPr="002C53E1">
        <w:rPr>
          <w:sz w:val="24"/>
          <w:szCs w:val="24"/>
          <w:vertAlign w:val="superscript"/>
          <w:lang w:val="ru-RU"/>
        </w:rPr>
        <w:t>.</w:t>
      </w:r>
      <w:r w:rsidRPr="002C53E1">
        <w:rPr>
          <w:sz w:val="24"/>
          <w:szCs w:val="24"/>
          <w:lang w:val="ru-RU"/>
        </w:rPr>
        <w:t xml:space="preserve"> → </w:t>
      </w:r>
      <w:r>
        <w:rPr>
          <w:sz w:val="24"/>
          <w:szCs w:val="24"/>
        </w:rPr>
        <w:t>L</w:t>
      </w:r>
      <w:r w:rsidRPr="002C53E1">
        <w:rPr>
          <w:sz w:val="24"/>
          <w:szCs w:val="24"/>
          <w:lang w:val="ru-RU"/>
        </w:rPr>
        <w:t xml:space="preserve"> -  </w:t>
      </w:r>
      <w:r>
        <w:rPr>
          <w:sz w:val="24"/>
          <w:szCs w:val="24"/>
        </w:rPr>
        <w:t>L</w:t>
      </w:r>
    </w:p>
    <w:p w:rsidR="00F7454D" w:rsidRPr="002C53E1" w:rsidRDefault="00F7454D" w:rsidP="00F7454D">
      <w:pPr>
        <w:spacing w:line="360" w:lineRule="auto"/>
        <w:jc w:val="both"/>
        <w:rPr>
          <w:sz w:val="24"/>
          <w:szCs w:val="24"/>
          <w:lang w:val="ru-RU"/>
        </w:rPr>
      </w:pPr>
      <w:r>
        <w:rPr>
          <w:sz w:val="24"/>
          <w:szCs w:val="24"/>
        </w:rPr>
        <w:t>L</w:t>
      </w:r>
      <w:r w:rsidRPr="002C53E1">
        <w:rPr>
          <w:sz w:val="24"/>
          <w:szCs w:val="24"/>
          <w:lang w:val="ru-RU"/>
        </w:rPr>
        <w:t xml:space="preserve">ОО. + </w:t>
      </w:r>
      <w:r>
        <w:rPr>
          <w:sz w:val="24"/>
          <w:szCs w:val="24"/>
        </w:rPr>
        <w:t>L</w:t>
      </w:r>
      <w:r w:rsidRPr="002C53E1">
        <w:rPr>
          <w:sz w:val="24"/>
          <w:szCs w:val="24"/>
          <w:vertAlign w:val="superscript"/>
          <w:lang w:val="ru-RU"/>
        </w:rPr>
        <w:t>.</w:t>
      </w:r>
      <w:r w:rsidRPr="002C53E1">
        <w:rPr>
          <w:sz w:val="24"/>
          <w:szCs w:val="24"/>
          <w:lang w:val="ru-RU"/>
        </w:rPr>
        <w:t xml:space="preserve"> → </w:t>
      </w:r>
      <w:r>
        <w:rPr>
          <w:sz w:val="24"/>
          <w:szCs w:val="24"/>
        </w:rPr>
        <w:t>L</w:t>
      </w:r>
      <w:r w:rsidRPr="002C53E1">
        <w:rPr>
          <w:sz w:val="24"/>
          <w:szCs w:val="24"/>
          <w:lang w:val="ru-RU"/>
        </w:rPr>
        <w:t>ОО</w:t>
      </w:r>
      <w:r>
        <w:rPr>
          <w:sz w:val="24"/>
          <w:szCs w:val="24"/>
        </w:rPr>
        <w:t>L</w:t>
      </w:r>
    </w:p>
    <w:p w:rsidR="00F7454D" w:rsidRPr="001D128F" w:rsidRDefault="00F7454D" w:rsidP="00F7454D">
      <w:pPr>
        <w:spacing w:line="360" w:lineRule="auto"/>
        <w:jc w:val="both"/>
        <w:rPr>
          <w:sz w:val="24"/>
          <w:szCs w:val="24"/>
          <w:lang w:val="ru-RU"/>
        </w:rPr>
      </w:pPr>
      <w:r w:rsidRPr="001D128F">
        <w:rPr>
          <w:sz w:val="24"/>
          <w:szCs w:val="24"/>
          <w:lang w:val="ru-RU"/>
        </w:rPr>
        <w:t>2</w:t>
      </w:r>
      <w:r>
        <w:rPr>
          <w:sz w:val="24"/>
          <w:szCs w:val="24"/>
        </w:rPr>
        <w:t>L</w:t>
      </w:r>
      <w:r w:rsidRPr="001D128F">
        <w:rPr>
          <w:sz w:val="24"/>
          <w:szCs w:val="24"/>
          <w:lang w:val="ru-RU"/>
        </w:rPr>
        <w:t>ОО</w:t>
      </w:r>
      <w:r w:rsidRPr="001D128F">
        <w:rPr>
          <w:sz w:val="24"/>
          <w:szCs w:val="24"/>
          <w:vertAlign w:val="superscript"/>
          <w:lang w:val="ru-RU"/>
        </w:rPr>
        <w:t>.</w:t>
      </w:r>
      <w:r w:rsidRPr="001D128F">
        <w:rPr>
          <w:sz w:val="24"/>
          <w:szCs w:val="24"/>
          <w:lang w:val="ru-RU"/>
        </w:rPr>
        <w:t xml:space="preserve"> → </w:t>
      </w:r>
      <w:r>
        <w:rPr>
          <w:sz w:val="24"/>
          <w:szCs w:val="24"/>
        </w:rPr>
        <w:t>L</w:t>
      </w:r>
      <w:r w:rsidRPr="001D128F">
        <w:rPr>
          <w:sz w:val="24"/>
          <w:szCs w:val="24"/>
          <w:lang w:val="ru-RU"/>
        </w:rPr>
        <w:t>ОО</w:t>
      </w:r>
      <w:r>
        <w:rPr>
          <w:sz w:val="24"/>
          <w:szCs w:val="24"/>
        </w:rPr>
        <w:t>L</w:t>
      </w:r>
      <w:r w:rsidRPr="001D128F">
        <w:rPr>
          <w:sz w:val="24"/>
          <w:szCs w:val="24"/>
          <w:lang w:val="ru-RU"/>
        </w:rPr>
        <w:t xml:space="preserve"> + О</w:t>
      </w:r>
      <w:r w:rsidRPr="001D128F">
        <w:rPr>
          <w:sz w:val="24"/>
          <w:szCs w:val="24"/>
          <w:vertAlign w:val="subscript"/>
          <w:lang w:val="ru-RU"/>
        </w:rPr>
        <w:t>2</w:t>
      </w:r>
    </w:p>
    <w:p w:rsidR="00F7454D" w:rsidRPr="001D128F" w:rsidRDefault="00F7454D" w:rsidP="00F7454D">
      <w:pPr>
        <w:spacing w:line="360" w:lineRule="auto"/>
        <w:jc w:val="both"/>
        <w:rPr>
          <w:sz w:val="24"/>
          <w:szCs w:val="24"/>
          <w:lang w:val="ru-RU"/>
        </w:rPr>
      </w:pPr>
      <w:r>
        <w:rPr>
          <w:sz w:val="24"/>
          <w:szCs w:val="24"/>
        </w:rPr>
        <w:t>L</w:t>
      </w:r>
      <w:r w:rsidRPr="001D128F">
        <w:rPr>
          <w:sz w:val="24"/>
          <w:szCs w:val="24"/>
          <w:lang w:val="ru-RU"/>
        </w:rPr>
        <w:t>О</w:t>
      </w:r>
      <w:r w:rsidRPr="001D128F">
        <w:rPr>
          <w:sz w:val="24"/>
          <w:szCs w:val="24"/>
          <w:vertAlign w:val="superscript"/>
          <w:lang w:val="ru-RU"/>
        </w:rPr>
        <w:t>.</w:t>
      </w:r>
      <w:r w:rsidRPr="001D128F">
        <w:rPr>
          <w:sz w:val="24"/>
          <w:szCs w:val="24"/>
          <w:lang w:val="ru-RU"/>
        </w:rPr>
        <w:t xml:space="preserve"> + </w:t>
      </w:r>
      <w:r>
        <w:rPr>
          <w:sz w:val="24"/>
          <w:szCs w:val="24"/>
        </w:rPr>
        <w:t>L</w:t>
      </w:r>
      <w:r w:rsidRPr="001D128F">
        <w:rPr>
          <w:sz w:val="24"/>
          <w:szCs w:val="24"/>
          <w:lang w:val="ru-RU"/>
        </w:rPr>
        <w:t>О</w:t>
      </w:r>
      <w:r w:rsidRPr="001D128F">
        <w:rPr>
          <w:sz w:val="24"/>
          <w:szCs w:val="24"/>
          <w:vertAlign w:val="superscript"/>
          <w:lang w:val="ru-RU"/>
        </w:rPr>
        <w:t>.</w:t>
      </w:r>
      <w:r w:rsidRPr="001D128F">
        <w:rPr>
          <w:sz w:val="24"/>
          <w:szCs w:val="24"/>
          <w:lang w:val="ru-RU"/>
        </w:rPr>
        <w:t xml:space="preserve"> → </w:t>
      </w:r>
      <w:r>
        <w:rPr>
          <w:sz w:val="24"/>
          <w:szCs w:val="24"/>
        </w:rPr>
        <w:t>L</w:t>
      </w:r>
      <w:r w:rsidRPr="001D128F">
        <w:rPr>
          <w:sz w:val="24"/>
          <w:szCs w:val="24"/>
          <w:lang w:val="ru-RU"/>
        </w:rPr>
        <w:t>ОО</w:t>
      </w:r>
      <w:r>
        <w:rPr>
          <w:sz w:val="24"/>
          <w:szCs w:val="24"/>
        </w:rPr>
        <w:t>L</w:t>
      </w:r>
      <w:r w:rsidRPr="001D128F">
        <w:rPr>
          <w:sz w:val="24"/>
          <w:szCs w:val="24"/>
          <w:lang w:val="ru-RU"/>
        </w:rPr>
        <w:t xml:space="preserve"> </w:t>
      </w:r>
    </w:p>
    <w:p w:rsidR="00F7454D" w:rsidRPr="001D128F" w:rsidRDefault="00F7454D" w:rsidP="00F7454D">
      <w:pPr>
        <w:spacing w:line="360" w:lineRule="auto"/>
        <w:jc w:val="both"/>
        <w:rPr>
          <w:sz w:val="24"/>
          <w:szCs w:val="24"/>
          <w:lang w:val="ru-RU"/>
        </w:rPr>
      </w:pPr>
      <w:r>
        <w:rPr>
          <w:sz w:val="24"/>
          <w:szCs w:val="24"/>
        </w:rPr>
        <w:t>L</w:t>
      </w:r>
      <w:r w:rsidRPr="001D128F">
        <w:rPr>
          <w:sz w:val="24"/>
          <w:szCs w:val="24"/>
          <w:lang w:val="ru-RU"/>
        </w:rPr>
        <w:t>О</w:t>
      </w:r>
      <w:r w:rsidRPr="001D128F">
        <w:rPr>
          <w:sz w:val="24"/>
          <w:szCs w:val="24"/>
          <w:vertAlign w:val="superscript"/>
          <w:lang w:val="ru-RU"/>
        </w:rPr>
        <w:t>.</w:t>
      </w:r>
      <w:r w:rsidRPr="001D128F">
        <w:rPr>
          <w:sz w:val="24"/>
          <w:szCs w:val="24"/>
          <w:lang w:val="ru-RU"/>
        </w:rPr>
        <w:t xml:space="preserve"> + </w:t>
      </w:r>
      <w:r>
        <w:rPr>
          <w:sz w:val="24"/>
          <w:szCs w:val="24"/>
        </w:rPr>
        <w:t>L</w:t>
      </w:r>
      <w:r w:rsidRPr="001D128F">
        <w:rPr>
          <w:sz w:val="24"/>
          <w:szCs w:val="24"/>
          <w:vertAlign w:val="superscript"/>
          <w:lang w:val="ru-RU"/>
        </w:rPr>
        <w:t>.</w:t>
      </w:r>
      <w:r w:rsidRPr="001D128F">
        <w:rPr>
          <w:sz w:val="24"/>
          <w:szCs w:val="24"/>
          <w:lang w:val="ru-RU"/>
        </w:rPr>
        <w:t xml:space="preserve"> → </w:t>
      </w:r>
      <w:r>
        <w:rPr>
          <w:sz w:val="24"/>
          <w:szCs w:val="24"/>
        </w:rPr>
        <w:t>L</w:t>
      </w:r>
      <w:r w:rsidRPr="001D128F">
        <w:rPr>
          <w:sz w:val="24"/>
          <w:szCs w:val="24"/>
          <w:lang w:val="ru-RU"/>
        </w:rPr>
        <w:t>О</w:t>
      </w:r>
      <w:r>
        <w:rPr>
          <w:sz w:val="24"/>
          <w:szCs w:val="24"/>
        </w:rPr>
        <w:t>L</w:t>
      </w:r>
    </w:p>
    <w:p w:rsidR="00F7454D" w:rsidRPr="002C53E1" w:rsidRDefault="00F7454D" w:rsidP="00F7454D">
      <w:pPr>
        <w:spacing w:line="360" w:lineRule="auto"/>
        <w:jc w:val="both"/>
        <w:rPr>
          <w:sz w:val="24"/>
          <w:szCs w:val="24"/>
          <w:lang w:val="ru-RU"/>
        </w:rPr>
      </w:pPr>
      <w:r w:rsidRPr="001D128F">
        <w:rPr>
          <w:sz w:val="24"/>
          <w:szCs w:val="24"/>
          <w:lang w:val="ru-RU"/>
        </w:rPr>
        <w:tab/>
      </w:r>
      <w:r w:rsidRPr="002C53E1">
        <w:rPr>
          <w:sz w:val="24"/>
          <w:szCs w:val="24"/>
          <w:lang w:val="ru-RU"/>
        </w:rPr>
        <w:t>Распадањем ових интермедијера (алкил радикали, перокси- и алкокси- радикали, липидни хидропероксиди) настају секундарни производи липидне пероксидације: кратколанчани испарљиви угљоводоници, алдехиди (67). Најтоксичнијим облицима липидне пероксидације сматрају се малонилалдехид (МДА) и 4-хидрокси-2(транс)-ноненал (4-</w:t>
      </w:r>
      <w:r>
        <w:rPr>
          <w:sz w:val="24"/>
          <w:szCs w:val="24"/>
        </w:rPr>
        <w:t>HN</w:t>
      </w:r>
      <w:r w:rsidRPr="002C53E1">
        <w:rPr>
          <w:sz w:val="24"/>
          <w:szCs w:val="24"/>
          <w:lang w:val="ru-RU"/>
        </w:rPr>
        <w:t>Е).</w:t>
      </w:r>
    </w:p>
    <w:p w:rsidR="00F7454D" w:rsidRPr="002C53E1" w:rsidRDefault="00F7454D" w:rsidP="00F7454D">
      <w:pPr>
        <w:spacing w:line="360" w:lineRule="auto"/>
        <w:jc w:val="both"/>
        <w:rPr>
          <w:sz w:val="24"/>
          <w:szCs w:val="24"/>
          <w:lang w:val="ru-RU"/>
        </w:rPr>
      </w:pPr>
      <w:r w:rsidRPr="002C53E1">
        <w:rPr>
          <w:sz w:val="24"/>
          <w:szCs w:val="24"/>
          <w:lang w:val="ru-RU"/>
        </w:rPr>
        <w:tab/>
      </w:r>
      <w:r w:rsidRPr="002C53E1">
        <w:rPr>
          <w:i/>
          <w:sz w:val="24"/>
          <w:szCs w:val="24"/>
          <w:lang w:val="ru-RU"/>
        </w:rPr>
        <w:t>Малонилдиалдехид (МДА)</w:t>
      </w:r>
      <w:r w:rsidRPr="002C53E1">
        <w:rPr>
          <w:sz w:val="24"/>
          <w:szCs w:val="24"/>
          <w:lang w:val="ru-RU"/>
        </w:rPr>
        <w:t xml:space="preserve"> као један од крајњих производа липидне пероксидације, може реаговати са тиолним и амино групама ензима и потпуно их инхибирати, док продукт 4-</w:t>
      </w:r>
      <w:r>
        <w:rPr>
          <w:sz w:val="24"/>
          <w:szCs w:val="24"/>
        </w:rPr>
        <w:t>HN</w:t>
      </w:r>
      <w:r w:rsidRPr="002C53E1">
        <w:rPr>
          <w:sz w:val="24"/>
          <w:szCs w:val="24"/>
          <w:lang w:val="ru-RU"/>
        </w:rPr>
        <w:t xml:space="preserve">Е може инхибирати биосинтезу протеина. Пероксидација може бити завршена реакцијама између поменутих интермедијера и </w:t>
      </w:r>
      <w:r w:rsidRPr="002C53E1">
        <w:rPr>
          <w:sz w:val="24"/>
          <w:szCs w:val="24"/>
          <w:lang w:val="ru-RU"/>
        </w:rPr>
        <w:lastRenderedPageBreak/>
        <w:t>антиоксиданата (витамин Е, биљни полифеноли, глутатион и др.). До данас постоји много метода за одређивање продуката насталих у ЛП (</w:t>
      </w:r>
      <w:r>
        <w:rPr>
          <w:sz w:val="24"/>
          <w:szCs w:val="24"/>
        </w:rPr>
        <w:t>MD</w:t>
      </w:r>
      <w:r w:rsidRPr="002C53E1">
        <w:rPr>
          <w:sz w:val="24"/>
          <w:szCs w:val="24"/>
          <w:lang w:val="ru-RU"/>
        </w:rPr>
        <w:t>А, 4-</w:t>
      </w:r>
      <w:r>
        <w:rPr>
          <w:sz w:val="24"/>
          <w:szCs w:val="24"/>
        </w:rPr>
        <w:t>HN</w:t>
      </w:r>
      <w:r w:rsidRPr="002C53E1">
        <w:rPr>
          <w:sz w:val="24"/>
          <w:szCs w:val="24"/>
          <w:lang w:val="ru-RU"/>
        </w:rPr>
        <w:t>Е, коњуговани диени, хидропероксиди). Међутим, највише се користе спектофотометријске методе које се базирају на реакцији ових продуката и тиобарбитурне киселине (Т</w:t>
      </w:r>
      <w:r>
        <w:rPr>
          <w:sz w:val="24"/>
          <w:szCs w:val="24"/>
        </w:rPr>
        <w:t>B</w:t>
      </w:r>
      <w:r w:rsidRPr="002C53E1">
        <w:rPr>
          <w:sz w:val="24"/>
          <w:szCs w:val="24"/>
          <w:lang w:val="ru-RU"/>
        </w:rPr>
        <w:t xml:space="preserve">А). До пероксидације липида може доћи и директном реакцијом синглет кисеоника са липидима у мембранама. Сматра се да извесна количина синглет кисеоника настаје и у току пероксидације липида што изазива даљу деструкцију мембрана. Пероксидацију липида у микрозомима могу започети и остале кисеоничне врсте (преферил </w:t>
      </w:r>
      <w:r>
        <w:rPr>
          <w:sz w:val="24"/>
          <w:szCs w:val="24"/>
        </w:rPr>
        <w:t>F</w:t>
      </w:r>
      <w:r w:rsidRPr="002C53E1">
        <w:rPr>
          <w:sz w:val="24"/>
          <w:szCs w:val="24"/>
          <w:lang w:val="ru-RU"/>
        </w:rPr>
        <w:t>е</w:t>
      </w:r>
      <w:r w:rsidRPr="002C53E1">
        <w:rPr>
          <w:sz w:val="24"/>
          <w:szCs w:val="24"/>
          <w:vertAlign w:val="superscript"/>
          <w:lang w:val="ru-RU"/>
        </w:rPr>
        <w:t>3+</w:t>
      </w:r>
      <w:r w:rsidRPr="002C53E1">
        <w:rPr>
          <w:sz w:val="24"/>
          <w:szCs w:val="24"/>
          <w:lang w:val="ru-RU"/>
        </w:rPr>
        <w:t xml:space="preserve"> -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и ферил </w:t>
      </w:r>
      <w:r>
        <w:rPr>
          <w:sz w:val="24"/>
          <w:szCs w:val="24"/>
        </w:rPr>
        <w:t>F</w:t>
      </w:r>
      <w:r w:rsidRPr="002C53E1">
        <w:rPr>
          <w:sz w:val="24"/>
          <w:szCs w:val="24"/>
          <w:lang w:val="ru-RU"/>
        </w:rPr>
        <w:t>еО</w:t>
      </w:r>
      <w:r>
        <w:rPr>
          <w:sz w:val="24"/>
          <w:szCs w:val="24"/>
        </w:rPr>
        <w:t>H</w:t>
      </w:r>
      <w:r w:rsidRPr="002C53E1">
        <w:rPr>
          <w:sz w:val="24"/>
          <w:szCs w:val="24"/>
          <w:vertAlign w:val="superscript"/>
          <w:lang w:val="ru-RU"/>
        </w:rPr>
        <w:t>3+</w:t>
      </w:r>
      <w:r w:rsidRPr="002C53E1">
        <w:rPr>
          <w:sz w:val="24"/>
          <w:szCs w:val="24"/>
          <w:lang w:val="ru-RU"/>
        </w:rPr>
        <w:t xml:space="preserve"> радикал) које настају у реакцији сличној Фентоновој (68).</w:t>
      </w:r>
    </w:p>
    <w:p w:rsidR="00F7454D" w:rsidRPr="002C53E1" w:rsidRDefault="00F7454D" w:rsidP="00F7454D">
      <w:pPr>
        <w:spacing w:line="360" w:lineRule="auto"/>
        <w:jc w:val="both"/>
        <w:rPr>
          <w:sz w:val="24"/>
          <w:szCs w:val="24"/>
          <w:lang w:val="ru-RU"/>
        </w:rPr>
      </w:pPr>
      <w:r w:rsidRPr="002C53E1">
        <w:rPr>
          <w:sz w:val="24"/>
          <w:szCs w:val="24"/>
          <w:lang w:val="ru-RU"/>
        </w:rPr>
        <w:tab/>
        <w:t>Оксидациони  стрес изазван утицајем реактивних врста се повећава током животног циклуса човека, при чему долази до старење, кардиоваскуларних, неуродегеративних, хроничних болести и канцера. На основу Херманове „слободнорадикалске теорије старења“, све више бива прихватљиво да се продукција слободних радикала и оксидативно оштећење повећавају старењем организма (69). Теорија слободних радикала подржава хипотезу о „брзини живљена“ према којој дужина животног века зависи од брзине метаболизма, а то потврђује да оксидативно оштећење ДНК, липида и протеина расте старењем (70). У западним земљама срчани удар је један од главних разлога смртности људи. Многа научна истраживања указују да је инфаркт повезан са слободним радикалима који потичу од ксантин-оксидазе, циклооксигеназе, инфламаторних ћелија и из митохондрија (71). Митохондријални транспорт електрона се мења за време исхемије и реперфузије, што такође представља један од извора слободнорадикалских врста (72). Доказано је да се у току исхемијског инфаркта повећава оксидативно оштећење ДНК, а и појава липидне пероксидације је забележе</w:t>
      </w:r>
      <w:r w:rsidR="00DA136E">
        <w:rPr>
          <w:sz w:val="24"/>
          <w:szCs w:val="24"/>
          <w:lang w:val="ru-RU"/>
        </w:rPr>
        <w:t>на код оваквих пацијената (73).</w:t>
      </w:r>
      <w:r w:rsidR="00DA136E" w:rsidRPr="00DA136E">
        <w:rPr>
          <w:sz w:val="24"/>
          <w:szCs w:val="24"/>
          <w:lang w:val="ru-RU"/>
        </w:rPr>
        <w:t xml:space="preserve"> </w:t>
      </w:r>
      <w:r w:rsidRPr="002C53E1">
        <w:rPr>
          <w:sz w:val="24"/>
          <w:szCs w:val="24"/>
          <w:lang w:val="ru-RU"/>
        </w:rPr>
        <w:t>Мождани удар је такође повезан са оксидационим стресом. Повећана продукција слободнорадикалских врста чини мозак прихватљивијим за исте, јер је он способан да троши значајну количину кисеоника, сиромашан је антиоксидантним системом заштите, а богат прооксидантним молекулима и садржи високу концентрацију липида подложних брзој оксидацији (74).</w:t>
      </w:r>
    </w:p>
    <w:p w:rsidR="00F7454D" w:rsidRPr="002C53E1" w:rsidRDefault="00F7454D" w:rsidP="00F7454D">
      <w:pPr>
        <w:spacing w:line="360" w:lineRule="auto"/>
        <w:jc w:val="both"/>
        <w:rPr>
          <w:sz w:val="24"/>
          <w:szCs w:val="24"/>
          <w:lang w:val="ru-RU"/>
        </w:rPr>
      </w:pPr>
      <w:r w:rsidRPr="002C53E1">
        <w:rPr>
          <w:sz w:val="24"/>
          <w:szCs w:val="24"/>
          <w:lang w:val="ru-RU"/>
        </w:rPr>
        <w:tab/>
        <w:t xml:space="preserve">Настанак и развој атеросклерозе зависи од равнотеже између проинфламаторних, антиинфламаторних и антиоксидантних механизама заштите. Слободни радикали играју важну улогу у патологији васкуларних обољења, тако што доводе до оксидације ЛДЛ-а и до стварања плакова (75). Оксидација ЛДЛ-а доводи до ендотелијалне дисфункције, што може резултовати расту и смрћу ћелије и томе </w:t>
      </w:r>
      <w:r w:rsidRPr="002C53E1">
        <w:rPr>
          <w:sz w:val="24"/>
          <w:szCs w:val="24"/>
          <w:lang w:val="ru-RU"/>
        </w:rPr>
        <w:lastRenderedPageBreak/>
        <w:t xml:space="preserve">изазвати вазоконстрикцију. Многе студије указују на повезаност између продукције слободних радикала и разних неуродегеративних болести као што су Алзхеимерова, Паркинсонова, Хунтингтонова болест и друге. </w:t>
      </w:r>
    </w:p>
    <w:p w:rsidR="00F7454D" w:rsidRPr="002C53E1" w:rsidRDefault="00F7454D" w:rsidP="00F7454D">
      <w:pPr>
        <w:spacing w:line="360" w:lineRule="auto"/>
        <w:jc w:val="both"/>
        <w:rPr>
          <w:sz w:val="24"/>
          <w:szCs w:val="24"/>
          <w:lang w:val="ru-RU"/>
        </w:rPr>
      </w:pPr>
      <w:r w:rsidRPr="002C53E1">
        <w:rPr>
          <w:sz w:val="24"/>
          <w:szCs w:val="24"/>
          <w:lang w:val="ru-RU"/>
        </w:rPr>
        <w:tab/>
        <w:t xml:space="preserve">Алзхеимерова болест спаде у најраспрострањеније из ове групе болести и повезана је са старењем и оксидацијом протеина и липида. Оксидативно оштећење игра значајну улогу у накупљању </w:t>
      </w:r>
      <w:r w:rsidRPr="00842906">
        <w:rPr>
          <w:sz w:val="24"/>
          <w:szCs w:val="24"/>
        </w:rPr>
        <w:t>β</w:t>
      </w:r>
      <w:r w:rsidRPr="002C53E1">
        <w:rPr>
          <w:sz w:val="24"/>
          <w:szCs w:val="24"/>
          <w:lang w:val="ru-RU"/>
        </w:rPr>
        <w:t>-амилоида (који може да изазове „</w:t>
      </w:r>
      <w:r>
        <w:rPr>
          <w:sz w:val="24"/>
          <w:szCs w:val="24"/>
        </w:rPr>
        <w:t>cross</w:t>
      </w:r>
      <w:r w:rsidRPr="002C53E1">
        <w:rPr>
          <w:sz w:val="24"/>
          <w:szCs w:val="24"/>
          <w:lang w:val="ru-RU"/>
        </w:rPr>
        <w:t>-</w:t>
      </w:r>
      <w:r>
        <w:rPr>
          <w:sz w:val="24"/>
          <w:szCs w:val="24"/>
        </w:rPr>
        <w:t>linking</w:t>
      </w:r>
      <w:r w:rsidRPr="002C53E1">
        <w:rPr>
          <w:sz w:val="24"/>
          <w:szCs w:val="24"/>
          <w:lang w:val="ru-RU"/>
        </w:rPr>
        <w:t>“) и других цитоскелетних протеина (76). Липидна пероксидација је такође измерена у мозгу људи оболелих од Алзхеимерове болести и детектован је повећан ниво 4-хидрокси-2-ноненал глутатион коњугата (77). Код оваквих болесника јавља се оштећење ДНК лимфоцита, а забележена је и оксидативна модификација протеина фронталног кортекса (78). Такође, уочено је да оксидацијом допамина настају потенцијално токсични семихинони и да убрзан метаболизма допамин моноамин оксидазе  може индуковати формирање водоник-пероксида, супероксид ањон- и хидроксил-радикала, што представља основу у развоју Паркинсонове болести. Даља истраживања показују да је оксидациони стрес одговоран за губитак нигралних допаминских рецептора (79).</w:t>
      </w:r>
    </w:p>
    <w:p w:rsidR="00F7454D" w:rsidRPr="002C53E1" w:rsidRDefault="00F7454D" w:rsidP="00F7454D">
      <w:pPr>
        <w:spacing w:line="360" w:lineRule="auto"/>
        <w:jc w:val="both"/>
        <w:rPr>
          <w:sz w:val="24"/>
          <w:szCs w:val="24"/>
          <w:lang w:val="ru-RU"/>
        </w:rPr>
      </w:pPr>
      <w:r w:rsidRPr="002C53E1">
        <w:rPr>
          <w:sz w:val="24"/>
          <w:szCs w:val="24"/>
          <w:lang w:val="ru-RU"/>
        </w:rPr>
        <w:tab/>
        <w:t xml:space="preserve">Постоје многи научни докази да слободни радикали учествују у развоју инсулин резистенције, дисфункције </w:t>
      </w:r>
      <w:r w:rsidRPr="00842906">
        <w:rPr>
          <w:sz w:val="24"/>
          <w:szCs w:val="24"/>
        </w:rPr>
        <w:t>β</w:t>
      </w:r>
      <w:r w:rsidRPr="002C53E1">
        <w:rPr>
          <w:sz w:val="24"/>
          <w:szCs w:val="24"/>
          <w:lang w:val="ru-RU"/>
        </w:rPr>
        <w:t>-ћелија, смањењу толеранције на глукозу и диабетес мелиттус-а другог типа. Хипергликемија може индуковати оксидациони стрес који се повећава старењем, преко неколико механизама, укључујући аутооксидацију глукозе, формирање „</w:t>
      </w:r>
      <w:r>
        <w:rPr>
          <w:sz w:val="24"/>
          <w:szCs w:val="24"/>
        </w:rPr>
        <w:t>advanced</w:t>
      </w:r>
      <w:r w:rsidRPr="002C53E1">
        <w:rPr>
          <w:sz w:val="24"/>
          <w:szCs w:val="24"/>
          <w:lang w:val="ru-RU"/>
        </w:rPr>
        <w:t xml:space="preserve"> </w:t>
      </w:r>
      <w:r>
        <w:rPr>
          <w:sz w:val="24"/>
          <w:szCs w:val="24"/>
        </w:rPr>
        <w:t>glutathione</w:t>
      </w:r>
      <w:r w:rsidRPr="002C53E1">
        <w:rPr>
          <w:sz w:val="24"/>
          <w:szCs w:val="24"/>
          <w:lang w:val="ru-RU"/>
        </w:rPr>
        <w:t xml:space="preserve"> </w:t>
      </w:r>
      <w:r>
        <w:rPr>
          <w:sz w:val="24"/>
          <w:szCs w:val="24"/>
        </w:rPr>
        <w:t>product</w:t>
      </w:r>
      <w:r w:rsidRPr="002C53E1">
        <w:rPr>
          <w:sz w:val="24"/>
          <w:szCs w:val="24"/>
          <w:lang w:val="ru-RU"/>
        </w:rPr>
        <w:t>“ (</w:t>
      </w:r>
      <w:r>
        <w:rPr>
          <w:sz w:val="24"/>
          <w:szCs w:val="24"/>
        </w:rPr>
        <w:t>AGP</w:t>
      </w:r>
      <w:r w:rsidRPr="002C53E1">
        <w:rPr>
          <w:sz w:val="24"/>
          <w:szCs w:val="24"/>
          <w:lang w:val="ru-RU"/>
        </w:rPr>
        <w:t xml:space="preserve">) и активацију пута полиола. Други циркуларни фактори који су повишени у диабетесу, као што су слободне масне киселине и лептин, такође доприносе повећању </w:t>
      </w:r>
      <w:r>
        <w:rPr>
          <w:sz w:val="24"/>
          <w:szCs w:val="24"/>
        </w:rPr>
        <w:t>ROS</w:t>
      </w:r>
      <w:r w:rsidRPr="002C53E1">
        <w:rPr>
          <w:sz w:val="24"/>
          <w:szCs w:val="24"/>
          <w:lang w:val="ru-RU"/>
        </w:rPr>
        <w:t>-а. Забележено је значајно повећање А</w:t>
      </w:r>
      <w:r>
        <w:rPr>
          <w:sz w:val="24"/>
          <w:szCs w:val="24"/>
        </w:rPr>
        <w:t>GP</w:t>
      </w:r>
      <w:r w:rsidRPr="002C53E1">
        <w:rPr>
          <w:sz w:val="24"/>
          <w:szCs w:val="24"/>
          <w:lang w:val="ru-RU"/>
        </w:rPr>
        <w:t xml:space="preserve"> старењем. Акумулација А</w:t>
      </w:r>
      <w:r>
        <w:rPr>
          <w:sz w:val="24"/>
          <w:szCs w:val="24"/>
        </w:rPr>
        <w:t>GP</w:t>
      </w:r>
      <w:r w:rsidRPr="002C53E1">
        <w:rPr>
          <w:sz w:val="24"/>
          <w:szCs w:val="24"/>
          <w:lang w:val="ru-RU"/>
        </w:rPr>
        <w:t xml:space="preserve"> доводи до повећања микроваскуларних лезија, која се јавља код дијабетичне ретинопатије, а такође је и одговорна за кардиоваскуларне компликације виђене код дијабетичара (80). Оштећење изазвано </w:t>
      </w:r>
      <w:r>
        <w:rPr>
          <w:sz w:val="24"/>
          <w:szCs w:val="24"/>
        </w:rPr>
        <w:t>ROS</w:t>
      </w:r>
      <w:r w:rsidRPr="002C53E1">
        <w:rPr>
          <w:sz w:val="24"/>
          <w:szCs w:val="24"/>
          <w:lang w:val="ru-RU"/>
        </w:rPr>
        <w:t xml:space="preserve"> доводи до примарног глаукома отвореног угла, који води неповратном слепилу (81).</w:t>
      </w:r>
    </w:p>
    <w:p w:rsidR="00F7454D" w:rsidRPr="002C53E1" w:rsidRDefault="00F7454D" w:rsidP="00F7454D">
      <w:pPr>
        <w:spacing w:line="360" w:lineRule="auto"/>
        <w:jc w:val="both"/>
        <w:rPr>
          <w:b/>
          <w:bCs/>
          <w:sz w:val="24"/>
          <w:szCs w:val="24"/>
          <w:lang w:val="ru-RU"/>
        </w:rPr>
      </w:pPr>
    </w:p>
    <w:p w:rsidR="00F7454D" w:rsidRPr="00F7454D" w:rsidRDefault="00F7454D" w:rsidP="00F7454D">
      <w:pPr>
        <w:spacing w:line="360" w:lineRule="auto"/>
        <w:jc w:val="both"/>
        <w:rPr>
          <w:b/>
          <w:bCs/>
          <w:sz w:val="24"/>
          <w:szCs w:val="24"/>
          <w:lang w:val="ru-RU"/>
        </w:rPr>
      </w:pPr>
      <w:r w:rsidRPr="00F7454D">
        <w:rPr>
          <w:b/>
          <w:bCs/>
          <w:sz w:val="24"/>
          <w:szCs w:val="24"/>
          <w:lang w:val="ru-RU"/>
        </w:rPr>
        <w:t>1.</w:t>
      </w:r>
      <w:r w:rsidRPr="002C53E1">
        <w:rPr>
          <w:b/>
          <w:bCs/>
          <w:sz w:val="24"/>
          <w:szCs w:val="24"/>
          <w:lang w:val="ru-RU"/>
        </w:rPr>
        <w:t>5</w:t>
      </w:r>
      <w:r w:rsidRPr="00F7454D">
        <w:rPr>
          <w:b/>
          <w:bCs/>
          <w:sz w:val="24"/>
          <w:szCs w:val="24"/>
          <w:lang w:val="ru-RU"/>
        </w:rPr>
        <w:t>.</w:t>
      </w:r>
      <w:r w:rsidRPr="002C53E1">
        <w:rPr>
          <w:b/>
          <w:bCs/>
          <w:sz w:val="24"/>
          <w:szCs w:val="24"/>
          <w:lang w:val="ru-RU"/>
        </w:rPr>
        <w:t>3.</w:t>
      </w:r>
      <w:r w:rsidRPr="00F7454D">
        <w:rPr>
          <w:b/>
          <w:bCs/>
          <w:sz w:val="24"/>
          <w:szCs w:val="24"/>
          <w:lang w:val="ru-RU"/>
        </w:rPr>
        <w:t xml:space="preserve"> АНТИОКСИДАЦИОНА ЗАШТИТА</w:t>
      </w:r>
    </w:p>
    <w:p w:rsidR="00F7454D" w:rsidRPr="00F7454D" w:rsidRDefault="00F7454D" w:rsidP="00F7454D">
      <w:pPr>
        <w:spacing w:line="360" w:lineRule="auto"/>
        <w:jc w:val="both"/>
        <w:rPr>
          <w:b/>
          <w:bCs/>
          <w:sz w:val="24"/>
          <w:szCs w:val="24"/>
          <w:lang w:val="ru-RU"/>
        </w:rPr>
      </w:pPr>
    </w:p>
    <w:p w:rsidR="00F7454D" w:rsidRPr="002C53E1" w:rsidRDefault="00F7454D" w:rsidP="00F7454D">
      <w:pPr>
        <w:spacing w:line="360" w:lineRule="auto"/>
        <w:jc w:val="both"/>
        <w:rPr>
          <w:sz w:val="24"/>
          <w:szCs w:val="24"/>
          <w:lang w:val="ru-RU"/>
        </w:rPr>
      </w:pPr>
      <w:r w:rsidRPr="00F7454D">
        <w:rPr>
          <w:sz w:val="24"/>
          <w:szCs w:val="24"/>
          <w:lang w:val="ru-RU"/>
        </w:rPr>
        <w:tab/>
        <w:t xml:space="preserve">„Антиоксиданс” је често коришћен термин у литератури и, иако се о њему већ пола века интезивно расправља, још увек га је тешко јасно дефинисати. Научници који се баве исхраном људи, користе овај термин код инхибиције липидне пероксидације, процеса који узрокује ужеглост намирница. Кустоси музеја га користе у превенцији </w:t>
      </w:r>
      <w:r w:rsidRPr="00F7454D">
        <w:rPr>
          <w:sz w:val="24"/>
          <w:szCs w:val="24"/>
          <w:lang w:val="ru-RU"/>
        </w:rPr>
        <w:lastRenderedPageBreak/>
        <w:t xml:space="preserve">органског артефекта. Они који раде са полимерима користе антиоксиданс за контролу полимеризације у производњи гума, пластике, као и за заштиту пластике од УВ зрака. Дакле, сви ови научници имају њихово виђење антиоксиданаса и знају за шта би требали да буду добри у њиховој области. Међутим, код живих организама ситуација је нешто сложенија. Када се реактивне врсте формирају </w:t>
      </w:r>
      <w:r>
        <w:rPr>
          <w:i/>
          <w:iCs/>
          <w:sz w:val="24"/>
          <w:szCs w:val="24"/>
        </w:rPr>
        <w:t>in</w:t>
      </w:r>
      <w:r w:rsidRPr="00F7454D">
        <w:rPr>
          <w:i/>
          <w:iCs/>
          <w:sz w:val="24"/>
          <w:szCs w:val="24"/>
          <w:lang w:val="ru-RU"/>
        </w:rPr>
        <w:t xml:space="preserve"> </w:t>
      </w:r>
      <w:r>
        <w:rPr>
          <w:i/>
          <w:iCs/>
          <w:sz w:val="24"/>
          <w:szCs w:val="24"/>
        </w:rPr>
        <w:t>vivo</w:t>
      </w:r>
      <w:r w:rsidRPr="00F7454D">
        <w:rPr>
          <w:sz w:val="24"/>
          <w:szCs w:val="24"/>
          <w:lang w:val="ru-RU"/>
        </w:rPr>
        <w:t xml:space="preserve">, онда у игру улазе многи системи одбране. Њихов значај зависи које су све врсте формиране, где су формиране и који су циљни биомолекули чије се оштећење мери. </w:t>
      </w:r>
    </w:p>
    <w:p w:rsidR="00F7454D" w:rsidRPr="002C53E1" w:rsidRDefault="00F7454D" w:rsidP="00F7454D">
      <w:pPr>
        <w:spacing w:line="360" w:lineRule="auto"/>
        <w:jc w:val="both"/>
        <w:rPr>
          <w:sz w:val="24"/>
          <w:szCs w:val="24"/>
          <w:lang w:val="ru-RU"/>
        </w:rPr>
      </w:pPr>
      <w:r w:rsidRPr="002C53E1">
        <w:rPr>
          <w:sz w:val="24"/>
          <w:szCs w:val="24"/>
          <w:lang w:val="ru-RU"/>
        </w:rPr>
        <w:tab/>
        <w:t xml:space="preserve">Антиоксиданс је свака супстанца која када је присутна у малој концентрацији, у односу на оксидабилни супстрат, значајно успорава или спречава оксидацију тог супстрата. Термин „оксидабилни супстрат” обухвата сваку врсту молекула нађеног </w:t>
      </w:r>
      <w:r>
        <w:rPr>
          <w:i/>
          <w:iCs/>
          <w:sz w:val="24"/>
          <w:szCs w:val="24"/>
        </w:rPr>
        <w:t>in</w:t>
      </w:r>
      <w:r w:rsidRPr="002C53E1">
        <w:rPr>
          <w:i/>
          <w:iCs/>
          <w:sz w:val="24"/>
          <w:szCs w:val="24"/>
          <w:lang w:val="ru-RU"/>
        </w:rPr>
        <w:t xml:space="preserve"> </w:t>
      </w:r>
      <w:r>
        <w:rPr>
          <w:i/>
          <w:iCs/>
          <w:sz w:val="24"/>
          <w:szCs w:val="24"/>
        </w:rPr>
        <w:t>vivo</w:t>
      </w:r>
      <w:r w:rsidRPr="002C53E1">
        <w:rPr>
          <w:sz w:val="24"/>
          <w:szCs w:val="24"/>
          <w:lang w:val="ru-RU"/>
        </w:rPr>
        <w:t xml:space="preserve">. Нема универзалног „најбољег” антиоксиданса, различити антиоксиданси су потребни да заштите ћелију од разних биомолекула </w:t>
      </w:r>
      <w:r>
        <w:rPr>
          <w:i/>
          <w:iCs/>
          <w:sz w:val="24"/>
          <w:szCs w:val="24"/>
        </w:rPr>
        <w:t>in</w:t>
      </w:r>
      <w:r w:rsidRPr="002C53E1">
        <w:rPr>
          <w:i/>
          <w:iCs/>
          <w:sz w:val="24"/>
          <w:szCs w:val="24"/>
          <w:lang w:val="ru-RU"/>
        </w:rPr>
        <w:t xml:space="preserve"> </w:t>
      </w:r>
      <w:r>
        <w:rPr>
          <w:i/>
          <w:iCs/>
          <w:sz w:val="24"/>
          <w:szCs w:val="24"/>
        </w:rPr>
        <w:t>vivo</w:t>
      </w:r>
      <w:r w:rsidRPr="002C53E1">
        <w:rPr>
          <w:i/>
          <w:iCs/>
          <w:sz w:val="24"/>
          <w:szCs w:val="24"/>
          <w:lang w:val="ru-RU"/>
        </w:rPr>
        <w:t xml:space="preserve"> </w:t>
      </w:r>
      <w:r w:rsidRPr="002C53E1">
        <w:rPr>
          <w:sz w:val="24"/>
          <w:szCs w:val="24"/>
          <w:lang w:val="ru-RU"/>
        </w:rPr>
        <w:t xml:space="preserve">(53). Антиоксидациона заштита представља динамичку равнотежу дејстава ендогених антиоксиданаса (ензима антиоксидативне заштите и неензимских антиоксиданаса) и продукције </w:t>
      </w:r>
      <w:r>
        <w:rPr>
          <w:sz w:val="24"/>
          <w:szCs w:val="24"/>
        </w:rPr>
        <w:t>ROS</w:t>
      </w:r>
      <w:r w:rsidRPr="002C53E1">
        <w:rPr>
          <w:sz w:val="24"/>
          <w:szCs w:val="24"/>
          <w:lang w:val="ru-RU"/>
        </w:rPr>
        <w:t xml:space="preserve">-а. Антиоксиданси делују као „хватачи“ слободних радикала, комплексирају јоне метала, спречавајући њихову каталитичку функцију у процесима разградње липидних водоник-пероксида и настанка слободних радикала, разграђују хидропероксиде липида, спречавају дејство синглетних кисеоника, инхибирају неке ензиме, итд. </w:t>
      </w:r>
    </w:p>
    <w:p w:rsidR="00F7454D" w:rsidRPr="002C53E1" w:rsidRDefault="00F7454D" w:rsidP="00F7454D">
      <w:pPr>
        <w:spacing w:line="360" w:lineRule="auto"/>
        <w:jc w:val="both"/>
        <w:rPr>
          <w:sz w:val="24"/>
          <w:szCs w:val="24"/>
          <w:lang w:val="ru-RU"/>
        </w:rPr>
      </w:pPr>
      <w:r w:rsidRPr="002C53E1">
        <w:rPr>
          <w:sz w:val="24"/>
          <w:szCs w:val="24"/>
          <w:lang w:val="ru-RU"/>
        </w:rPr>
        <w:tab/>
        <w:t>Са функционалног аспекта антиоксидациона заштита организма обухвата 2 нивоа деловања:</w:t>
      </w:r>
    </w:p>
    <w:p w:rsidR="00F7454D" w:rsidRPr="002C53E1" w:rsidRDefault="00F7454D" w:rsidP="00F7454D">
      <w:pPr>
        <w:spacing w:line="360" w:lineRule="auto"/>
        <w:jc w:val="both"/>
        <w:rPr>
          <w:sz w:val="24"/>
          <w:szCs w:val="24"/>
          <w:lang w:val="ru-RU"/>
        </w:rPr>
      </w:pPr>
      <w:r w:rsidRPr="002C53E1">
        <w:rPr>
          <w:sz w:val="24"/>
          <w:szCs w:val="24"/>
          <w:lang w:val="ru-RU"/>
        </w:rPr>
        <w:t>1. Системи антиоксидативне заштите који спречавају ендогено стварање слободних радикала.</w:t>
      </w:r>
    </w:p>
    <w:p w:rsidR="00F7454D" w:rsidRPr="002C53E1" w:rsidRDefault="00F7454D" w:rsidP="00F7454D">
      <w:pPr>
        <w:spacing w:line="360" w:lineRule="auto"/>
        <w:jc w:val="both"/>
        <w:rPr>
          <w:sz w:val="24"/>
          <w:szCs w:val="24"/>
          <w:lang w:val="ru-RU"/>
        </w:rPr>
      </w:pPr>
      <w:r w:rsidRPr="002C53E1">
        <w:rPr>
          <w:sz w:val="24"/>
          <w:szCs w:val="24"/>
          <w:lang w:val="ru-RU"/>
        </w:rPr>
        <w:t>2. Ангажовање система у условима нормалног и појачаног стварања слободних радикала.</w:t>
      </w:r>
    </w:p>
    <w:p w:rsidR="00F7454D" w:rsidRPr="002C53E1" w:rsidRDefault="00F7454D" w:rsidP="00F7454D">
      <w:pPr>
        <w:spacing w:line="360" w:lineRule="auto"/>
        <w:jc w:val="both"/>
        <w:rPr>
          <w:sz w:val="24"/>
          <w:szCs w:val="24"/>
          <w:lang w:val="ru-RU"/>
        </w:rPr>
      </w:pPr>
      <w:r w:rsidRPr="002C53E1">
        <w:rPr>
          <w:sz w:val="24"/>
          <w:szCs w:val="24"/>
          <w:lang w:val="ru-RU"/>
        </w:rPr>
        <w:tab/>
        <w:t>Према природи и начину деловања антиоксиданти се деле на:</w:t>
      </w:r>
    </w:p>
    <w:p w:rsidR="00F7454D" w:rsidRPr="002C53E1" w:rsidRDefault="00F7454D" w:rsidP="00F7454D">
      <w:pPr>
        <w:spacing w:line="360" w:lineRule="auto"/>
        <w:jc w:val="both"/>
        <w:rPr>
          <w:sz w:val="24"/>
          <w:szCs w:val="24"/>
          <w:lang w:val="ru-RU"/>
        </w:rPr>
      </w:pPr>
      <w:r w:rsidRPr="002C53E1">
        <w:rPr>
          <w:sz w:val="24"/>
          <w:szCs w:val="24"/>
          <w:lang w:val="ru-RU"/>
        </w:rPr>
        <w:t>а) ензимске (примарна линија одбране): супероксид-дизмутазе, каталаза, ксантин-оксидаза, пероксидазе, глутатион-пероксидаза, глутатион-радуктаза, глутатион-С-трансфераза</w:t>
      </w:r>
    </w:p>
    <w:p w:rsidR="00F7454D" w:rsidRPr="002C53E1" w:rsidRDefault="00F7454D" w:rsidP="00F7454D">
      <w:pPr>
        <w:spacing w:line="360" w:lineRule="auto"/>
        <w:jc w:val="both"/>
        <w:rPr>
          <w:sz w:val="24"/>
          <w:szCs w:val="24"/>
          <w:lang w:val="ru-RU"/>
        </w:rPr>
      </w:pPr>
      <w:r w:rsidRPr="002C53E1">
        <w:rPr>
          <w:sz w:val="24"/>
          <w:szCs w:val="24"/>
          <w:lang w:val="ru-RU"/>
        </w:rPr>
        <w:t>б) неензимске (секундарна линија одбране):</w:t>
      </w:r>
    </w:p>
    <w:p w:rsidR="00F7454D" w:rsidRPr="002C53E1" w:rsidRDefault="00F7454D" w:rsidP="00F7454D">
      <w:pPr>
        <w:spacing w:line="360" w:lineRule="auto"/>
        <w:jc w:val="both"/>
        <w:rPr>
          <w:sz w:val="24"/>
          <w:szCs w:val="24"/>
          <w:lang w:val="ru-RU"/>
        </w:rPr>
      </w:pPr>
      <w:r w:rsidRPr="002C53E1">
        <w:rPr>
          <w:sz w:val="24"/>
          <w:szCs w:val="24"/>
          <w:lang w:val="ru-RU"/>
        </w:rPr>
        <w:t xml:space="preserve">- липосолубилне (витамин А, витамин Е, </w:t>
      </w:r>
      <w:r>
        <w:rPr>
          <w:sz w:val="24"/>
          <w:szCs w:val="24"/>
        </w:rPr>
        <w:t>β</w:t>
      </w:r>
      <w:r w:rsidRPr="002C53E1">
        <w:rPr>
          <w:sz w:val="24"/>
          <w:szCs w:val="24"/>
          <w:lang w:val="ru-RU"/>
        </w:rPr>
        <w:t xml:space="preserve">-каротени, коензим </w:t>
      </w:r>
      <w:r w:rsidRPr="00842906">
        <w:rPr>
          <w:sz w:val="24"/>
          <w:szCs w:val="24"/>
        </w:rPr>
        <w:t>Q</w:t>
      </w:r>
      <w:r w:rsidRPr="002C53E1">
        <w:rPr>
          <w:sz w:val="24"/>
          <w:szCs w:val="24"/>
          <w:lang w:val="ru-RU"/>
        </w:rPr>
        <w:t>, флавоноиди и други феноли, итд.). Делују у липидној фази ћелијске мембране и мембрана субцелуларних органела, као и унутар серумских липопротеина.</w:t>
      </w:r>
    </w:p>
    <w:p w:rsidR="00F7454D" w:rsidRPr="002C53E1" w:rsidRDefault="00F7454D" w:rsidP="00F7454D">
      <w:pPr>
        <w:spacing w:line="360" w:lineRule="auto"/>
        <w:jc w:val="both"/>
        <w:rPr>
          <w:sz w:val="24"/>
          <w:szCs w:val="24"/>
          <w:lang w:val="ru-RU"/>
        </w:rPr>
      </w:pPr>
      <w:r w:rsidRPr="002C53E1">
        <w:rPr>
          <w:sz w:val="24"/>
          <w:szCs w:val="24"/>
          <w:lang w:val="ru-RU"/>
        </w:rPr>
        <w:lastRenderedPageBreak/>
        <w:t xml:space="preserve">- хидросолубилне (витамин </w:t>
      </w:r>
      <w:r>
        <w:rPr>
          <w:sz w:val="24"/>
          <w:szCs w:val="24"/>
        </w:rPr>
        <w:t>C</w:t>
      </w:r>
      <w:r w:rsidRPr="002C53E1">
        <w:rPr>
          <w:sz w:val="24"/>
          <w:szCs w:val="24"/>
          <w:lang w:val="ru-RU"/>
        </w:rPr>
        <w:t>, мокраћна киселина, церулоплазмин, глутатион, трансферин, и др.). Делују у воденој фази, остварујући интеракцију са липосолубилним антиоксидантима на граничној површини мембрана.</w:t>
      </w:r>
    </w:p>
    <w:p w:rsidR="00F7454D" w:rsidRPr="002C53E1" w:rsidRDefault="00F7454D" w:rsidP="00F7454D">
      <w:pPr>
        <w:spacing w:line="360" w:lineRule="auto"/>
        <w:jc w:val="both"/>
        <w:rPr>
          <w:sz w:val="24"/>
          <w:szCs w:val="24"/>
          <w:lang w:val="ru-RU"/>
        </w:rPr>
      </w:pPr>
      <w:r w:rsidRPr="002C53E1">
        <w:rPr>
          <w:sz w:val="24"/>
          <w:szCs w:val="24"/>
          <w:lang w:val="ru-RU"/>
        </w:rPr>
        <w:t>ц) ензимске антиоксиданти који учествују у репарацији насталог оксидативног оштећења липида, протеина, угљених хидрата и нуклеинских киселина. У ову групу ензима спадају: фосфолипаза А2, различити протеински ензими, гликозилазе, ДНК-лигазе, ДНК-полимеразе и др (82).</w:t>
      </w:r>
    </w:p>
    <w:p w:rsidR="00F7454D" w:rsidRPr="002C53E1" w:rsidRDefault="00F7454D" w:rsidP="00F7454D">
      <w:pPr>
        <w:spacing w:line="360" w:lineRule="auto"/>
        <w:jc w:val="both"/>
        <w:rPr>
          <w:sz w:val="24"/>
          <w:szCs w:val="24"/>
          <w:lang w:val="ru-RU"/>
        </w:rPr>
      </w:pPr>
    </w:p>
    <w:p w:rsidR="00F7454D" w:rsidRPr="00F7454D" w:rsidRDefault="00F7454D" w:rsidP="00F7454D">
      <w:pPr>
        <w:spacing w:line="360" w:lineRule="auto"/>
        <w:jc w:val="both"/>
        <w:rPr>
          <w:b/>
          <w:sz w:val="24"/>
          <w:szCs w:val="24"/>
          <w:lang w:val="ru-RU"/>
        </w:rPr>
      </w:pPr>
      <w:r w:rsidRPr="00F7454D">
        <w:rPr>
          <w:b/>
          <w:sz w:val="24"/>
          <w:szCs w:val="24"/>
          <w:lang w:val="ru-RU"/>
        </w:rPr>
        <w:t>1.</w:t>
      </w:r>
      <w:r w:rsidRPr="002C53E1">
        <w:rPr>
          <w:b/>
          <w:sz w:val="24"/>
          <w:szCs w:val="24"/>
          <w:lang w:val="ru-RU"/>
        </w:rPr>
        <w:t>5</w:t>
      </w:r>
      <w:r w:rsidRPr="00F7454D">
        <w:rPr>
          <w:b/>
          <w:sz w:val="24"/>
          <w:szCs w:val="24"/>
          <w:lang w:val="ru-RU"/>
        </w:rPr>
        <w:t>.</w:t>
      </w:r>
      <w:r w:rsidRPr="002C53E1">
        <w:rPr>
          <w:b/>
          <w:sz w:val="24"/>
          <w:szCs w:val="24"/>
          <w:lang w:val="ru-RU"/>
        </w:rPr>
        <w:t>3</w:t>
      </w:r>
      <w:r w:rsidRPr="00F7454D">
        <w:rPr>
          <w:b/>
          <w:sz w:val="24"/>
          <w:szCs w:val="24"/>
          <w:lang w:val="ru-RU"/>
        </w:rPr>
        <w:t>.</w:t>
      </w:r>
      <w:r w:rsidRPr="002C53E1">
        <w:rPr>
          <w:b/>
          <w:sz w:val="24"/>
          <w:szCs w:val="24"/>
          <w:lang w:val="ru-RU"/>
        </w:rPr>
        <w:t>1.</w:t>
      </w:r>
      <w:r w:rsidRPr="00F7454D">
        <w:rPr>
          <w:b/>
          <w:sz w:val="24"/>
          <w:szCs w:val="24"/>
          <w:lang w:val="ru-RU"/>
        </w:rPr>
        <w:t xml:space="preserve"> Ензимска антиоксидациона заштита</w:t>
      </w:r>
    </w:p>
    <w:p w:rsidR="00F7454D" w:rsidRPr="00F7454D" w:rsidRDefault="00F7454D" w:rsidP="00F7454D">
      <w:pPr>
        <w:spacing w:line="360" w:lineRule="auto"/>
        <w:jc w:val="both"/>
        <w:rPr>
          <w:sz w:val="24"/>
          <w:szCs w:val="24"/>
          <w:lang w:val="ru-RU"/>
        </w:rPr>
      </w:pPr>
    </w:p>
    <w:p w:rsidR="00F7454D" w:rsidRPr="00F7454D" w:rsidRDefault="00F7454D" w:rsidP="00F7454D">
      <w:pPr>
        <w:spacing w:line="360" w:lineRule="auto"/>
        <w:jc w:val="both"/>
        <w:rPr>
          <w:sz w:val="24"/>
          <w:szCs w:val="24"/>
          <w:lang w:val="ru-RU"/>
        </w:rPr>
      </w:pPr>
      <w:r w:rsidRPr="00F7454D">
        <w:rPr>
          <w:i/>
          <w:sz w:val="24"/>
          <w:szCs w:val="24"/>
          <w:lang w:val="ru-RU"/>
        </w:rPr>
        <w:tab/>
        <w:t>Супероксид-дисмутаза (</w:t>
      </w:r>
      <w:r>
        <w:rPr>
          <w:i/>
          <w:sz w:val="24"/>
          <w:szCs w:val="24"/>
        </w:rPr>
        <w:t>SOD</w:t>
      </w:r>
      <w:r w:rsidRPr="00F7454D">
        <w:rPr>
          <w:i/>
          <w:sz w:val="24"/>
          <w:szCs w:val="24"/>
          <w:lang w:val="ru-RU"/>
        </w:rPr>
        <w:t>)</w:t>
      </w:r>
      <w:r w:rsidRPr="00F7454D">
        <w:rPr>
          <w:sz w:val="24"/>
          <w:szCs w:val="24"/>
          <w:lang w:val="ru-RU"/>
        </w:rPr>
        <w:t xml:space="preserve"> катализује дисмутацију супероксидних радикала (О</w:t>
      </w:r>
      <w:r w:rsidRPr="00F7454D">
        <w:rPr>
          <w:sz w:val="24"/>
          <w:szCs w:val="24"/>
          <w:vertAlign w:val="subscript"/>
          <w:lang w:val="ru-RU"/>
        </w:rPr>
        <w:t>2</w:t>
      </w:r>
      <w:r w:rsidRPr="00F7454D">
        <w:rPr>
          <w:sz w:val="24"/>
          <w:szCs w:val="24"/>
          <w:lang w:val="ru-RU"/>
        </w:rPr>
        <w:t xml:space="preserve"> </w:t>
      </w:r>
      <w:r w:rsidRPr="00F7454D">
        <w:rPr>
          <w:sz w:val="24"/>
          <w:szCs w:val="24"/>
          <w:vertAlign w:val="superscript"/>
          <w:lang w:val="ru-RU"/>
        </w:rPr>
        <w:t>.-</w:t>
      </w:r>
      <w:r w:rsidRPr="00F7454D">
        <w:rPr>
          <w:sz w:val="24"/>
          <w:szCs w:val="24"/>
          <w:lang w:val="ru-RU"/>
        </w:rPr>
        <w:t>) у водоник-пероксид и О</w:t>
      </w:r>
      <w:r w:rsidRPr="00F7454D">
        <w:rPr>
          <w:sz w:val="24"/>
          <w:szCs w:val="24"/>
          <w:vertAlign w:val="subscript"/>
          <w:lang w:val="ru-RU"/>
        </w:rPr>
        <w:t>2</w:t>
      </w:r>
      <w:r w:rsidRPr="00F7454D">
        <w:rPr>
          <w:sz w:val="24"/>
          <w:szCs w:val="24"/>
          <w:lang w:val="ru-RU"/>
        </w:rPr>
        <w:t>, при чему се један О</w:t>
      </w:r>
      <w:r w:rsidRPr="00F7454D">
        <w:rPr>
          <w:sz w:val="24"/>
          <w:szCs w:val="24"/>
          <w:vertAlign w:val="subscript"/>
          <w:lang w:val="ru-RU"/>
        </w:rPr>
        <w:t>2</w:t>
      </w:r>
      <w:r w:rsidRPr="00F7454D">
        <w:rPr>
          <w:sz w:val="24"/>
          <w:szCs w:val="24"/>
          <w:vertAlign w:val="superscript"/>
          <w:lang w:val="ru-RU"/>
        </w:rPr>
        <w:t>.-</w:t>
      </w:r>
      <w:r w:rsidRPr="00F7454D">
        <w:rPr>
          <w:sz w:val="24"/>
          <w:szCs w:val="24"/>
          <w:lang w:val="ru-RU"/>
        </w:rPr>
        <w:t xml:space="preserve"> оксидује у О2, а други редукује у </w:t>
      </w:r>
      <w:r>
        <w:rPr>
          <w:sz w:val="24"/>
          <w:szCs w:val="24"/>
        </w:rPr>
        <w:t>H</w:t>
      </w:r>
      <w:r w:rsidRPr="00F7454D">
        <w:rPr>
          <w:sz w:val="24"/>
          <w:szCs w:val="24"/>
          <w:vertAlign w:val="subscript"/>
          <w:lang w:val="ru-RU"/>
        </w:rPr>
        <w:t>2</w:t>
      </w:r>
      <w:r w:rsidRPr="00F7454D">
        <w:rPr>
          <w:sz w:val="24"/>
          <w:szCs w:val="24"/>
          <w:lang w:val="ru-RU"/>
        </w:rPr>
        <w:t>О</w:t>
      </w:r>
      <w:r w:rsidRPr="00F7454D">
        <w:rPr>
          <w:sz w:val="24"/>
          <w:szCs w:val="24"/>
          <w:vertAlign w:val="subscript"/>
          <w:lang w:val="ru-RU"/>
        </w:rPr>
        <w:t>2</w:t>
      </w:r>
      <w:r w:rsidRPr="00F7454D">
        <w:rPr>
          <w:sz w:val="24"/>
          <w:szCs w:val="24"/>
          <w:lang w:val="ru-RU"/>
        </w:rPr>
        <w:t xml:space="preserve">: </w:t>
      </w:r>
    </w:p>
    <w:p w:rsidR="00F7454D" w:rsidRPr="00F7454D" w:rsidRDefault="00F7454D" w:rsidP="00F7454D">
      <w:pPr>
        <w:spacing w:line="360" w:lineRule="auto"/>
        <w:jc w:val="both"/>
        <w:rPr>
          <w:sz w:val="24"/>
          <w:szCs w:val="24"/>
          <w:lang w:val="ru-RU"/>
        </w:rPr>
      </w:pPr>
      <w:r w:rsidRPr="00F7454D">
        <w:rPr>
          <w:sz w:val="24"/>
          <w:szCs w:val="24"/>
          <w:lang w:val="ru-RU"/>
        </w:rPr>
        <w:t>Прокариоти садрже гвожђе зависну (</w:t>
      </w:r>
      <w:r>
        <w:rPr>
          <w:sz w:val="24"/>
          <w:szCs w:val="24"/>
        </w:rPr>
        <w:t>F</w:t>
      </w:r>
      <w:r w:rsidRPr="00F7454D">
        <w:rPr>
          <w:sz w:val="24"/>
          <w:szCs w:val="24"/>
          <w:lang w:val="ru-RU"/>
        </w:rPr>
        <w:t>е</w:t>
      </w:r>
      <w:r>
        <w:rPr>
          <w:sz w:val="24"/>
          <w:szCs w:val="24"/>
        </w:rPr>
        <w:t>SOD</w:t>
      </w:r>
      <w:r w:rsidRPr="00F7454D">
        <w:rPr>
          <w:sz w:val="24"/>
          <w:szCs w:val="24"/>
          <w:lang w:val="ru-RU"/>
        </w:rPr>
        <w:t xml:space="preserve">) и манган зависну </w:t>
      </w:r>
      <w:r>
        <w:rPr>
          <w:sz w:val="24"/>
          <w:szCs w:val="24"/>
        </w:rPr>
        <w:t>SOD</w:t>
      </w:r>
      <w:r w:rsidRPr="00F7454D">
        <w:rPr>
          <w:sz w:val="24"/>
          <w:szCs w:val="24"/>
          <w:lang w:val="ru-RU"/>
        </w:rPr>
        <w:t xml:space="preserve"> (</w:t>
      </w:r>
      <w:r>
        <w:rPr>
          <w:sz w:val="24"/>
          <w:szCs w:val="24"/>
        </w:rPr>
        <w:t>MnSOD</w:t>
      </w:r>
      <w:r w:rsidRPr="00F7454D">
        <w:rPr>
          <w:sz w:val="24"/>
          <w:szCs w:val="24"/>
          <w:lang w:val="ru-RU"/>
        </w:rPr>
        <w:t xml:space="preserve">). Код еукариота укључујући и човека присутне су три изоформе </w:t>
      </w:r>
      <w:r>
        <w:rPr>
          <w:sz w:val="24"/>
          <w:szCs w:val="24"/>
        </w:rPr>
        <w:t>SOD</w:t>
      </w:r>
      <w:r w:rsidRPr="00F7454D">
        <w:rPr>
          <w:sz w:val="24"/>
          <w:szCs w:val="24"/>
          <w:lang w:val="ru-RU"/>
        </w:rPr>
        <w:t>:</w:t>
      </w:r>
    </w:p>
    <w:p w:rsidR="00F7454D" w:rsidRPr="00F7454D" w:rsidRDefault="00F7454D" w:rsidP="00F7454D">
      <w:pPr>
        <w:spacing w:line="360" w:lineRule="auto"/>
        <w:jc w:val="both"/>
        <w:rPr>
          <w:sz w:val="24"/>
          <w:szCs w:val="24"/>
          <w:lang w:val="ru-RU"/>
        </w:rPr>
      </w:pPr>
      <w:r w:rsidRPr="00F7454D">
        <w:rPr>
          <w:sz w:val="24"/>
          <w:szCs w:val="24"/>
          <w:lang w:val="ru-RU"/>
        </w:rPr>
        <w:t xml:space="preserve">- бакар, цинк зависна </w:t>
      </w:r>
      <w:r>
        <w:rPr>
          <w:sz w:val="24"/>
          <w:szCs w:val="24"/>
        </w:rPr>
        <w:t>SOD</w:t>
      </w:r>
      <w:r w:rsidRPr="00F7454D">
        <w:rPr>
          <w:sz w:val="24"/>
          <w:szCs w:val="24"/>
          <w:lang w:val="ru-RU"/>
        </w:rPr>
        <w:t xml:space="preserve"> (</w:t>
      </w:r>
      <w:r>
        <w:rPr>
          <w:sz w:val="24"/>
          <w:szCs w:val="24"/>
        </w:rPr>
        <w:t>Cu</w:t>
      </w:r>
      <w:r w:rsidRPr="00F7454D">
        <w:rPr>
          <w:sz w:val="24"/>
          <w:szCs w:val="24"/>
          <w:lang w:val="ru-RU"/>
        </w:rPr>
        <w:t xml:space="preserve">, </w:t>
      </w:r>
      <w:r>
        <w:rPr>
          <w:sz w:val="24"/>
          <w:szCs w:val="24"/>
        </w:rPr>
        <w:t>ZnSOD</w:t>
      </w:r>
      <w:r w:rsidRPr="00F7454D">
        <w:rPr>
          <w:sz w:val="24"/>
          <w:szCs w:val="24"/>
          <w:lang w:val="ru-RU"/>
        </w:rPr>
        <w:t xml:space="preserve">): бакар који улази у активни центар ензима одговоран је за реакцију дисмутације, при чему се овај метал у току катализоване реакције мења своју валенцу, примајући и отпуштајући електроне манган зависна </w:t>
      </w:r>
      <w:r>
        <w:rPr>
          <w:sz w:val="24"/>
          <w:szCs w:val="24"/>
        </w:rPr>
        <w:t>SOD</w:t>
      </w:r>
      <w:r w:rsidRPr="00F7454D">
        <w:rPr>
          <w:sz w:val="24"/>
          <w:szCs w:val="24"/>
          <w:lang w:val="ru-RU"/>
        </w:rPr>
        <w:t xml:space="preserve"> (</w:t>
      </w:r>
      <w:r>
        <w:rPr>
          <w:sz w:val="24"/>
          <w:szCs w:val="24"/>
        </w:rPr>
        <w:t>MnSOD</w:t>
      </w:r>
      <w:r w:rsidRPr="00F7454D">
        <w:rPr>
          <w:sz w:val="24"/>
          <w:szCs w:val="24"/>
          <w:lang w:val="ru-RU"/>
        </w:rPr>
        <w:t>): локализована је у матриксу митохондрија, мада се примарно синтетише у цитосолу. Не налази се у еритроцитима ни у бактеријским ћелијама;</w:t>
      </w:r>
    </w:p>
    <w:p w:rsidR="00F7454D" w:rsidRPr="00F7454D" w:rsidRDefault="00F7454D" w:rsidP="00F7454D">
      <w:pPr>
        <w:spacing w:line="360" w:lineRule="auto"/>
        <w:jc w:val="both"/>
        <w:rPr>
          <w:sz w:val="24"/>
          <w:szCs w:val="24"/>
          <w:lang w:val="ru-RU"/>
        </w:rPr>
      </w:pPr>
      <w:r w:rsidRPr="00F7454D">
        <w:rPr>
          <w:sz w:val="24"/>
          <w:szCs w:val="24"/>
          <w:lang w:val="ru-RU"/>
        </w:rPr>
        <w:t xml:space="preserve">- екстрацелуларна </w:t>
      </w:r>
      <w:r>
        <w:rPr>
          <w:sz w:val="24"/>
          <w:szCs w:val="24"/>
        </w:rPr>
        <w:t>SOD</w:t>
      </w:r>
      <w:r w:rsidRPr="00F7454D">
        <w:rPr>
          <w:sz w:val="24"/>
          <w:szCs w:val="24"/>
          <w:lang w:val="ru-RU"/>
        </w:rPr>
        <w:t xml:space="preserve"> (</w:t>
      </w:r>
      <w:r>
        <w:rPr>
          <w:sz w:val="24"/>
          <w:szCs w:val="24"/>
        </w:rPr>
        <w:t>ecSOD</w:t>
      </w:r>
      <w:r w:rsidRPr="00F7454D">
        <w:rPr>
          <w:sz w:val="24"/>
          <w:szCs w:val="24"/>
          <w:lang w:val="ru-RU"/>
        </w:rPr>
        <w:t xml:space="preserve">): присустна је у међућелијском простору и екстрацелуларној течности (плазма, лимфа, синовија, ликвор, асцит). Синтетишу је фибробласти, глијалне ћелије, макрофаги, хондроцити и ендотелијалне ћелије (83). </w:t>
      </w:r>
    </w:p>
    <w:p w:rsidR="00F7454D" w:rsidRPr="00F7454D" w:rsidRDefault="00F7454D" w:rsidP="00F7454D">
      <w:pPr>
        <w:spacing w:line="360" w:lineRule="auto"/>
        <w:jc w:val="both"/>
        <w:rPr>
          <w:sz w:val="24"/>
          <w:szCs w:val="24"/>
          <w:lang w:val="ru-RU"/>
        </w:rPr>
      </w:pPr>
      <w:r w:rsidRPr="00F7454D">
        <w:rPr>
          <w:i/>
          <w:sz w:val="24"/>
          <w:szCs w:val="24"/>
          <w:lang w:val="ru-RU"/>
        </w:rPr>
        <w:tab/>
        <w:t>Каталаза (</w:t>
      </w:r>
      <w:r>
        <w:rPr>
          <w:i/>
          <w:sz w:val="24"/>
          <w:szCs w:val="24"/>
        </w:rPr>
        <w:t>C</w:t>
      </w:r>
      <w:r w:rsidRPr="00F7454D">
        <w:rPr>
          <w:i/>
          <w:sz w:val="24"/>
          <w:szCs w:val="24"/>
          <w:lang w:val="ru-RU"/>
        </w:rPr>
        <w:t>АТ)</w:t>
      </w:r>
      <w:r w:rsidRPr="00F7454D">
        <w:rPr>
          <w:sz w:val="24"/>
          <w:szCs w:val="24"/>
          <w:lang w:val="ru-RU"/>
        </w:rPr>
        <w:t xml:space="preserve"> катализује разградњу токсичног </w:t>
      </w:r>
      <w:r>
        <w:rPr>
          <w:sz w:val="24"/>
          <w:szCs w:val="24"/>
        </w:rPr>
        <w:t>H</w:t>
      </w:r>
      <w:r w:rsidRPr="00F7454D">
        <w:rPr>
          <w:sz w:val="24"/>
          <w:szCs w:val="24"/>
          <w:vertAlign w:val="subscript"/>
          <w:lang w:val="ru-RU"/>
        </w:rPr>
        <w:t>2</w:t>
      </w:r>
      <w:r w:rsidRPr="00F7454D">
        <w:rPr>
          <w:sz w:val="24"/>
          <w:szCs w:val="24"/>
          <w:lang w:val="ru-RU"/>
        </w:rPr>
        <w:t>О</w:t>
      </w:r>
      <w:r w:rsidRPr="00F7454D">
        <w:rPr>
          <w:sz w:val="24"/>
          <w:szCs w:val="24"/>
          <w:vertAlign w:val="subscript"/>
          <w:lang w:val="ru-RU"/>
        </w:rPr>
        <w:t>2</w:t>
      </w:r>
      <w:r w:rsidRPr="00F7454D">
        <w:rPr>
          <w:sz w:val="24"/>
          <w:szCs w:val="24"/>
          <w:lang w:val="ru-RU"/>
        </w:rPr>
        <w:t xml:space="preserve"> до воде и молекулског кисеоника. Овај ензим садржи већи број аеробних бактерија и неке анаеробне. Присутна је такође у свим ткивима сисара, а високом активношћу се истиче у јетри и еритроцитима, док је у мозгу, срцу и скелетним мишићима карактеристична мала активност. У ћелијама су локализовани претежно у пероксизомима (чини 40% протеина) и митохондријама. Каталаза по структури припада групи хемохромопротеида (садржи четири фери-протопорфиринска прстена који улазе у активни центар ензима). Посебан допринос у процени значаја каталазе у детоксикацији ткива од водоник-пероксида представљају резултати добијени испитивањем особа са потпуним одсуством каталазе (акаталазија). Ова наследна ензимопатија је често пропраћена </w:t>
      </w:r>
      <w:r w:rsidRPr="00F7454D">
        <w:rPr>
          <w:sz w:val="24"/>
          <w:szCs w:val="24"/>
          <w:lang w:val="ru-RU"/>
        </w:rPr>
        <w:lastRenderedPageBreak/>
        <w:t>гингивитисом, стоматитисом и појачаном осетљивошћу еритроцита на јонизовано зрачење (84).</w:t>
      </w:r>
    </w:p>
    <w:p w:rsidR="00F7454D" w:rsidRPr="00F7454D" w:rsidRDefault="00F7454D" w:rsidP="00F7454D">
      <w:pPr>
        <w:spacing w:line="360" w:lineRule="auto"/>
        <w:jc w:val="both"/>
        <w:rPr>
          <w:sz w:val="24"/>
          <w:szCs w:val="24"/>
          <w:lang w:val="ru-RU"/>
        </w:rPr>
      </w:pPr>
      <w:r w:rsidRPr="00F7454D">
        <w:rPr>
          <w:sz w:val="24"/>
          <w:szCs w:val="24"/>
          <w:lang w:val="ru-RU"/>
        </w:rPr>
        <w:tab/>
      </w:r>
      <w:r w:rsidRPr="00F7454D">
        <w:rPr>
          <w:i/>
          <w:sz w:val="24"/>
          <w:szCs w:val="24"/>
          <w:lang w:val="ru-RU"/>
        </w:rPr>
        <w:t>Глутатион-пероксидаза (</w:t>
      </w:r>
      <w:r>
        <w:rPr>
          <w:i/>
          <w:sz w:val="24"/>
          <w:szCs w:val="24"/>
        </w:rPr>
        <w:t>GSH</w:t>
      </w:r>
      <w:r w:rsidRPr="00F7454D">
        <w:rPr>
          <w:i/>
          <w:sz w:val="24"/>
          <w:szCs w:val="24"/>
          <w:lang w:val="ru-RU"/>
        </w:rPr>
        <w:t>-</w:t>
      </w:r>
      <w:r>
        <w:rPr>
          <w:i/>
          <w:sz w:val="24"/>
          <w:szCs w:val="24"/>
        </w:rPr>
        <w:t>Px</w:t>
      </w:r>
      <w:r w:rsidRPr="00F7454D">
        <w:rPr>
          <w:i/>
          <w:sz w:val="24"/>
          <w:szCs w:val="24"/>
          <w:lang w:val="ru-RU"/>
        </w:rPr>
        <w:t>)</w:t>
      </w:r>
      <w:r w:rsidRPr="00F7454D">
        <w:rPr>
          <w:sz w:val="24"/>
          <w:szCs w:val="24"/>
          <w:lang w:val="ru-RU"/>
        </w:rPr>
        <w:t xml:space="preserve"> катализује реакцију редукције водоник пероксида или органских хидропероксида (ДНК пероксиди, липидни пероксиди) у присуству редукованог глутатиона: 2</w:t>
      </w:r>
      <w:r>
        <w:rPr>
          <w:sz w:val="24"/>
          <w:szCs w:val="24"/>
        </w:rPr>
        <w:t>GSH</w:t>
      </w:r>
      <w:r w:rsidRPr="00F7454D">
        <w:rPr>
          <w:sz w:val="24"/>
          <w:szCs w:val="24"/>
          <w:lang w:val="ru-RU"/>
        </w:rPr>
        <w:t xml:space="preserve"> + </w:t>
      </w:r>
      <w:r>
        <w:rPr>
          <w:sz w:val="24"/>
          <w:szCs w:val="24"/>
        </w:rPr>
        <w:t>H</w:t>
      </w:r>
      <w:r w:rsidRPr="00F7454D">
        <w:rPr>
          <w:sz w:val="24"/>
          <w:szCs w:val="24"/>
          <w:vertAlign w:val="subscript"/>
          <w:lang w:val="ru-RU"/>
        </w:rPr>
        <w:t>2</w:t>
      </w:r>
      <w:r w:rsidRPr="00F7454D">
        <w:rPr>
          <w:sz w:val="24"/>
          <w:szCs w:val="24"/>
          <w:lang w:val="ru-RU"/>
        </w:rPr>
        <w:t>О</w:t>
      </w:r>
      <w:r w:rsidRPr="00F7454D">
        <w:rPr>
          <w:sz w:val="24"/>
          <w:szCs w:val="24"/>
          <w:vertAlign w:val="subscript"/>
          <w:lang w:val="ru-RU"/>
        </w:rPr>
        <w:t>2</w:t>
      </w:r>
      <w:r w:rsidRPr="00F7454D">
        <w:rPr>
          <w:sz w:val="24"/>
          <w:szCs w:val="24"/>
          <w:lang w:val="ru-RU"/>
        </w:rPr>
        <w:t xml:space="preserve"> (</w:t>
      </w:r>
      <w:r>
        <w:rPr>
          <w:sz w:val="24"/>
          <w:szCs w:val="24"/>
        </w:rPr>
        <w:t>R</w:t>
      </w:r>
      <w:r w:rsidRPr="00F7454D">
        <w:rPr>
          <w:sz w:val="24"/>
          <w:szCs w:val="24"/>
          <w:lang w:val="ru-RU"/>
        </w:rPr>
        <w:t>ОО</w:t>
      </w:r>
      <w:r>
        <w:rPr>
          <w:sz w:val="24"/>
          <w:szCs w:val="24"/>
        </w:rPr>
        <w:t>H</w:t>
      </w:r>
      <w:r w:rsidRPr="00F7454D">
        <w:rPr>
          <w:sz w:val="24"/>
          <w:szCs w:val="24"/>
          <w:lang w:val="ru-RU"/>
        </w:rPr>
        <w:t>)→</w:t>
      </w:r>
      <w:r>
        <w:rPr>
          <w:sz w:val="24"/>
          <w:szCs w:val="24"/>
        </w:rPr>
        <w:t>GSSG</w:t>
      </w:r>
      <w:r w:rsidRPr="00F7454D">
        <w:rPr>
          <w:sz w:val="24"/>
          <w:szCs w:val="24"/>
          <w:lang w:val="ru-RU"/>
        </w:rPr>
        <w:t xml:space="preserve"> + (</w:t>
      </w:r>
      <w:r>
        <w:rPr>
          <w:sz w:val="24"/>
          <w:szCs w:val="24"/>
        </w:rPr>
        <w:t>R</w:t>
      </w:r>
      <w:r w:rsidRPr="00F7454D">
        <w:rPr>
          <w:sz w:val="24"/>
          <w:szCs w:val="24"/>
          <w:lang w:val="ru-RU"/>
        </w:rPr>
        <w:t>О</w:t>
      </w:r>
      <w:r>
        <w:rPr>
          <w:sz w:val="24"/>
          <w:szCs w:val="24"/>
        </w:rPr>
        <w:t>H</w:t>
      </w:r>
      <w:r w:rsidRPr="00F7454D">
        <w:rPr>
          <w:sz w:val="24"/>
          <w:szCs w:val="24"/>
          <w:lang w:val="ru-RU"/>
        </w:rPr>
        <w:t xml:space="preserve">) + </w:t>
      </w:r>
      <w:r>
        <w:rPr>
          <w:sz w:val="24"/>
          <w:szCs w:val="24"/>
        </w:rPr>
        <w:t>H</w:t>
      </w:r>
      <w:r w:rsidRPr="00F7454D">
        <w:rPr>
          <w:sz w:val="24"/>
          <w:szCs w:val="24"/>
          <w:vertAlign w:val="subscript"/>
          <w:lang w:val="ru-RU"/>
        </w:rPr>
        <w:t>2</w:t>
      </w:r>
      <w:r w:rsidRPr="00F7454D">
        <w:rPr>
          <w:sz w:val="24"/>
          <w:szCs w:val="24"/>
          <w:lang w:val="ru-RU"/>
        </w:rPr>
        <w:t>О.</w:t>
      </w:r>
    </w:p>
    <w:p w:rsidR="00F7454D" w:rsidRPr="00F7454D" w:rsidRDefault="00F7454D" w:rsidP="00F7454D">
      <w:pPr>
        <w:spacing w:line="360" w:lineRule="auto"/>
        <w:jc w:val="both"/>
        <w:rPr>
          <w:sz w:val="24"/>
          <w:szCs w:val="24"/>
          <w:lang w:val="ru-RU"/>
        </w:rPr>
      </w:pPr>
      <w:r w:rsidRPr="00F7454D">
        <w:rPr>
          <w:sz w:val="24"/>
          <w:szCs w:val="24"/>
          <w:lang w:val="ru-RU"/>
        </w:rPr>
        <w:tab/>
        <w:t xml:space="preserve">Класична селен зависна </w:t>
      </w:r>
      <w:r>
        <w:rPr>
          <w:i/>
          <w:sz w:val="24"/>
          <w:szCs w:val="24"/>
        </w:rPr>
        <w:t>GSH</w:t>
      </w:r>
      <w:r w:rsidRPr="00F7454D">
        <w:rPr>
          <w:i/>
          <w:sz w:val="24"/>
          <w:szCs w:val="24"/>
          <w:lang w:val="ru-RU"/>
        </w:rPr>
        <w:t>-</w:t>
      </w:r>
      <w:r>
        <w:rPr>
          <w:i/>
          <w:sz w:val="24"/>
          <w:szCs w:val="24"/>
        </w:rPr>
        <w:t>Px</w:t>
      </w:r>
      <w:r w:rsidRPr="00F7454D">
        <w:rPr>
          <w:sz w:val="24"/>
          <w:szCs w:val="24"/>
          <w:lang w:val="ru-RU"/>
        </w:rPr>
        <w:t>, изолована из различитих органа (еритроцити, плућа, јетра), представља хомотетрамер, где свака субјединица садржи један атом селена у форми селеноцистеина. Подложна је оксидативној модификацији и инактивацији од стране оксиданаса, посебно водоник-пероксида (85).</w:t>
      </w:r>
    </w:p>
    <w:p w:rsidR="00F7454D" w:rsidRPr="002C53E1" w:rsidRDefault="00F7454D" w:rsidP="00F7454D">
      <w:pPr>
        <w:spacing w:line="360" w:lineRule="auto"/>
        <w:jc w:val="both"/>
        <w:rPr>
          <w:sz w:val="24"/>
          <w:szCs w:val="24"/>
          <w:lang w:val="ru-RU"/>
        </w:rPr>
      </w:pPr>
      <w:r w:rsidRPr="00F7454D">
        <w:rPr>
          <w:i/>
          <w:sz w:val="24"/>
          <w:szCs w:val="24"/>
          <w:lang w:val="ru-RU"/>
        </w:rPr>
        <w:tab/>
        <w:t>Глутатион-редуктаза (</w:t>
      </w:r>
      <w:r>
        <w:rPr>
          <w:i/>
          <w:sz w:val="24"/>
          <w:szCs w:val="24"/>
        </w:rPr>
        <w:t>GSHR</w:t>
      </w:r>
      <w:r w:rsidRPr="00F7454D">
        <w:rPr>
          <w:i/>
          <w:sz w:val="24"/>
          <w:szCs w:val="24"/>
          <w:lang w:val="ru-RU"/>
        </w:rPr>
        <w:t>)</w:t>
      </w:r>
      <w:r w:rsidRPr="00F7454D">
        <w:rPr>
          <w:sz w:val="24"/>
          <w:szCs w:val="24"/>
          <w:lang w:val="ru-RU"/>
        </w:rPr>
        <w:t xml:space="preserve"> је флавопротеин који катализује трансформацију оксидативног глутатиона (</w:t>
      </w:r>
      <w:r>
        <w:rPr>
          <w:sz w:val="24"/>
          <w:szCs w:val="24"/>
        </w:rPr>
        <w:t>GSSG</w:t>
      </w:r>
      <w:r w:rsidRPr="00F7454D">
        <w:rPr>
          <w:sz w:val="24"/>
          <w:szCs w:val="24"/>
          <w:lang w:val="ru-RU"/>
        </w:rPr>
        <w:t>) у редуковани (</w:t>
      </w:r>
      <w:r>
        <w:rPr>
          <w:sz w:val="24"/>
          <w:szCs w:val="24"/>
        </w:rPr>
        <w:t>GSH</w:t>
      </w:r>
      <w:r w:rsidRPr="00F7454D">
        <w:rPr>
          <w:sz w:val="24"/>
          <w:szCs w:val="24"/>
          <w:lang w:val="ru-RU"/>
        </w:rPr>
        <w:t xml:space="preserve">) у присуству </w:t>
      </w:r>
      <w:r>
        <w:rPr>
          <w:sz w:val="24"/>
          <w:szCs w:val="24"/>
        </w:rPr>
        <w:t>NADPH</w:t>
      </w:r>
      <w:r w:rsidRPr="00F7454D">
        <w:rPr>
          <w:sz w:val="24"/>
          <w:szCs w:val="24"/>
          <w:lang w:val="ru-RU"/>
        </w:rPr>
        <w:t xml:space="preserve"> као коензима, као и редукцију других дисулфида који настају реакцијом глутатиона и једињења која садрже –</w:t>
      </w:r>
      <w:r>
        <w:rPr>
          <w:sz w:val="24"/>
          <w:szCs w:val="24"/>
        </w:rPr>
        <w:t>SH</w:t>
      </w:r>
      <w:r w:rsidRPr="00F7454D">
        <w:rPr>
          <w:sz w:val="24"/>
          <w:szCs w:val="24"/>
          <w:lang w:val="ru-RU"/>
        </w:rPr>
        <w:t xml:space="preserve"> групе (коензим </w:t>
      </w:r>
      <w:r>
        <w:rPr>
          <w:sz w:val="24"/>
          <w:szCs w:val="24"/>
        </w:rPr>
        <w:t>H</w:t>
      </w:r>
      <w:r w:rsidRPr="00F7454D">
        <w:rPr>
          <w:sz w:val="24"/>
          <w:szCs w:val="24"/>
          <w:lang w:val="ru-RU"/>
        </w:rPr>
        <w:t xml:space="preserve">, цистеин, </w:t>
      </w:r>
      <w:r>
        <w:rPr>
          <w:sz w:val="24"/>
          <w:szCs w:val="24"/>
        </w:rPr>
        <w:t>SH</w:t>
      </w:r>
      <w:r w:rsidRPr="00F7454D">
        <w:rPr>
          <w:sz w:val="24"/>
          <w:szCs w:val="24"/>
          <w:lang w:val="ru-RU"/>
        </w:rPr>
        <w:t xml:space="preserve">-протеини и др.). Налази се у цитосолу и митохондријама. Најважнија улога овог ензима је одржавање физиолошког нивоа редукованог глутатиона, чиме се обезбеђује неопходна количина </w:t>
      </w:r>
      <w:r>
        <w:rPr>
          <w:sz w:val="24"/>
          <w:szCs w:val="24"/>
        </w:rPr>
        <w:t>GSH</w:t>
      </w:r>
      <w:r w:rsidRPr="00F7454D">
        <w:rPr>
          <w:sz w:val="24"/>
          <w:szCs w:val="24"/>
          <w:lang w:val="ru-RU"/>
        </w:rPr>
        <w:t xml:space="preserve"> за деловање </w:t>
      </w:r>
      <w:r>
        <w:rPr>
          <w:sz w:val="24"/>
          <w:szCs w:val="24"/>
        </w:rPr>
        <w:t>GSPx</w:t>
      </w:r>
      <w:r w:rsidRPr="00F7454D">
        <w:rPr>
          <w:sz w:val="24"/>
          <w:szCs w:val="24"/>
          <w:lang w:val="ru-RU"/>
        </w:rPr>
        <w:t xml:space="preserve"> и глутатион-С-трансферазе (85).</w:t>
      </w:r>
    </w:p>
    <w:p w:rsidR="00F7454D" w:rsidRPr="002C53E1" w:rsidRDefault="00F7454D" w:rsidP="00F7454D">
      <w:pPr>
        <w:spacing w:line="360" w:lineRule="auto"/>
        <w:jc w:val="both"/>
        <w:rPr>
          <w:sz w:val="24"/>
          <w:szCs w:val="24"/>
          <w:lang w:val="ru-RU"/>
        </w:rPr>
      </w:pPr>
    </w:p>
    <w:p w:rsidR="00F7454D" w:rsidRPr="002C53E1" w:rsidRDefault="00F7454D" w:rsidP="00F7454D">
      <w:pPr>
        <w:spacing w:after="120" w:line="360" w:lineRule="auto"/>
        <w:jc w:val="both"/>
        <w:rPr>
          <w:b/>
          <w:sz w:val="24"/>
          <w:szCs w:val="24"/>
          <w:lang w:val="ru-RU"/>
        </w:rPr>
      </w:pPr>
      <w:r w:rsidRPr="002C53E1">
        <w:rPr>
          <w:b/>
          <w:sz w:val="24"/>
          <w:szCs w:val="24"/>
          <w:lang w:val="ru-RU"/>
        </w:rPr>
        <w:t>1.6. АЦЕТИЛХОЛИНЕСТЕРАЗА (</w:t>
      </w:r>
      <w:r w:rsidRPr="002D60C7">
        <w:rPr>
          <w:b/>
          <w:iCs/>
          <w:sz w:val="24"/>
          <w:szCs w:val="24"/>
        </w:rPr>
        <w:t>AChE</w:t>
      </w:r>
      <w:r w:rsidRPr="002C53E1">
        <w:rPr>
          <w:b/>
          <w:iCs/>
          <w:sz w:val="24"/>
          <w:szCs w:val="24"/>
          <w:lang w:val="ru-RU"/>
        </w:rPr>
        <w:t>)</w:t>
      </w:r>
    </w:p>
    <w:p w:rsidR="00F7454D" w:rsidRPr="002C53E1" w:rsidRDefault="00F7454D" w:rsidP="00F7454D">
      <w:pPr>
        <w:spacing w:after="120" w:line="360" w:lineRule="auto"/>
        <w:jc w:val="both"/>
        <w:rPr>
          <w:b/>
          <w:sz w:val="24"/>
          <w:szCs w:val="24"/>
          <w:lang w:val="ru-RU"/>
        </w:rPr>
      </w:pPr>
      <w:r w:rsidRPr="002C53E1">
        <w:rPr>
          <w:b/>
          <w:sz w:val="24"/>
          <w:szCs w:val="24"/>
          <w:lang w:val="ru-RU"/>
        </w:rPr>
        <w:t>1.6.1. Структура и механизам дејства</w:t>
      </w:r>
    </w:p>
    <w:p w:rsidR="00F7454D" w:rsidRPr="001D128F" w:rsidRDefault="00F7454D" w:rsidP="00F7454D">
      <w:pPr>
        <w:shd w:val="clear" w:color="auto" w:fill="FFFFFF"/>
        <w:spacing w:before="120" w:after="120" w:line="360" w:lineRule="auto"/>
        <w:jc w:val="both"/>
        <w:rPr>
          <w:sz w:val="24"/>
          <w:szCs w:val="24"/>
          <w:lang w:val="ru-RU"/>
        </w:rPr>
      </w:pPr>
      <w:r w:rsidRPr="002C53E1">
        <w:rPr>
          <w:bCs/>
          <w:i/>
          <w:sz w:val="24"/>
          <w:szCs w:val="24"/>
          <w:lang w:val="ru-RU"/>
        </w:rPr>
        <w:tab/>
      </w:r>
      <w:r w:rsidRPr="001D128F">
        <w:rPr>
          <w:bCs/>
          <w:i/>
          <w:sz w:val="24"/>
          <w:szCs w:val="24"/>
          <w:lang w:val="ru-RU"/>
        </w:rPr>
        <w:t>Ацетилхолинстераза</w:t>
      </w:r>
      <w:r w:rsidRPr="00F21094">
        <w:rPr>
          <w:sz w:val="24"/>
          <w:szCs w:val="24"/>
        </w:rPr>
        <w:t> </w:t>
      </w:r>
      <w:r w:rsidRPr="001D128F">
        <w:rPr>
          <w:sz w:val="24"/>
          <w:szCs w:val="24"/>
          <w:lang w:val="ru-RU"/>
        </w:rPr>
        <w:t>(</w:t>
      </w:r>
      <w:r w:rsidRPr="00150062">
        <w:rPr>
          <w:i/>
          <w:iCs/>
          <w:sz w:val="24"/>
          <w:szCs w:val="24"/>
        </w:rPr>
        <w:t>AChE</w:t>
      </w:r>
      <w:r w:rsidRPr="001D128F">
        <w:rPr>
          <w:i/>
          <w:iCs/>
          <w:sz w:val="24"/>
          <w:szCs w:val="24"/>
          <w:lang w:val="ru-RU"/>
        </w:rPr>
        <w:t>)</w:t>
      </w:r>
      <w:r w:rsidRPr="001D128F">
        <w:rPr>
          <w:i/>
          <w:sz w:val="24"/>
          <w:szCs w:val="24"/>
          <w:lang w:val="ru-RU"/>
        </w:rPr>
        <w:t xml:space="preserve"> - права холинестераза, холинска естераза </w:t>
      </w:r>
      <w:r w:rsidRPr="00150062">
        <w:rPr>
          <w:i/>
          <w:iCs/>
          <w:sz w:val="24"/>
          <w:szCs w:val="24"/>
        </w:rPr>
        <w:t>I</w:t>
      </w:r>
      <w:r w:rsidRPr="001D128F">
        <w:rPr>
          <w:i/>
          <w:sz w:val="24"/>
          <w:szCs w:val="24"/>
          <w:lang w:val="ru-RU"/>
        </w:rPr>
        <w:t xml:space="preserve">, </w:t>
      </w:r>
      <w:r w:rsidRPr="001D128F">
        <w:rPr>
          <w:sz w:val="24"/>
          <w:szCs w:val="24"/>
          <w:lang w:val="ru-RU"/>
        </w:rPr>
        <w:t>је</w:t>
      </w:r>
      <w:r w:rsidRPr="00F21094">
        <w:rPr>
          <w:sz w:val="24"/>
          <w:szCs w:val="24"/>
        </w:rPr>
        <w:t> </w:t>
      </w:r>
      <w:hyperlink r:id="rId10" w:tooltip="Enzim" w:history="1">
        <w:r w:rsidRPr="001D128F">
          <w:rPr>
            <w:sz w:val="24"/>
            <w:szCs w:val="24"/>
            <w:lang w:val="ru-RU"/>
          </w:rPr>
          <w:t>ензим</w:t>
        </w:r>
      </w:hyperlink>
      <w:r w:rsidRPr="00F21094">
        <w:rPr>
          <w:sz w:val="24"/>
          <w:szCs w:val="24"/>
        </w:rPr>
        <w:t> </w:t>
      </w:r>
      <w:r w:rsidRPr="001D128F">
        <w:rPr>
          <w:sz w:val="24"/>
          <w:szCs w:val="24"/>
          <w:lang w:val="ru-RU"/>
        </w:rPr>
        <w:t xml:space="preserve">који </w:t>
      </w:r>
      <w:hyperlink r:id="rId11" w:tooltip="Kataliza" w:history="1">
        <w:r w:rsidRPr="001D128F">
          <w:rPr>
            <w:sz w:val="24"/>
            <w:szCs w:val="24"/>
            <w:lang w:val="ru-RU"/>
          </w:rPr>
          <w:t>катализује</w:t>
        </w:r>
      </w:hyperlink>
      <w:r w:rsidRPr="00F21094">
        <w:rPr>
          <w:sz w:val="24"/>
          <w:szCs w:val="24"/>
        </w:rPr>
        <w:t> </w:t>
      </w:r>
      <w:r w:rsidRPr="001D128F">
        <w:rPr>
          <w:sz w:val="24"/>
          <w:szCs w:val="24"/>
          <w:lang w:val="ru-RU"/>
        </w:rPr>
        <w:t>следећу</w:t>
      </w:r>
      <w:r w:rsidRPr="00F21094">
        <w:rPr>
          <w:sz w:val="24"/>
          <w:szCs w:val="24"/>
        </w:rPr>
        <w:t> </w:t>
      </w:r>
      <w:hyperlink r:id="rId12" w:tooltip="Hemijska reakcija" w:history="1">
        <w:r w:rsidRPr="001D128F">
          <w:rPr>
            <w:sz w:val="24"/>
            <w:szCs w:val="24"/>
            <w:lang w:val="ru-RU"/>
          </w:rPr>
          <w:t>хемијску реакцију</w:t>
        </w:r>
      </w:hyperlink>
    </w:p>
    <w:p w:rsidR="00F7454D" w:rsidRPr="001D128F" w:rsidRDefault="00CE36EF" w:rsidP="001D128F">
      <w:pPr>
        <w:shd w:val="clear" w:color="auto" w:fill="FFFFFF"/>
        <w:spacing w:after="24" w:line="360" w:lineRule="auto"/>
        <w:ind w:left="720"/>
        <w:jc w:val="both"/>
        <w:rPr>
          <w:sz w:val="24"/>
          <w:szCs w:val="24"/>
        </w:rPr>
      </w:pPr>
      <w:hyperlink r:id="rId13" w:tooltip="Acetilholin" w:history="1">
        <w:r w:rsidR="00F7454D" w:rsidRPr="00231E17">
          <w:rPr>
            <w:sz w:val="24"/>
            <w:szCs w:val="24"/>
          </w:rPr>
          <w:t>ацетилхолин</w:t>
        </w:r>
      </w:hyperlink>
      <w:r w:rsidR="00F7454D" w:rsidRPr="00F21094">
        <w:rPr>
          <w:sz w:val="24"/>
          <w:szCs w:val="24"/>
        </w:rPr>
        <w:t> </w:t>
      </w:r>
      <w:r w:rsidR="00F7454D" w:rsidRPr="00231E17">
        <w:rPr>
          <w:sz w:val="24"/>
          <w:szCs w:val="24"/>
        </w:rPr>
        <w:t xml:space="preserve">+ </w:t>
      </w:r>
      <w:r w:rsidR="00F7454D">
        <w:rPr>
          <w:sz w:val="24"/>
          <w:szCs w:val="24"/>
        </w:rPr>
        <w:t>H</w:t>
      </w:r>
      <w:r w:rsidR="00F7454D" w:rsidRPr="00231E17">
        <w:rPr>
          <w:sz w:val="24"/>
          <w:szCs w:val="24"/>
          <w:vertAlign w:val="subscript"/>
        </w:rPr>
        <w:t>2</w:t>
      </w:r>
      <w:r w:rsidR="00F7454D" w:rsidRPr="00231E17">
        <w:rPr>
          <w:sz w:val="24"/>
          <w:szCs w:val="24"/>
        </w:rPr>
        <w:t>О</w:t>
      </w:r>
      <w:r w:rsidR="00F7454D" w:rsidRPr="00F21094">
        <w:rPr>
          <w:sz w:val="24"/>
          <w:szCs w:val="24"/>
        </w:rPr>
        <w:t> </w:t>
      </w:r>
      <w:r w:rsidR="00F7454D" w:rsidRPr="00842906">
        <w:rPr>
          <w:sz w:val="24"/>
          <w:szCs w:val="24"/>
        </w:rPr>
        <w:t>→</w:t>
      </w:r>
      <w:r w:rsidR="00F7454D" w:rsidRPr="00231E17">
        <w:rPr>
          <w:vanish/>
          <w:sz w:val="24"/>
          <w:szCs w:val="24"/>
        </w:rPr>
        <w:t>{\</w:t>
      </w:r>
      <w:r w:rsidR="00F7454D" w:rsidRPr="00F21094">
        <w:rPr>
          <w:vanish/>
          <w:sz w:val="24"/>
          <w:szCs w:val="24"/>
        </w:rPr>
        <w:t>displaystyle</w:t>
      </w:r>
      <w:r w:rsidR="00F7454D" w:rsidRPr="00231E17">
        <w:rPr>
          <w:vanish/>
          <w:sz w:val="24"/>
          <w:szCs w:val="24"/>
        </w:rPr>
        <w:t xml:space="preserve"> \</w:t>
      </w:r>
      <w:r w:rsidR="00F7454D" w:rsidRPr="00F21094">
        <w:rPr>
          <w:vanish/>
          <w:sz w:val="24"/>
          <w:szCs w:val="24"/>
        </w:rPr>
        <w:t>rightleftharpoons</w:t>
      </w:r>
      <w:r w:rsidR="00F7454D" w:rsidRPr="00231E17">
        <w:rPr>
          <w:vanish/>
          <w:sz w:val="24"/>
          <w:szCs w:val="24"/>
        </w:rPr>
        <w:t xml:space="preserve"> }</w:t>
      </w:r>
      <w:r w:rsidR="00F7454D" w:rsidRPr="00F21094">
        <w:rPr>
          <w:sz w:val="24"/>
          <w:szCs w:val="24"/>
        </w:rPr>
        <w:t> </w:t>
      </w:r>
      <w:hyperlink r:id="rId14" w:tooltip="Holin" w:history="1">
        <w:r w:rsidR="00F7454D" w:rsidRPr="00231E17">
          <w:rPr>
            <w:sz w:val="24"/>
            <w:szCs w:val="24"/>
          </w:rPr>
          <w:t>холин</w:t>
        </w:r>
      </w:hyperlink>
      <w:r w:rsidR="00F7454D" w:rsidRPr="00F21094">
        <w:rPr>
          <w:sz w:val="24"/>
          <w:szCs w:val="24"/>
        </w:rPr>
        <w:t> </w:t>
      </w:r>
      <w:r w:rsidR="00F7454D" w:rsidRPr="00231E17">
        <w:rPr>
          <w:sz w:val="24"/>
          <w:szCs w:val="24"/>
        </w:rPr>
        <w:t>+</w:t>
      </w:r>
      <w:r w:rsidR="00F7454D" w:rsidRPr="00F21094">
        <w:rPr>
          <w:sz w:val="24"/>
          <w:szCs w:val="24"/>
        </w:rPr>
        <w:t> </w:t>
      </w:r>
      <w:hyperlink r:id="rId15" w:tooltip="Acetat" w:history="1">
        <w:r w:rsidR="00F7454D" w:rsidRPr="00231E17">
          <w:rPr>
            <w:sz w:val="24"/>
            <w:szCs w:val="24"/>
          </w:rPr>
          <w:t>ацетат</w:t>
        </w:r>
      </w:hyperlink>
    </w:p>
    <w:p w:rsidR="00F7454D" w:rsidRPr="002C53E1" w:rsidRDefault="00F7454D" w:rsidP="00F7454D">
      <w:pPr>
        <w:spacing w:after="120" w:line="360" w:lineRule="auto"/>
        <w:jc w:val="both"/>
        <w:rPr>
          <w:sz w:val="24"/>
          <w:szCs w:val="24"/>
          <w:lang w:val="ru-RU"/>
        </w:rPr>
      </w:pPr>
      <w:r>
        <w:rPr>
          <w:sz w:val="24"/>
          <w:szCs w:val="24"/>
        </w:rPr>
        <w:tab/>
        <w:t>Ацетилхолинестераза</w:t>
      </w:r>
      <w:r w:rsidRPr="00AD5614">
        <w:rPr>
          <w:sz w:val="24"/>
          <w:szCs w:val="24"/>
        </w:rPr>
        <w:t xml:space="preserve"> (</w:t>
      </w:r>
      <w:r>
        <w:rPr>
          <w:sz w:val="24"/>
          <w:szCs w:val="24"/>
        </w:rPr>
        <w:t>AChE</w:t>
      </w:r>
      <w:r w:rsidRPr="00AD5614">
        <w:rPr>
          <w:sz w:val="24"/>
          <w:szCs w:val="24"/>
        </w:rPr>
        <w:t xml:space="preserve">) </w:t>
      </w:r>
      <w:r>
        <w:rPr>
          <w:sz w:val="24"/>
          <w:szCs w:val="24"/>
        </w:rPr>
        <w:t>је</w:t>
      </w:r>
      <w:r w:rsidRPr="00AD5614">
        <w:rPr>
          <w:sz w:val="24"/>
          <w:szCs w:val="24"/>
        </w:rPr>
        <w:t xml:space="preserve"> </w:t>
      </w:r>
      <w:r>
        <w:rPr>
          <w:sz w:val="24"/>
          <w:szCs w:val="24"/>
        </w:rPr>
        <w:t>хидролаза</w:t>
      </w:r>
      <w:r w:rsidRPr="00AD5614">
        <w:rPr>
          <w:sz w:val="24"/>
          <w:szCs w:val="24"/>
        </w:rPr>
        <w:t xml:space="preserve"> </w:t>
      </w:r>
      <w:r>
        <w:rPr>
          <w:sz w:val="24"/>
          <w:szCs w:val="24"/>
        </w:rPr>
        <w:t>која</w:t>
      </w:r>
      <w:r w:rsidRPr="00AD5614">
        <w:rPr>
          <w:sz w:val="24"/>
          <w:szCs w:val="24"/>
        </w:rPr>
        <w:t xml:space="preserve"> </w:t>
      </w:r>
      <w:r>
        <w:rPr>
          <w:sz w:val="24"/>
          <w:szCs w:val="24"/>
        </w:rPr>
        <w:t>разлаже</w:t>
      </w:r>
      <w:r w:rsidRPr="00AD5614">
        <w:rPr>
          <w:sz w:val="24"/>
          <w:szCs w:val="24"/>
        </w:rPr>
        <w:t xml:space="preserve"> </w:t>
      </w:r>
      <w:r>
        <w:rPr>
          <w:sz w:val="24"/>
          <w:szCs w:val="24"/>
        </w:rPr>
        <w:t>холинске</w:t>
      </w:r>
      <w:r w:rsidRPr="00AD5614">
        <w:rPr>
          <w:sz w:val="24"/>
          <w:szCs w:val="24"/>
        </w:rPr>
        <w:t xml:space="preserve"> </w:t>
      </w:r>
      <w:r>
        <w:rPr>
          <w:sz w:val="24"/>
          <w:szCs w:val="24"/>
        </w:rPr>
        <w:t>естре</w:t>
      </w:r>
      <w:r w:rsidRPr="00AD5614">
        <w:rPr>
          <w:sz w:val="24"/>
          <w:szCs w:val="24"/>
        </w:rPr>
        <w:t xml:space="preserve">. </w:t>
      </w:r>
      <w:r w:rsidRPr="002C53E1">
        <w:rPr>
          <w:sz w:val="24"/>
          <w:szCs w:val="24"/>
          <w:lang w:val="ru-RU"/>
        </w:rPr>
        <w:t xml:space="preserve">Има врло високу каталитичку активност – свака </w:t>
      </w:r>
      <w:r>
        <w:rPr>
          <w:sz w:val="24"/>
          <w:szCs w:val="24"/>
        </w:rPr>
        <w:t>AChE</w:t>
      </w:r>
      <w:r w:rsidRPr="002C53E1">
        <w:rPr>
          <w:sz w:val="24"/>
          <w:szCs w:val="24"/>
          <w:lang w:val="ru-RU"/>
        </w:rPr>
        <w:t xml:space="preserve"> разлаже око 25.000 молекула ацетилхолина (</w:t>
      </w:r>
      <w:r>
        <w:rPr>
          <w:sz w:val="24"/>
          <w:szCs w:val="24"/>
        </w:rPr>
        <w:t>ACh</w:t>
      </w:r>
      <w:r w:rsidRPr="002C53E1">
        <w:rPr>
          <w:sz w:val="24"/>
          <w:szCs w:val="24"/>
          <w:lang w:val="ru-RU"/>
        </w:rPr>
        <w:t xml:space="preserve">) у секунди (односно </w:t>
      </w:r>
      <w:r w:rsidRPr="002C53E1">
        <w:rPr>
          <w:bCs/>
          <w:sz w:val="24"/>
          <w:szCs w:val="24"/>
          <w:lang w:val="ru-RU"/>
        </w:rPr>
        <w:t xml:space="preserve">6 </w:t>
      </w:r>
      <w:r w:rsidRPr="00B66FE2">
        <w:rPr>
          <w:bCs/>
          <w:sz w:val="24"/>
          <w:szCs w:val="24"/>
        </w:rPr>
        <w:t>x</w:t>
      </w:r>
      <w:r w:rsidRPr="002C53E1">
        <w:rPr>
          <w:bCs/>
          <w:sz w:val="24"/>
          <w:szCs w:val="24"/>
          <w:lang w:val="ru-RU"/>
        </w:rPr>
        <w:t xml:space="preserve"> 10</w:t>
      </w:r>
      <w:r w:rsidRPr="002C53E1">
        <w:rPr>
          <w:bCs/>
          <w:sz w:val="24"/>
          <w:szCs w:val="24"/>
          <w:vertAlign w:val="superscript"/>
          <w:lang w:val="ru-RU"/>
        </w:rPr>
        <w:t>5</w:t>
      </w:r>
      <w:r w:rsidRPr="002C53E1">
        <w:rPr>
          <w:bCs/>
          <w:sz w:val="24"/>
          <w:szCs w:val="24"/>
          <w:lang w:val="ru-RU"/>
        </w:rPr>
        <w:t xml:space="preserve"> молекула ацетилхолина током једног минута</w:t>
      </w:r>
      <w:r w:rsidRPr="002C53E1">
        <w:rPr>
          <w:sz w:val="24"/>
          <w:szCs w:val="24"/>
          <w:lang w:val="ru-RU"/>
        </w:rPr>
        <w:t xml:space="preserve">), што се приближава граници дозвољене дифузије ензимске подлоге. Активно место </w:t>
      </w:r>
      <w:r>
        <w:rPr>
          <w:sz w:val="24"/>
          <w:szCs w:val="24"/>
        </w:rPr>
        <w:t>AChE</w:t>
      </w:r>
      <w:r w:rsidRPr="002C53E1">
        <w:rPr>
          <w:sz w:val="24"/>
          <w:szCs w:val="24"/>
          <w:lang w:val="ru-RU"/>
        </w:rPr>
        <w:t xml:space="preserve"> се састоји од 2 подединице – ањонске и естарске. Механизам деловања </w:t>
      </w:r>
      <w:r>
        <w:rPr>
          <w:sz w:val="24"/>
          <w:szCs w:val="24"/>
        </w:rPr>
        <w:t>AChE</w:t>
      </w:r>
      <w:r w:rsidRPr="002C53E1">
        <w:rPr>
          <w:sz w:val="24"/>
          <w:szCs w:val="24"/>
          <w:lang w:val="ru-RU"/>
        </w:rPr>
        <w:t xml:space="preserve"> је расветљен након анализе кристалне структуре ензима. У ањонској подјединици налазе се позитивни квартарни амини ацетилхолина, као и друге катјонске подлоге и инхибитори. У ањонским местима, катјонске подлоге нису везане негативно наелектрисаним аминокиселинама, али интеракцијом 14 ароматичних остатка, те линије рачве воде до активног места. Свих 14 аминокиселина у ароматичној рачви су, у </w:t>
      </w:r>
      <w:r w:rsidRPr="002C53E1">
        <w:rPr>
          <w:sz w:val="24"/>
          <w:szCs w:val="24"/>
          <w:lang w:val="ru-RU"/>
        </w:rPr>
        <w:lastRenderedPageBreak/>
        <w:t>различитим врстама, високо конзервиране. Међу ароматичним аминокиселинама, триптофан 84 је критичан и његова супституција аланином резултује у 3000-пута смањеној реактивности. Усек рачве продире на пола пута кроз ензим и дуг је око 20 ангстрема. Активно место се налази 4 ангстрема од дна молекула (86). Естарска подлокација, која хидролизује ацетилколин на ацетат и холин, садржи каталитичке тријаде од три аминокиселине: 200 серина, 440 хистидина и 327 глутамата. У хидролизној реакцији, карбоксилни естар доводи до формирања ацил-ензима и слободног холина. Ацилирани ензим затим пролази кроз нуклеофилни третман молекула воде, уз помоћ 440 хистидинских група, ослобађајући сирћетну киселину, уз регенерацију слободног ензима.</w:t>
      </w:r>
    </w:p>
    <w:p w:rsidR="00F7454D" w:rsidRPr="002C53E1" w:rsidRDefault="00F7454D" w:rsidP="00F7454D">
      <w:pPr>
        <w:spacing w:line="360" w:lineRule="auto"/>
        <w:jc w:val="both"/>
        <w:rPr>
          <w:b/>
          <w:sz w:val="24"/>
          <w:szCs w:val="24"/>
          <w:lang w:val="ru-RU"/>
        </w:rPr>
      </w:pPr>
    </w:p>
    <w:p w:rsidR="00F7454D" w:rsidRPr="00BF6FE6" w:rsidRDefault="00F7454D" w:rsidP="00F7454D">
      <w:pPr>
        <w:spacing w:after="120" w:line="360" w:lineRule="auto"/>
        <w:jc w:val="both"/>
        <w:rPr>
          <w:b/>
          <w:sz w:val="24"/>
          <w:szCs w:val="24"/>
        </w:rPr>
      </w:pPr>
      <w:r w:rsidRPr="00F7454D">
        <w:rPr>
          <w:b/>
          <w:sz w:val="24"/>
          <w:szCs w:val="24"/>
        </w:rPr>
        <w:t>1.6.</w:t>
      </w:r>
      <w:r>
        <w:rPr>
          <w:b/>
          <w:sz w:val="24"/>
          <w:szCs w:val="24"/>
        </w:rPr>
        <w:t>2</w:t>
      </w:r>
      <w:r w:rsidRPr="00F7454D">
        <w:rPr>
          <w:b/>
          <w:sz w:val="24"/>
          <w:szCs w:val="24"/>
        </w:rPr>
        <w:t xml:space="preserve">. </w:t>
      </w:r>
      <w:r>
        <w:rPr>
          <w:b/>
          <w:sz w:val="24"/>
          <w:szCs w:val="24"/>
        </w:rPr>
        <w:t>Физиолошки</w:t>
      </w:r>
      <w:r w:rsidRPr="00F7454D">
        <w:rPr>
          <w:b/>
          <w:sz w:val="24"/>
          <w:szCs w:val="24"/>
        </w:rPr>
        <w:t xml:space="preserve"> </w:t>
      </w:r>
      <w:r>
        <w:rPr>
          <w:b/>
          <w:sz w:val="24"/>
          <w:szCs w:val="24"/>
        </w:rPr>
        <w:t>значај ацетилхолинестеразе</w:t>
      </w:r>
      <w:r w:rsidRPr="00BB180D">
        <w:rPr>
          <w:b/>
          <w:sz w:val="24"/>
          <w:szCs w:val="24"/>
        </w:rPr>
        <w:t xml:space="preserve"> </w:t>
      </w:r>
    </w:p>
    <w:p w:rsidR="00F7454D" w:rsidRPr="002C53E1" w:rsidRDefault="00F7454D" w:rsidP="00F7454D">
      <w:pPr>
        <w:shd w:val="clear" w:color="auto" w:fill="FFFFFF"/>
        <w:spacing w:line="360" w:lineRule="auto"/>
        <w:jc w:val="both"/>
        <w:rPr>
          <w:sz w:val="24"/>
          <w:szCs w:val="24"/>
          <w:lang w:val="ru-RU"/>
        </w:rPr>
      </w:pPr>
      <w:r>
        <w:rPr>
          <w:sz w:val="24"/>
          <w:szCs w:val="24"/>
        </w:rPr>
        <w:tab/>
        <w:t>AChE</w:t>
      </w:r>
      <w:r w:rsidRPr="002C53E1">
        <w:rPr>
          <w:sz w:val="24"/>
          <w:szCs w:val="24"/>
          <w:lang w:val="ru-RU"/>
        </w:rPr>
        <w:t xml:space="preserve"> се доминантно налазе у неуромишићној спојници и холинергичким</w:t>
      </w:r>
      <w:r w:rsidRPr="00F21094">
        <w:rPr>
          <w:sz w:val="24"/>
          <w:szCs w:val="24"/>
        </w:rPr>
        <w:t> </w:t>
      </w:r>
      <w:hyperlink r:id="rId16" w:tooltip="Sinapsa" w:history="1">
        <w:r w:rsidRPr="002C53E1">
          <w:rPr>
            <w:sz w:val="24"/>
            <w:szCs w:val="24"/>
            <w:lang w:val="ru-RU"/>
          </w:rPr>
          <w:t>синапсама</w:t>
        </w:r>
      </w:hyperlink>
      <w:r w:rsidRPr="00F21094">
        <w:rPr>
          <w:sz w:val="24"/>
          <w:szCs w:val="24"/>
        </w:rPr>
        <w:t> </w:t>
      </w:r>
      <w:r w:rsidRPr="002C53E1">
        <w:rPr>
          <w:sz w:val="24"/>
          <w:szCs w:val="24"/>
          <w:lang w:val="ru-RU"/>
        </w:rPr>
        <w:t>у мозгу где имају превасходну сврху завршавања синаптичке неуротрансмисије. У току неуротрансмисије АС</w:t>
      </w:r>
      <w:r>
        <w:rPr>
          <w:sz w:val="24"/>
          <w:szCs w:val="24"/>
        </w:rPr>
        <w:t>h</w:t>
      </w:r>
      <w:r w:rsidRPr="002C53E1">
        <w:rPr>
          <w:sz w:val="24"/>
          <w:szCs w:val="24"/>
          <w:lang w:val="ru-RU"/>
        </w:rPr>
        <w:t xml:space="preserve"> се ослобађа у синаптичку пукотину и везује за холинергичке рецепторе на постсинаптичкој мембрани преносећи сигнал из</w:t>
      </w:r>
      <w:r w:rsidRPr="00F21094">
        <w:rPr>
          <w:sz w:val="24"/>
          <w:szCs w:val="24"/>
        </w:rPr>
        <w:t> </w:t>
      </w:r>
      <w:hyperlink r:id="rId17" w:tooltip="Neuron" w:history="1">
        <w:r w:rsidRPr="002C53E1">
          <w:rPr>
            <w:sz w:val="24"/>
            <w:szCs w:val="24"/>
            <w:lang w:val="ru-RU"/>
          </w:rPr>
          <w:t>неурона</w:t>
        </w:r>
      </w:hyperlink>
      <w:r w:rsidRPr="002C53E1">
        <w:rPr>
          <w:sz w:val="24"/>
          <w:szCs w:val="24"/>
          <w:lang w:val="ru-RU"/>
        </w:rPr>
        <w:t xml:space="preserve">. </w:t>
      </w:r>
      <w:r>
        <w:rPr>
          <w:sz w:val="24"/>
          <w:szCs w:val="24"/>
        </w:rPr>
        <w:t>AChE</w:t>
      </w:r>
      <w:r w:rsidRPr="002C53E1">
        <w:rPr>
          <w:sz w:val="24"/>
          <w:szCs w:val="24"/>
          <w:lang w:val="ru-RU"/>
        </w:rPr>
        <w:t xml:space="preserve"> која се налази на постсинаптичкој мембрани завршава трансмисију сигнала разграђујући (хидролизирајући) АС</w:t>
      </w:r>
      <w:r>
        <w:rPr>
          <w:sz w:val="24"/>
          <w:szCs w:val="24"/>
        </w:rPr>
        <w:t>h</w:t>
      </w:r>
      <w:r w:rsidRPr="002C53E1">
        <w:rPr>
          <w:sz w:val="24"/>
          <w:szCs w:val="24"/>
          <w:lang w:val="ru-RU"/>
        </w:rPr>
        <w:t xml:space="preserve">. </w:t>
      </w:r>
      <w:r>
        <w:rPr>
          <w:bCs/>
          <w:sz w:val="24"/>
          <w:szCs w:val="24"/>
        </w:rPr>
        <w:t>AchE</w:t>
      </w:r>
      <w:r w:rsidRPr="00F7454D">
        <w:rPr>
          <w:bCs/>
          <w:sz w:val="24"/>
          <w:szCs w:val="24"/>
          <w:lang w:val="ru-RU"/>
        </w:rPr>
        <w:t xml:space="preserve"> има два активна места-ањонско и естарско. При</w:t>
      </w:r>
      <w:r w:rsidRPr="002C53E1">
        <w:rPr>
          <w:bCs/>
          <w:sz w:val="24"/>
          <w:szCs w:val="24"/>
          <w:lang w:val="ru-RU"/>
        </w:rPr>
        <w:t xml:space="preserve"> </w:t>
      </w:r>
      <w:r w:rsidRPr="00F7454D">
        <w:rPr>
          <w:bCs/>
          <w:sz w:val="24"/>
          <w:szCs w:val="24"/>
          <w:lang w:val="ru-RU"/>
        </w:rPr>
        <w:t xml:space="preserve">интеракцији </w:t>
      </w:r>
      <w:r>
        <w:rPr>
          <w:bCs/>
          <w:sz w:val="24"/>
          <w:szCs w:val="24"/>
        </w:rPr>
        <w:t>Ach</w:t>
      </w:r>
      <w:r w:rsidRPr="00F7454D">
        <w:rPr>
          <w:bCs/>
          <w:sz w:val="24"/>
          <w:szCs w:val="24"/>
          <w:lang w:val="ru-RU"/>
        </w:rPr>
        <w:t xml:space="preserve"> и </w:t>
      </w:r>
      <w:r>
        <w:rPr>
          <w:bCs/>
          <w:sz w:val="24"/>
          <w:szCs w:val="24"/>
        </w:rPr>
        <w:t>AchE</w:t>
      </w:r>
      <w:r w:rsidRPr="00F7454D">
        <w:rPr>
          <w:bCs/>
          <w:sz w:val="24"/>
          <w:szCs w:val="24"/>
          <w:lang w:val="ru-RU"/>
        </w:rPr>
        <w:t xml:space="preserve"> долази до хидролизе </w:t>
      </w:r>
      <w:r>
        <w:rPr>
          <w:bCs/>
          <w:sz w:val="24"/>
          <w:szCs w:val="24"/>
        </w:rPr>
        <w:t>Ach</w:t>
      </w:r>
      <w:r w:rsidRPr="00F7454D">
        <w:rPr>
          <w:bCs/>
          <w:sz w:val="24"/>
          <w:szCs w:val="24"/>
          <w:lang w:val="ru-RU"/>
        </w:rPr>
        <w:t>, ацетиловања</w:t>
      </w:r>
      <w:r w:rsidRPr="002C53E1">
        <w:rPr>
          <w:bCs/>
          <w:sz w:val="24"/>
          <w:szCs w:val="24"/>
          <w:lang w:val="ru-RU"/>
        </w:rPr>
        <w:t xml:space="preserve"> </w:t>
      </w:r>
      <w:r w:rsidRPr="00F7454D">
        <w:rPr>
          <w:bCs/>
          <w:sz w:val="24"/>
          <w:szCs w:val="24"/>
          <w:lang w:val="ru-RU"/>
        </w:rPr>
        <w:t xml:space="preserve">естарског места </w:t>
      </w:r>
      <w:r>
        <w:rPr>
          <w:bCs/>
          <w:sz w:val="24"/>
          <w:szCs w:val="24"/>
        </w:rPr>
        <w:t>AchE</w:t>
      </w:r>
      <w:r w:rsidRPr="00F7454D">
        <w:rPr>
          <w:bCs/>
          <w:sz w:val="24"/>
          <w:szCs w:val="24"/>
          <w:lang w:val="ru-RU"/>
        </w:rPr>
        <w:t xml:space="preserve"> и ослоба</w:t>
      </w:r>
      <w:r w:rsidRPr="002C53E1">
        <w:rPr>
          <w:bCs/>
          <w:sz w:val="24"/>
          <w:szCs w:val="24"/>
          <w:lang w:val="ru-RU"/>
        </w:rPr>
        <w:t>ђ</w:t>
      </w:r>
      <w:r w:rsidRPr="00F7454D">
        <w:rPr>
          <w:bCs/>
          <w:sz w:val="24"/>
          <w:szCs w:val="24"/>
          <w:lang w:val="ru-RU"/>
        </w:rPr>
        <w:t>ање холина. Ацетилована</w:t>
      </w:r>
      <w:r w:rsidRPr="002C53E1">
        <w:rPr>
          <w:bCs/>
          <w:sz w:val="24"/>
          <w:szCs w:val="24"/>
          <w:lang w:val="ru-RU"/>
        </w:rPr>
        <w:t xml:space="preserve"> </w:t>
      </w:r>
      <w:r>
        <w:rPr>
          <w:bCs/>
          <w:sz w:val="24"/>
          <w:szCs w:val="24"/>
        </w:rPr>
        <w:t>AchE</w:t>
      </w:r>
      <w:r w:rsidRPr="00F7454D">
        <w:rPr>
          <w:bCs/>
          <w:sz w:val="24"/>
          <w:szCs w:val="24"/>
          <w:lang w:val="ru-RU"/>
        </w:rPr>
        <w:t xml:space="preserve"> затим реагује с водом, ствара се сир}етна киселина и</w:t>
      </w:r>
      <w:r w:rsidRPr="002C53E1">
        <w:rPr>
          <w:bCs/>
          <w:sz w:val="24"/>
          <w:szCs w:val="24"/>
          <w:lang w:val="ru-RU"/>
        </w:rPr>
        <w:t xml:space="preserve"> </w:t>
      </w:r>
      <w:r w:rsidRPr="00F7454D">
        <w:rPr>
          <w:bCs/>
          <w:sz w:val="24"/>
          <w:szCs w:val="24"/>
          <w:lang w:val="ru-RU"/>
        </w:rPr>
        <w:t xml:space="preserve">слободна </w:t>
      </w:r>
      <w:r>
        <w:rPr>
          <w:bCs/>
          <w:sz w:val="24"/>
          <w:szCs w:val="24"/>
        </w:rPr>
        <w:t>AchE</w:t>
      </w:r>
      <w:r w:rsidRPr="00F7454D">
        <w:rPr>
          <w:bCs/>
          <w:sz w:val="24"/>
          <w:szCs w:val="24"/>
          <w:lang w:val="ru-RU"/>
        </w:rPr>
        <w:t>.</w:t>
      </w:r>
      <w:r w:rsidRPr="002C53E1">
        <w:rPr>
          <w:bCs/>
          <w:sz w:val="24"/>
          <w:szCs w:val="24"/>
          <w:lang w:val="ru-RU"/>
        </w:rPr>
        <w:t xml:space="preserve"> </w:t>
      </w:r>
      <w:r w:rsidRPr="002C53E1">
        <w:rPr>
          <w:sz w:val="24"/>
          <w:szCs w:val="24"/>
          <w:lang w:val="ru-RU"/>
        </w:rPr>
        <w:t>Тако ослобођени холин се поново преузима од стране пресинаптичког нерва и користи са поновну синтезу ацетилхолина комбиновањем са ацетил–СоА уз помоћ ензима холин ацетилтрансферазе (87, 88).</w:t>
      </w:r>
    </w:p>
    <w:p w:rsidR="00F7454D" w:rsidRPr="002C53E1" w:rsidRDefault="00F7454D" w:rsidP="00F7454D">
      <w:pPr>
        <w:shd w:val="clear" w:color="auto" w:fill="FFFFFF"/>
        <w:spacing w:line="360" w:lineRule="auto"/>
        <w:jc w:val="both"/>
        <w:rPr>
          <w:sz w:val="24"/>
          <w:szCs w:val="24"/>
          <w:lang w:val="ru-RU"/>
        </w:rPr>
      </w:pPr>
      <w:r w:rsidRPr="002C53E1">
        <w:rPr>
          <w:bCs/>
          <w:sz w:val="24"/>
          <w:szCs w:val="24"/>
          <w:lang w:val="ru-RU"/>
        </w:rPr>
        <w:tab/>
        <w:t xml:space="preserve">Поред </w:t>
      </w:r>
      <w:r>
        <w:rPr>
          <w:bCs/>
          <w:sz w:val="24"/>
          <w:szCs w:val="24"/>
        </w:rPr>
        <w:t>AchE</w:t>
      </w:r>
      <w:r w:rsidRPr="002C53E1">
        <w:rPr>
          <w:bCs/>
          <w:sz w:val="24"/>
          <w:szCs w:val="24"/>
          <w:lang w:val="ru-RU"/>
        </w:rPr>
        <w:t>, холинестеразама припада и бутирилхолинестераза (неспецифична холинестераза, В</w:t>
      </w:r>
      <w:r>
        <w:rPr>
          <w:bCs/>
          <w:sz w:val="24"/>
          <w:szCs w:val="24"/>
        </w:rPr>
        <w:t>chE</w:t>
      </w:r>
      <w:r w:rsidRPr="002C53E1">
        <w:rPr>
          <w:bCs/>
          <w:sz w:val="24"/>
          <w:szCs w:val="24"/>
          <w:lang w:val="ru-RU"/>
        </w:rPr>
        <w:t xml:space="preserve">). Разлика између ацетилхолинестеразе и бутирилхолинестеразе установљена је на основу њиховог различитог афинитета према појединим естрима холина. Брзина којом ацетилхолинестераза разлаже естре холина опада са продужењем угљоводоничног ланца: ацетилхолин, пропионилхолин, бутирилхолин, док код бутирилхолинестеразе брзина хидролизе опада обрнутим редом. Такође, за разлику од бутирилхолинестеразе, ацетилхолинестераза разлаже ацетил-ß-метилхолин, али не и бензоилхолин. Насупрот ацетилхолинестеразе, јасна физиолошка функција </w:t>
      </w:r>
      <w:r w:rsidRPr="002C53E1">
        <w:rPr>
          <w:bCs/>
          <w:sz w:val="24"/>
          <w:szCs w:val="24"/>
          <w:lang w:val="ru-RU"/>
        </w:rPr>
        <w:lastRenderedPageBreak/>
        <w:t>бутирилхолинестеразе још увек није позната. Међутим, познато је из клиничке праксе да код генетски узрокованог или сте-ченог дефицита бутирилхолинестеразе, примена деполаризујушег мишићног релаксанта суксаметонијума доводи до пролонгиране, по живот опасне, нервно-мишићне парализе (89, 90).</w:t>
      </w:r>
    </w:p>
    <w:p w:rsidR="00F7454D" w:rsidRPr="002C53E1" w:rsidRDefault="00F7454D" w:rsidP="00F7454D">
      <w:pPr>
        <w:shd w:val="clear" w:color="auto" w:fill="FFFFFF"/>
        <w:spacing w:after="120" w:line="360" w:lineRule="auto"/>
        <w:jc w:val="both"/>
        <w:rPr>
          <w:sz w:val="24"/>
          <w:szCs w:val="24"/>
          <w:lang w:val="ru-RU"/>
        </w:rPr>
      </w:pPr>
    </w:p>
    <w:p w:rsidR="00F7454D" w:rsidRPr="001D128F" w:rsidRDefault="00F7454D" w:rsidP="00F7454D">
      <w:pPr>
        <w:spacing w:after="120" w:line="360" w:lineRule="auto"/>
        <w:jc w:val="both"/>
        <w:rPr>
          <w:b/>
          <w:sz w:val="24"/>
          <w:szCs w:val="24"/>
          <w:lang w:val="ru-RU"/>
        </w:rPr>
      </w:pPr>
      <w:r w:rsidRPr="001D128F">
        <w:rPr>
          <w:b/>
          <w:sz w:val="24"/>
          <w:szCs w:val="24"/>
          <w:lang w:val="ru-RU"/>
        </w:rPr>
        <w:t>1.6.3. Терапијски значај ацетилхолинестеразе</w:t>
      </w:r>
    </w:p>
    <w:p w:rsidR="00F7454D" w:rsidRPr="002C53E1" w:rsidRDefault="00F7454D" w:rsidP="00F7454D">
      <w:pPr>
        <w:shd w:val="clear" w:color="auto" w:fill="FFFFFF"/>
        <w:spacing w:line="360" w:lineRule="auto"/>
        <w:jc w:val="both"/>
        <w:rPr>
          <w:sz w:val="24"/>
          <w:szCs w:val="24"/>
          <w:lang w:val="ru-RU"/>
        </w:rPr>
      </w:pPr>
      <w:r w:rsidRPr="001D128F">
        <w:rPr>
          <w:sz w:val="24"/>
          <w:szCs w:val="24"/>
          <w:lang w:val="ru-RU"/>
        </w:rPr>
        <w:tab/>
      </w:r>
      <w:r w:rsidRPr="002C53E1">
        <w:rPr>
          <w:sz w:val="24"/>
          <w:szCs w:val="24"/>
          <w:lang w:val="ru-RU"/>
        </w:rPr>
        <w:t xml:space="preserve">Да би холинергични неурони добили још један импулс, </w:t>
      </w:r>
      <w:r>
        <w:rPr>
          <w:sz w:val="24"/>
          <w:szCs w:val="24"/>
        </w:rPr>
        <w:t>ACh</w:t>
      </w:r>
      <w:r w:rsidRPr="002C53E1">
        <w:rPr>
          <w:sz w:val="24"/>
          <w:szCs w:val="24"/>
          <w:lang w:val="ru-RU"/>
        </w:rPr>
        <w:t xml:space="preserve"> мора да буде отпуштен са ацетилхолинских рецептора. Ово се догађа само када је концентрација </w:t>
      </w:r>
      <w:r>
        <w:rPr>
          <w:sz w:val="24"/>
          <w:szCs w:val="24"/>
        </w:rPr>
        <w:t>ACh</w:t>
      </w:r>
      <w:r w:rsidRPr="002C53E1">
        <w:rPr>
          <w:sz w:val="24"/>
          <w:szCs w:val="24"/>
          <w:lang w:val="ru-RU"/>
        </w:rPr>
        <w:t xml:space="preserve"> у синаптичкој пукотини врло ниска. Инхибиција ензима </w:t>
      </w:r>
      <w:r>
        <w:rPr>
          <w:sz w:val="24"/>
          <w:szCs w:val="24"/>
        </w:rPr>
        <w:t>ACh</w:t>
      </w:r>
      <w:r w:rsidRPr="002C53E1">
        <w:rPr>
          <w:sz w:val="24"/>
          <w:szCs w:val="24"/>
          <w:lang w:val="ru-RU"/>
        </w:rPr>
        <w:t xml:space="preserve">Е доводи до акумулације </w:t>
      </w:r>
      <w:r>
        <w:rPr>
          <w:sz w:val="24"/>
          <w:szCs w:val="24"/>
        </w:rPr>
        <w:t>ACh</w:t>
      </w:r>
      <w:r w:rsidRPr="002C53E1">
        <w:rPr>
          <w:sz w:val="24"/>
          <w:szCs w:val="24"/>
          <w:lang w:val="ru-RU"/>
        </w:rPr>
        <w:t xml:space="preserve"> у синаптичкој пукотина, што узрокује сметње у деловању неуротрансмитера. Неповратна инхибиција </w:t>
      </w:r>
      <w:r>
        <w:rPr>
          <w:sz w:val="24"/>
          <w:szCs w:val="24"/>
        </w:rPr>
        <w:t>ACh</w:t>
      </w:r>
      <w:r w:rsidRPr="002C53E1">
        <w:rPr>
          <w:sz w:val="24"/>
          <w:szCs w:val="24"/>
          <w:lang w:val="ru-RU"/>
        </w:rPr>
        <w:t xml:space="preserve">Е може довести до мишићне парализе, конвулзије, бронхоспазма и смрти услед асфиксије. Органофосфати, естери фосфорне киселине, су класа иреверзибилних инхибитора </w:t>
      </w:r>
      <w:r>
        <w:rPr>
          <w:sz w:val="24"/>
          <w:szCs w:val="24"/>
        </w:rPr>
        <w:t>ACh</w:t>
      </w:r>
      <w:r w:rsidRPr="002C53E1">
        <w:rPr>
          <w:sz w:val="24"/>
          <w:szCs w:val="24"/>
          <w:lang w:val="ru-RU"/>
        </w:rPr>
        <w:t xml:space="preserve">Е. Иреверзибилни инхибитори </w:t>
      </w:r>
      <w:r>
        <w:rPr>
          <w:sz w:val="24"/>
          <w:szCs w:val="24"/>
        </w:rPr>
        <w:t>ACh</w:t>
      </w:r>
      <w:r w:rsidRPr="002C53E1">
        <w:rPr>
          <w:sz w:val="24"/>
          <w:szCs w:val="24"/>
          <w:lang w:val="ru-RU"/>
        </w:rPr>
        <w:t xml:space="preserve">Е се користе као инсектициди (нпр. малатион) и нервни гасовити бојни отрови (нпр. сарин и соман). Карбамати су инхибитори </w:t>
      </w:r>
      <w:r>
        <w:rPr>
          <w:sz w:val="24"/>
          <w:szCs w:val="24"/>
        </w:rPr>
        <w:t>ACh</w:t>
      </w:r>
      <w:r w:rsidRPr="002C53E1">
        <w:rPr>
          <w:sz w:val="24"/>
          <w:szCs w:val="24"/>
          <w:lang w:val="ru-RU"/>
        </w:rPr>
        <w:t xml:space="preserve">Е који је хидролизирају сатима; користе се лечење глаукома (нпр, физостигмин). Реверзибилни инхибитори заузимају естарско место за кратко време (секунде до минута) и користе се за лечење низа болести централног нервног система. Тетрахидроаминоакридин (ТХА) се користи за побољшање когнитивне функције у Алцхајмеровој болести. Екселон се такође користи у терапији Алцхајмерове болести и деменцији Левијевог тела. Пиридостигмин бромид се користи за лечење миастеније гравис (91). Главни активни састојак канабиса, тетрахидроканабинол, делује као компетитивни инхибитор ацетилхолинестеразе (91). Краткорочни реверзибилни инхибитори </w:t>
      </w:r>
      <w:r>
        <w:rPr>
          <w:sz w:val="24"/>
          <w:szCs w:val="24"/>
        </w:rPr>
        <w:t>AChE</w:t>
      </w:r>
      <w:r w:rsidRPr="002C53E1">
        <w:rPr>
          <w:sz w:val="24"/>
          <w:szCs w:val="24"/>
          <w:lang w:val="ru-RU"/>
        </w:rPr>
        <w:t xml:space="preserve"> као што су су</w:t>
      </w:r>
      <w:hyperlink r:id="rId18" w:tooltip="Rivastigmin" w:history="1">
        <w:r w:rsidRPr="002C53E1">
          <w:rPr>
            <w:sz w:val="24"/>
            <w:szCs w:val="24"/>
            <w:lang w:val="ru-RU"/>
          </w:rPr>
          <w:t>ривастигмин</w:t>
        </w:r>
      </w:hyperlink>
      <w:r w:rsidRPr="002C53E1">
        <w:rPr>
          <w:sz w:val="24"/>
          <w:szCs w:val="24"/>
          <w:lang w:val="ru-RU"/>
        </w:rPr>
        <w:t>,</w:t>
      </w:r>
      <w:r w:rsidRPr="00F21094">
        <w:rPr>
          <w:sz w:val="24"/>
          <w:szCs w:val="24"/>
        </w:rPr>
        <w:t> </w:t>
      </w:r>
      <w:hyperlink r:id="rId19" w:tooltip="Donepezil" w:history="1">
        <w:r w:rsidRPr="002C53E1">
          <w:rPr>
            <w:sz w:val="24"/>
            <w:szCs w:val="24"/>
            <w:lang w:val="ru-RU"/>
          </w:rPr>
          <w:t>донепезил</w:t>
        </w:r>
      </w:hyperlink>
      <w:r w:rsidRPr="00F21094">
        <w:rPr>
          <w:sz w:val="24"/>
          <w:szCs w:val="24"/>
        </w:rPr>
        <w:t> </w:t>
      </w:r>
      <w:r w:rsidRPr="002C53E1">
        <w:rPr>
          <w:sz w:val="24"/>
          <w:szCs w:val="24"/>
          <w:lang w:val="ru-RU"/>
        </w:rPr>
        <w:t>и</w:t>
      </w:r>
      <w:r w:rsidRPr="00F21094">
        <w:rPr>
          <w:sz w:val="24"/>
          <w:szCs w:val="24"/>
        </w:rPr>
        <w:t> </w:t>
      </w:r>
      <w:hyperlink r:id="rId20" w:tooltip="Galantamin" w:history="1">
        <w:r w:rsidRPr="002C53E1">
          <w:rPr>
            <w:sz w:val="24"/>
            <w:szCs w:val="24"/>
            <w:lang w:val="ru-RU"/>
          </w:rPr>
          <w:t>галантамин</w:t>
        </w:r>
      </w:hyperlink>
      <w:r w:rsidRPr="00F21094">
        <w:rPr>
          <w:sz w:val="24"/>
          <w:szCs w:val="24"/>
        </w:rPr>
        <w:t> </w:t>
      </w:r>
      <w:r w:rsidRPr="002C53E1">
        <w:rPr>
          <w:sz w:val="24"/>
          <w:szCs w:val="24"/>
          <w:lang w:val="ru-RU"/>
        </w:rPr>
        <w:t xml:space="preserve">се користе у лечењу неурокогнитивне дисфункције у Алцхајмеровој деменцији, а ривастигмин и у лечењу деменције у Паркинсоновој болести, или другим облицима деменције (92, 93).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 xml:space="preserve">Одређивање активности ацетилхолинестеразе се користи у токсикологији, у циљу испитивања да ли је особа била изложена органофосфатним пестицидима. У пренаталној дијагностици, мерењем активности изоензима ацетилхолинестеразе у амнионској течности (потиче из мозга или кичмене мождине фетуса) могуће је открити дефект неуралне тубе. Повећана активност ацетилхолинестеразе и повишена концентрација алфа-фетопротеина у амнионској течности потврда су дефекта неуралне </w:t>
      </w:r>
      <w:r w:rsidRPr="002C53E1">
        <w:rPr>
          <w:sz w:val="24"/>
          <w:szCs w:val="24"/>
          <w:lang w:val="ru-RU"/>
        </w:rPr>
        <w:lastRenderedPageBreak/>
        <w:t>тубе код фетуса. Техником електрофорезе на полиакриламидном гелу, могуће је раздвојити изоензиме ацетилхолинестеразе у амнионској течности. Електроферограм амнионске течности нормалног фетуса има само једну фракцију, док су у случају дефекта неуралне тубе присутне две фракције. Амнионске течности које садрже две фракције се поново анализирају уз додатак инхибитора ацетилхолинестеразе. Тест је позитиван ако постоје две фракције на гелу и ако је бржа фракција инхибирана након додатка инхибитора (89, 92, 93).</w:t>
      </w:r>
    </w:p>
    <w:p w:rsidR="00F7454D" w:rsidRPr="002C53E1" w:rsidRDefault="00F7454D" w:rsidP="00F7454D">
      <w:pPr>
        <w:shd w:val="clear" w:color="auto" w:fill="FFFFFF"/>
        <w:spacing w:line="360" w:lineRule="auto"/>
        <w:jc w:val="both"/>
        <w:rPr>
          <w:sz w:val="24"/>
          <w:szCs w:val="24"/>
          <w:lang w:val="ru-RU"/>
        </w:rPr>
      </w:pPr>
    </w:p>
    <w:p w:rsidR="00F7454D" w:rsidRPr="002C53E1" w:rsidRDefault="00F7454D" w:rsidP="00F7454D">
      <w:pPr>
        <w:shd w:val="clear" w:color="auto" w:fill="FFFFFF"/>
        <w:spacing w:after="120" w:line="360" w:lineRule="auto"/>
        <w:jc w:val="both"/>
        <w:rPr>
          <w:b/>
          <w:sz w:val="24"/>
          <w:szCs w:val="24"/>
          <w:lang w:val="ru-RU"/>
        </w:rPr>
      </w:pPr>
      <w:r w:rsidRPr="00F7454D">
        <w:rPr>
          <w:b/>
          <w:sz w:val="24"/>
          <w:szCs w:val="24"/>
          <w:lang w:val="ru-RU"/>
        </w:rPr>
        <w:t xml:space="preserve">1.6.4. </w:t>
      </w:r>
      <w:r w:rsidRPr="002C53E1">
        <w:rPr>
          <w:b/>
          <w:sz w:val="24"/>
          <w:szCs w:val="24"/>
          <w:lang w:val="ru-RU"/>
        </w:rPr>
        <w:t>Улога ацетилхолинестеразе у функцији миокарда</w:t>
      </w:r>
    </w:p>
    <w:p w:rsidR="00F7454D" w:rsidRPr="002C53E1" w:rsidRDefault="00F7454D" w:rsidP="00F7454D">
      <w:pPr>
        <w:shd w:val="clear" w:color="auto" w:fill="FFFFFF"/>
        <w:spacing w:line="360" w:lineRule="auto"/>
        <w:jc w:val="both"/>
        <w:rPr>
          <w:sz w:val="24"/>
          <w:szCs w:val="24"/>
          <w:lang w:val="ru-RU"/>
        </w:rPr>
      </w:pPr>
      <w:r w:rsidRPr="002C53E1">
        <w:rPr>
          <w:b/>
          <w:sz w:val="24"/>
          <w:szCs w:val="24"/>
          <w:lang w:val="ru-RU"/>
        </w:rPr>
        <w:tab/>
      </w:r>
      <w:r w:rsidRPr="002C53E1">
        <w:rPr>
          <w:sz w:val="24"/>
          <w:szCs w:val="24"/>
          <w:lang w:val="ru-RU"/>
        </w:rPr>
        <w:t xml:space="preserve">Прва интересовања о улози ацетилхолинестеразе у раду срчаног мишића су се појавила четрдесетих година прошлог века под претпоставком да парасимпатичка контрола миокарда посредством ацетилхолина мора да обухвати активност и ацетилхолинестеразе (94). Истраживања на говеђем срцу су показала да се овај ензим доминантно налази у спроводном систему срца и да је у свим аспектима сличан са </w:t>
      </w:r>
      <w:r>
        <w:rPr>
          <w:sz w:val="24"/>
          <w:szCs w:val="24"/>
        </w:rPr>
        <w:t>AChE</w:t>
      </w:r>
      <w:r w:rsidRPr="002C53E1">
        <w:rPr>
          <w:sz w:val="24"/>
          <w:szCs w:val="24"/>
          <w:lang w:val="ru-RU"/>
        </w:rPr>
        <w:t xml:space="preserve"> у нервном ткиву (94). Њихова количина у Пуркињеовим влакним је готово једнака као у нервном ткиву (94). Касније студије на хуманом срцу су забележиле присуство ацетилхолинестеразе у региону аурикула (95). Уопштено је прихваћено мишљење да у свим наведним деловима срца има улогу у хидролизи ацетилхолина (95) чиме директно утиче на процесе синаптичке трансмисије. Поред тога, истакнут је значај овог ензима у патогенези атријалне фибрилације (95).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 xml:space="preserve">Новије студије су показале да је </w:t>
      </w:r>
      <w:r>
        <w:rPr>
          <w:sz w:val="24"/>
          <w:szCs w:val="24"/>
        </w:rPr>
        <w:t>AChE</w:t>
      </w:r>
      <w:r w:rsidRPr="002C53E1">
        <w:rPr>
          <w:sz w:val="24"/>
          <w:szCs w:val="24"/>
          <w:lang w:val="ru-RU"/>
        </w:rPr>
        <w:t xml:space="preserve"> присутан и у контрактилном ткиву срца сисара, с тим што је већа концентрација овог ензима у коморама (96). Клинички значај ових експерименталних истраживања постаје значајнији последњих година. Наиме, фармакотерапијски приступ овом ензиму доноси нову димензију његове улоге у кардиоваскуларној патофизиологији. У том смислу, указано је да инхибиција </w:t>
      </w:r>
      <w:r>
        <w:rPr>
          <w:sz w:val="24"/>
          <w:szCs w:val="24"/>
        </w:rPr>
        <w:t>AChE</w:t>
      </w:r>
      <w:r w:rsidRPr="002C53E1">
        <w:rPr>
          <w:sz w:val="24"/>
          <w:szCs w:val="24"/>
          <w:lang w:val="ru-RU"/>
        </w:rPr>
        <w:t xml:space="preserve"> пиридостигмином, може да помогне у ублажавању тахикардије у синдрому посттуралне тахикардије (97). Осим тога, студије које су примењивале пиридостигмин или донепезил су сугерисале да блокада разградње ацетихолина остварује анти-инфламаторни ефекат и тиме смањује повишене вредности крвног притиска код хипертензивних пацова (98).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 xml:space="preserve">Сумарно посматрано, акумулирани подаци недвосмислено истичу све значајнију улогу овог ензима у (пато)физиологији миокарда и сигурно представља веома актуелан терпијски објекат за велики број надолазећих фармаколошких агенаса. И поред тога </w:t>
      </w:r>
      <w:r w:rsidRPr="002C53E1">
        <w:rPr>
          <w:sz w:val="24"/>
          <w:szCs w:val="24"/>
          <w:lang w:val="ru-RU"/>
        </w:rPr>
        <w:lastRenderedPageBreak/>
        <w:t>остала су бројна отворена питања која још више истичу оправданост интересовања за ову научну проблематику.</w:t>
      </w:r>
    </w:p>
    <w:p w:rsidR="00F7454D" w:rsidRPr="002C53E1" w:rsidRDefault="00F7454D" w:rsidP="00F7454D">
      <w:pPr>
        <w:shd w:val="clear" w:color="auto" w:fill="FFFFFF"/>
        <w:spacing w:line="360" w:lineRule="auto"/>
        <w:jc w:val="both"/>
        <w:rPr>
          <w:sz w:val="24"/>
          <w:szCs w:val="24"/>
          <w:lang w:val="ru-RU"/>
        </w:rPr>
      </w:pPr>
    </w:p>
    <w:p w:rsidR="00F7454D" w:rsidRPr="001D128F" w:rsidRDefault="00F7454D" w:rsidP="00F7454D">
      <w:pPr>
        <w:shd w:val="clear" w:color="auto" w:fill="FFFFFF"/>
        <w:spacing w:line="360" w:lineRule="auto"/>
        <w:jc w:val="both"/>
        <w:rPr>
          <w:b/>
          <w:sz w:val="24"/>
          <w:szCs w:val="24"/>
          <w:lang w:val="ru-RU"/>
        </w:rPr>
      </w:pPr>
      <w:r w:rsidRPr="001D128F">
        <w:rPr>
          <w:b/>
          <w:sz w:val="24"/>
          <w:szCs w:val="24"/>
          <w:lang w:val="ru-RU"/>
        </w:rPr>
        <w:t>1.7. ФИЗИОЛОШКЕ ОДЛИКЕ ГАСОТРАНСМИТЕРА</w:t>
      </w:r>
    </w:p>
    <w:p w:rsidR="00F7454D" w:rsidRPr="001D128F" w:rsidRDefault="00F7454D" w:rsidP="00F7454D">
      <w:pPr>
        <w:shd w:val="clear" w:color="auto" w:fill="FFFFFF"/>
        <w:spacing w:line="360" w:lineRule="auto"/>
        <w:jc w:val="both"/>
        <w:rPr>
          <w:sz w:val="24"/>
          <w:szCs w:val="24"/>
          <w:lang w:val="ru-RU"/>
        </w:rPr>
      </w:pPr>
    </w:p>
    <w:p w:rsidR="00F7454D" w:rsidRPr="001D128F" w:rsidRDefault="00F7454D" w:rsidP="00F7454D">
      <w:pPr>
        <w:shd w:val="clear" w:color="auto" w:fill="FFFFFF"/>
        <w:spacing w:line="360" w:lineRule="auto"/>
        <w:jc w:val="both"/>
        <w:rPr>
          <w:b/>
          <w:sz w:val="24"/>
          <w:szCs w:val="24"/>
          <w:lang w:val="ru-RU"/>
        </w:rPr>
      </w:pPr>
      <w:r w:rsidRPr="001D128F">
        <w:rPr>
          <w:b/>
          <w:sz w:val="24"/>
          <w:szCs w:val="24"/>
          <w:lang w:val="ru-RU"/>
        </w:rPr>
        <w:t>1.7.1. Опште одлике</w:t>
      </w:r>
    </w:p>
    <w:p w:rsidR="00F7454D" w:rsidRPr="001D128F" w:rsidRDefault="00F7454D" w:rsidP="00F7454D">
      <w:pPr>
        <w:shd w:val="clear" w:color="auto" w:fill="FFFFFF"/>
        <w:spacing w:line="360" w:lineRule="auto"/>
        <w:jc w:val="both"/>
        <w:rPr>
          <w:sz w:val="24"/>
          <w:szCs w:val="24"/>
          <w:lang w:val="ru-RU"/>
        </w:rPr>
      </w:pPr>
    </w:p>
    <w:p w:rsidR="00F7454D" w:rsidRPr="002C53E1" w:rsidRDefault="00F7454D" w:rsidP="00F7454D">
      <w:pPr>
        <w:shd w:val="clear" w:color="auto" w:fill="FFFFFF"/>
        <w:spacing w:line="360" w:lineRule="auto"/>
        <w:jc w:val="both"/>
        <w:rPr>
          <w:sz w:val="24"/>
          <w:szCs w:val="24"/>
          <w:lang w:val="ru-RU"/>
        </w:rPr>
      </w:pPr>
      <w:r w:rsidRPr="001D128F">
        <w:rPr>
          <w:sz w:val="24"/>
          <w:szCs w:val="24"/>
          <w:lang w:val="ru-RU"/>
        </w:rPr>
        <w:tab/>
      </w:r>
      <w:r w:rsidRPr="002C53E1">
        <w:rPr>
          <w:sz w:val="24"/>
          <w:szCs w:val="24"/>
          <w:lang w:val="ru-RU"/>
        </w:rPr>
        <w:t>Гасотрансмитери су ендогени сигнални молекули који по хемијским карактеристикама припадају гасовима. Физиолошки најважнији ефекат имају азот моноксид (</w:t>
      </w:r>
      <w:r w:rsidRPr="007558C3">
        <w:rPr>
          <w:sz w:val="24"/>
          <w:szCs w:val="24"/>
        </w:rPr>
        <w:t>N</w:t>
      </w:r>
      <w:r w:rsidRPr="002C53E1">
        <w:rPr>
          <w:sz w:val="24"/>
          <w:szCs w:val="24"/>
          <w:lang w:val="ru-RU"/>
        </w:rPr>
        <w:t>О), угљен моноксид (</w:t>
      </w:r>
      <w:r w:rsidRPr="007558C3">
        <w:rPr>
          <w:sz w:val="24"/>
          <w:szCs w:val="24"/>
        </w:rPr>
        <w:t>C</w:t>
      </w:r>
      <w:r w:rsidRPr="002C53E1">
        <w:rPr>
          <w:sz w:val="24"/>
          <w:szCs w:val="24"/>
          <w:lang w:val="ru-RU"/>
        </w:rPr>
        <w:t>О) и водоник сулфид (</w:t>
      </w:r>
      <w:r w:rsidRPr="007558C3">
        <w:rPr>
          <w:sz w:val="24"/>
          <w:szCs w:val="24"/>
        </w:rPr>
        <w:t>H</w:t>
      </w:r>
      <w:r w:rsidRPr="002C53E1">
        <w:rPr>
          <w:sz w:val="24"/>
          <w:szCs w:val="24"/>
          <w:vertAlign w:val="subscript"/>
          <w:lang w:val="ru-RU"/>
        </w:rPr>
        <w:t>2</w:t>
      </w:r>
      <w:r w:rsidRPr="007558C3">
        <w:rPr>
          <w:sz w:val="24"/>
          <w:szCs w:val="24"/>
        </w:rPr>
        <w:t>S</w:t>
      </w:r>
      <w:r w:rsidRPr="002C53E1">
        <w:rPr>
          <w:sz w:val="24"/>
          <w:szCs w:val="24"/>
          <w:lang w:val="ru-RU"/>
        </w:rPr>
        <w:t xml:space="preserve">). Сви они остварују своја дејства другачије од класичних сигналних молекула у људском телу. Запажање да гас може да се понаша као сигнални молекул датира из 1981. године испитивањем ефеката </w:t>
      </w:r>
      <w:r>
        <w:rPr>
          <w:sz w:val="24"/>
          <w:szCs w:val="24"/>
        </w:rPr>
        <w:t>N</w:t>
      </w:r>
      <w:r w:rsidRPr="002C53E1">
        <w:rPr>
          <w:sz w:val="24"/>
          <w:szCs w:val="24"/>
          <w:lang w:val="ru-RU"/>
        </w:rPr>
        <w:t xml:space="preserve">О анлгезије на хроничан бол код мушкараца (99, 100).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Критеријуми по којима гасови могу да се сврстају у категорију сигналних молекула су следећи (101): 1)  мала величина молекула гаса, 2) слободна дифузија кроз ћелијске мембране, (ендокрини, паракрини и аутокрини ефекат), 3) ендогена синтеза подложна контролним механизмима, 4) прецизно дефинисани и специфични ефекти у физиолошки релевантним концентрацијама, 5) замена функција егзогено примењеним аналогом гаса, 6) ћелијски ефекти морају имати специфичне ћелијске и молекуларне циљеве.</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У 2011. години је формирана Европска асоцијација за гасотрансмитере (</w:t>
      </w:r>
      <w:r w:rsidRPr="007558C3">
        <w:rPr>
          <w:sz w:val="24"/>
          <w:szCs w:val="24"/>
        </w:rPr>
        <w:t>European</w:t>
      </w:r>
      <w:r w:rsidRPr="002C53E1">
        <w:rPr>
          <w:sz w:val="24"/>
          <w:szCs w:val="24"/>
          <w:lang w:val="ru-RU"/>
        </w:rPr>
        <w:t xml:space="preserve"> </w:t>
      </w:r>
      <w:r w:rsidRPr="007558C3">
        <w:rPr>
          <w:sz w:val="24"/>
          <w:szCs w:val="24"/>
        </w:rPr>
        <w:t>Network</w:t>
      </w:r>
      <w:r w:rsidRPr="002C53E1">
        <w:rPr>
          <w:sz w:val="24"/>
          <w:szCs w:val="24"/>
          <w:lang w:val="ru-RU"/>
        </w:rPr>
        <w:t xml:space="preserve"> </w:t>
      </w:r>
      <w:r w:rsidRPr="007558C3">
        <w:rPr>
          <w:sz w:val="24"/>
          <w:szCs w:val="24"/>
        </w:rPr>
        <w:t>on</w:t>
      </w:r>
      <w:r w:rsidRPr="002C53E1">
        <w:rPr>
          <w:sz w:val="24"/>
          <w:szCs w:val="24"/>
          <w:lang w:val="ru-RU"/>
        </w:rPr>
        <w:t xml:space="preserve"> Г</w:t>
      </w:r>
      <w:r w:rsidRPr="007558C3">
        <w:rPr>
          <w:sz w:val="24"/>
          <w:szCs w:val="24"/>
        </w:rPr>
        <w:t>asotransmitters</w:t>
      </w:r>
      <w:r w:rsidRPr="002C53E1">
        <w:rPr>
          <w:sz w:val="24"/>
          <w:szCs w:val="24"/>
          <w:lang w:val="ru-RU"/>
        </w:rPr>
        <w:t xml:space="preserve">, </w:t>
      </w:r>
      <w:r w:rsidRPr="007558C3">
        <w:rPr>
          <w:sz w:val="24"/>
          <w:szCs w:val="24"/>
        </w:rPr>
        <w:t>ENOG</w:t>
      </w:r>
      <w:r w:rsidRPr="002C53E1">
        <w:rPr>
          <w:sz w:val="24"/>
          <w:szCs w:val="24"/>
          <w:lang w:val="ru-RU"/>
        </w:rPr>
        <w:t xml:space="preserve">). Циљ ове асоцијације је да омогући боље разумевање биолошког значаја и улоге ових гасова у здрављу и болестима. </w:t>
      </w:r>
    </w:p>
    <w:p w:rsidR="00F7454D" w:rsidRPr="002C53E1" w:rsidRDefault="00F7454D" w:rsidP="00F7454D">
      <w:pPr>
        <w:shd w:val="clear" w:color="auto" w:fill="FFFFFF"/>
        <w:spacing w:line="360" w:lineRule="auto"/>
        <w:jc w:val="both"/>
        <w:rPr>
          <w:sz w:val="24"/>
          <w:szCs w:val="24"/>
          <w:lang w:val="ru-RU"/>
        </w:rPr>
      </w:pPr>
    </w:p>
    <w:p w:rsidR="00F7454D" w:rsidRPr="001D128F" w:rsidRDefault="00F7454D" w:rsidP="00F7454D">
      <w:pPr>
        <w:shd w:val="clear" w:color="auto" w:fill="FFFFFF"/>
        <w:spacing w:line="360" w:lineRule="auto"/>
        <w:jc w:val="both"/>
        <w:rPr>
          <w:b/>
          <w:sz w:val="24"/>
          <w:szCs w:val="24"/>
          <w:lang w:val="ru-RU"/>
        </w:rPr>
      </w:pPr>
      <w:r w:rsidRPr="001D128F">
        <w:rPr>
          <w:b/>
          <w:sz w:val="24"/>
          <w:szCs w:val="24"/>
          <w:lang w:val="ru-RU"/>
        </w:rPr>
        <w:t>1.7.2. Азот моноксид (</w:t>
      </w:r>
      <w:r w:rsidRPr="006F1EF0">
        <w:rPr>
          <w:b/>
          <w:sz w:val="24"/>
          <w:szCs w:val="24"/>
        </w:rPr>
        <w:t>NO</w:t>
      </w:r>
      <w:r w:rsidRPr="001D128F">
        <w:rPr>
          <w:b/>
          <w:sz w:val="24"/>
          <w:szCs w:val="24"/>
          <w:lang w:val="ru-RU"/>
        </w:rPr>
        <w:t>)</w:t>
      </w:r>
    </w:p>
    <w:p w:rsidR="00F7454D" w:rsidRPr="001D128F" w:rsidRDefault="00F7454D" w:rsidP="00F7454D">
      <w:pPr>
        <w:shd w:val="clear" w:color="auto" w:fill="FFFFFF"/>
        <w:spacing w:line="360" w:lineRule="auto"/>
        <w:jc w:val="both"/>
        <w:rPr>
          <w:sz w:val="24"/>
          <w:szCs w:val="24"/>
          <w:lang w:val="ru-RU"/>
        </w:rPr>
      </w:pPr>
    </w:p>
    <w:p w:rsidR="00F7454D" w:rsidRPr="002C53E1" w:rsidRDefault="00F7454D" w:rsidP="00F7454D">
      <w:pPr>
        <w:shd w:val="clear" w:color="auto" w:fill="FFFFFF"/>
        <w:spacing w:line="360" w:lineRule="auto"/>
        <w:jc w:val="both"/>
        <w:rPr>
          <w:sz w:val="24"/>
          <w:szCs w:val="24"/>
          <w:lang w:val="ru-RU"/>
        </w:rPr>
      </w:pPr>
      <w:r w:rsidRPr="001D128F">
        <w:rPr>
          <w:sz w:val="24"/>
          <w:szCs w:val="24"/>
          <w:lang w:val="ru-RU"/>
        </w:rPr>
        <w:tab/>
      </w:r>
      <w:r w:rsidRPr="002C53E1">
        <w:rPr>
          <w:sz w:val="24"/>
          <w:szCs w:val="24"/>
          <w:lang w:val="ru-RU"/>
        </w:rPr>
        <w:t>Азот моноксид (</w:t>
      </w:r>
      <w:r w:rsidRPr="007558C3">
        <w:rPr>
          <w:sz w:val="24"/>
          <w:szCs w:val="24"/>
        </w:rPr>
        <w:t>N</w:t>
      </w:r>
      <w:r w:rsidRPr="002C53E1">
        <w:rPr>
          <w:sz w:val="24"/>
          <w:szCs w:val="24"/>
          <w:lang w:val="ru-RU"/>
        </w:rPr>
        <w:t xml:space="preserve">О) је физиолошки најзначајнији гасотрансмитер. </w:t>
      </w:r>
      <w:r w:rsidRPr="007558C3">
        <w:rPr>
          <w:sz w:val="24"/>
          <w:szCs w:val="24"/>
        </w:rPr>
        <w:t>Robert</w:t>
      </w:r>
      <w:r w:rsidRPr="002C53E1">
        <w:rPr>
          <w:sz w:val="24"/>
          <w:szCs w:val="24"/>
          <w:lang w:val="ru-RU"/>
        </w:rPr>
        <w:t>-</w:t>
      </w:r>
      <w:r w:rsidRPr="007558C3">
        <w:rPr>
          <w:sz w:val="24"/>
          <w:szCs w:val="24"/>
        </w:rPr>
        <w:t>a</w:t>
      </w:r>
      <w:r w:rsidRPr="002C53E1">
        <w:rPr>
          <w:sz w:val="24"/>
          <w:szCs w:val="24"/>
          <w:lang w:val="ru-RU"/>
        </w:rPr>
        <w:t xml:space="preserve"> </w:t>
      </w:r>
      <w:r w:rsidRPr="007558C3">
        <w:rPr>
          <w:sz w:val="24"/>
          <w:szCs w:val="24"/>
        </w:rPr>
        <w:t>Furch</w:t>
      </w:r>
      <w:r w:rsidRPr="002C53E1">
        <w:rPr>
          <w:sz w:val="24"/>
          <w:szCs w:val="24"/>
          <w:lang w:val="ru-RU"/>
        </w:rPr>
        <w:t>г</w:t>
      </w:r>
      <w:r w:rsidRPr="007558C3">
        <w:rPr>
          <w:sz w:val="24"/>
          <w:szCs w:val="24"/>
        </w:rPr>
        <w:t>o</w:t>
      </w:r>
      <w:r>
        <w:rPr>
          <w:sz w:val="24"/>
          <w:szCs w:val="24"/>
        </w:rPr>
        <w:t>tt</w:t>
      </w:r>
      <w:r w:rsidRPr="002C53E1">
        <w:rPr>
          <w:sz w:val="24"/>
          <w:szCs w:val="24"/>
          <w:lang w:val="ru-RU"/>
        </w:rPr>
        <w:t xml:space="preserve"> је показао да ацетилхолин стимулише ендотел да синтетише високо дифузибилну супстанцу, која је најпре названа - релаксирајући фактор кога секретује ендотел (</w:t>
      </w:r>
      <w:r w:rsidRPr="007558C3">
        <w:rPr>
          <w:sz w:val="24"/>
          <w:szCs w:val="24"/>
        </w:rPr>
        <w:t>endothelial</w:t>
      </w:r>
      <w:r w:rsidRPr="002C53E1">
        <w:rPr>
          <w:sz w:val="24"/>
          <w:szCs w:val="24"/>
          <w:lang w:val="ru-RU"/>
        </w:rPr>
        <w:t>-</w:t>
      </w:r>
      <w:r w:rsidRPr="007558C3">
        <w:rPr>
          <w:sz w:val="24"/>
          <w:szCs w:val="24"/>
        </w:rPr>
        <w:t>derived</w:t>
      </w:r>
      <w:r w:rsidRPr="002C53E1">
        <w:rPr>
          <w:sz w:val="24"/>
          <w:szCs w:val="24"/>
          <w:lang w:val="ru-RU"/>
        </w:rPr>
        <w:t xml:space="preserve"> </w:t>
      </w:r>
      <w:r w:rsidRPr="007558C3">
        <w:rPr>
          <w:sz w:val="24"/>
          <w:szCs w:val="24"/>
        </w:rPr>
        <w:t>relaxin</w:t>
      </w:r>
      <w:r>
        <w:rPr>
          <w:sz w:val="24"/>
          <w:szCs w:val="24"/>
        </w:rPr>
        <w:t>g</w:t>
      </w:r>
      <w:r w:rsidRPr="002C53E1">
        <w:rPr>
          <w:sz w:val="24"/>
          <w:szCs w:val="24"/>
          <w:lang w:val="ru-RU"/>
        </w:rPr>
        <w:t xml:space="preserve"> </w:t>
      </w:r>
      <w:r w:rsidRPr="007558C3">
        <w:rPr>
          <w:sz w:val="24"/>
          <w:szCs w:val="24"/>
        </w:rPr>
        <w:t>factor</w:t>
      </w:r>
      <w:r w:rsidRPr="002C53E1">
        <w:rPr>
          <w:sz w:val="24"/>
          <w:szCs w:val="24"/>
          <w:lang w:val="ru-RU"/>
        </w:rPr>
        <w:t xml:space="preserve">, </w:t>
      </w:r>
      <w:r w:rsidRPr="007558C3">
        <w:rPr>
          <w:sz w:val="24"/>
          <w:szCs w:val="24"/>
        </w:rPr>
        <w:t>EDRF</w:t>
      </w:r>
      <w:r w:rsidRPr="002C53E1">
        <w:rPr>
          <w:sz w:val="24"/>
          <w:szCs w:val="24"/>
          <w:lang w:val="ru-RU"/>
        </w:rPr>
        <w:t xml:space="preserve">), за кога је касније доказано да је гас – </w:t>
      </w:r>
      <w:r>
        <w:rPr>
          <w:sz w:val="24"/>
          <w:szCs w:val="24"/>
        </w:rPr>
        <w:t>N</w:t>
      </w:r>
      <w:r w:rsidRPr="002C53E1">
        <w:rPr>
          <w:sz w:val="24"/>
          <w:szCs w:val="24"/>
          <w:lang w:val="ru-RU"/>
        </w:rPr>
        <w:t xml:space="preserve">О (102-104). Поред тога, показано да </w:t>
      </w:r>
      <w:r w:rsidRPr="007558C3">
        <w:rPr>
          <w:sz w:val="24"/>
          <w:szCs w:val="24"/>
        </w:rPr>
        <w:t>N</w:t>
      </w:r>
      <w:r w:rsidRPr="002C53E1">
        <w:rPr>
          <w:sz w:val="24"/>
          <w:szCs w:val="24"/>
          <w:lang w:val="ru-RU"/>
        </w:rPr>
        <w:t xml:space="preserve">О може да функционише као медијатор бројних (пато)физиолошких просеца (105).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lastRenderedPageBreak/>
        <w:tab/>
        <w:t xml:space="preserve">У избору часописа </w:t>
      </w:r>
      <w:r w:rsidRPr="007558C3">
        <w:rPr>
          <w:sz w:val="24"/>
          <w:szCs w:val="24"/>
        </w:rPr>
        <w:t>Science</w:t>
      </w:r>
      <w:r w:rsidRPr="002C53E1">
        <w:rPr>
          <w:sz w:val="24"/>
          <w:szCs w:val="24"/>
          <w:lang w:val="ru-RU"/>
        </w:rPr>
        <w:t xml:space="preserve">, 1992. године </w:t>
      </w:r>
      <w:r w:rsidRPr="007558C3">
        <w:rPr>
          <w:sz w:val="24"/>
          <w:szCs w:val="24"/>
        </w:rPr>
        <w:t>N</w:t>
      </w:r>
      <w:r w:rsidRPr="002C53E1">
        <w:rPr>
          <w:sz w:val="24"/>
          <w:szCs w:val="24"/>
          <w:lang w:val="ru-RU"/>
        </w:rPr>
        <w:t>О је изабран за `молекул године`. Такође је основано удружење за азот моноксид (</w:t>
      </w:r>
      <w:r w:rsidRPr="007558C3">
        <w:rPr>
          <w:sz w:val="24"/>
          <w:szCs w:val="24"/>
        </w:rPr>
        <w:t>Nitric</w:t>
      </w:r>
      <w:r w:rsidRPr="002C53E1">
        <w:rPr>
          <w:sz w:val="24"/>
          <w:szCs w:val="24"/>
          <w:lang w:val="ru-RU"/>
        </w:rPr>
        <w:t xml:space="preserve"> </w:t>
      </w:r>
      <w:r w:rsidRPr="007558C3">
        <w:rPr>
          <w:sz w:val="24"/>
          <w:szCs w:val="24"/>
        </w:rPr>
        <w:t>Oxide</w:t>
      </w:r>
      <w:r w:rsidRPr="002C53E1">
        <w:rPr>
          <w:sz w:val="24"/>
          <w:szCs w:val="24"/>
          <w:lang w:val="ru-RU"/>
        </w:rPr>
        <w:t xml:space="preserve"> </w:t>
      </w:r>
      <w:r w:rsidRPr="007558C3">
        <w:rPr>
          <w:sz w:val="24"/>
          <w:szCs w:val="24"/>
        </w:rPr>
        <w:t>Society</w:t>
      </w:r>
      <w:r w:rsidRPr="002C53E1">
        <w:rPr>
          <w:sz w:val="24"/>
          <w:szCs w:val="24"/>
          <w:lang w:val="ru-RU"/>
        </w:rPr>
        <w:t>) и њихов званични часопис (</w:t>
      </w:r>
      <w:r w:rsidRPr="007558C3">
        <w:rPr>
          <w:sz w:val="24"/>
          <w:szCs w:val="24"/>
        </w:rPr>
        <w:t>Nitric</w:t>
      </w:r>
      <w:r w:rsidRPr="002C53E1">
        <w:rPr>
          <w:sz w:val="24"/>
          <w:szCs w:val="24"/>
          <w:lang w:val="ru-RU"/>
        </w:rPr>
        <w:t xml:space="preserve"> </w:t>
      </w:r>
      <w:r w:rsidRPr="007558C3">
        <w:rPr>
          <w:sz w:val="24"/>
          <w:szCs w:val="24"/>
        </w:rPr>
        <w:t>Oxide</w:t>
      </w:r>
      <w:r w:rsidRPr="002C53E1">
        <w:rPr>
          <w:sz w:val="24"/>
          <w:szCs w:val="24"/>
          <w:lang w:val="ru-RU"/>
        </w:rPr>
        <w:t xml:space="preserve">: </w:t>
      </w:r>
      <w:r w:rsidRPr="007558C3">
        <w:rPr>
          <w:sz w:val="24"/>
          <w:szCs w:val="24"/>
        </w:rPr>
        <w:t>Biolo</w:t>
      </w:r>
      <w:r w:rsidRPr="002C53E1">
        <w:rPr>
          <w:sz w:val="24"/>
          <w:szCs w:val="24"/>
          <w:lang w:val="ru-RU"/>
        </w:rPr>
        <w:t>г</w:t>
      </w:r>
      <w:r w:rsidRPr="007558C3">
        <w:rPr>
          <w:sz w:val="24"/>
          <w:szCs w:val="24"/>
        </w:rPr>
        <w:t>y</w:t>
      </w:r>
      <w:r w:rsidRPr="002C53E1">
        <w:rPr>
          <w:sz w:val="24"/>
          <w:szCs w:val="24"/>
          <w:lang w:val="ru-RU"/>
        </w:rPr>
        <w:t xml:space="preserve"> </w:t>
      </w:r>
      <w:r w:rsidRPr="007558C3">
        <w:rPr>
          <w:sz w:val="24"/>
          <w:szCs w:val="24"/>
        </w:rPr>
        <w:t>and</w:t>
      </w:r>
      <w:r w:rsidRPr="002C53E1">
        <w:rPr>
          <w:sz w:val="24"/>
          <w:szCs w:val="24"/>
          <w:lang w:val="ru-RU"/>
        </w:rPr>
        <w:t xml:space="preserve"> </w:t>
      </w:r>
      <w:r w:rsidRPr="007558C3">
        <w:rPr>
          <w:sz w:val="24"/>
          <w:szCs w:val="24"/>
        </w:rPr>
        <w:t>Chemistry</w:t>
      </w:r>
      <w:r w:rsidRPr="002C53E1">
        <w:rPr>
          <w:sz w:val="24"/>
          <w:szCs w:val="24"/>
          <w:lang w:val="ru-RU"/>
        </w:rPr>
        <w:t xml:space="preserve">). 1998. године, </w:t>
      </w:r>
      <w:r w:rsidRPr="007558C3">
        <w:rPr>
          <w:sz w:val="24"/>
          <w:szCs w:val="24"/>
        </w:rPr>
        <w:t>Ferid</w:t>
      </w:r>
      <w:r w:rsidRPr="002C53E1">
        <w:rPr>
          <w:sz w:val="24"/>
          <w:szCs w:val="24"/>
          <w:lang w:val="ru-RU"/>
        </w:rPr>
        <w:t xml:space="preserve"> </w:t>
      </w:r>
      <w:r w:rsidRPr="007558C3">
        <w:rPr>
          <w:sz w:val="24"/>
          <w:szCs w:val="24"/>
        </w:rPr>
        <w:t>Murad</w:t>
      </w:r>
      <w:r w:rsidRPr="002C53E1">
        <w:rPr>
          <w:sz w:val="24"/>
          <w:szCs w:val="24"/>
          <w:lang w:val="ru-RU"/>
        </w:rPr>
        <w:t xml:space="preserve">, </w:t>
      </w:r>
      <w:r w:rsidRPr="007558C3">
        <w:rPr>
          <w:sz w:val="24"/>
          <w:szCs w:val="24"/>
        </w:rPr>
        <w:t>Robert</w:t>
      </w:r>
      <w:r w:rsidRPr="002C53E1">
        <w:rPr>
          <w:sz w:val="24"/>
          <w:szCs w:val="24"/>
          <w:lang w:val="ru-RU"/>
        </w:rPr>
        <w:t xml:space="preserve"> </w:t>
      </w:r>
      <w:r w:rsidRPr="007558C3">
        <w:rPr>
          <w:sz w:val="24"/>
          <w:szCs w:val="24"/>
        </w:rPr>
        <w:t>Furch</w:t>
      </w:r>
      <w:r w:rsidRPr="002C53E1">
        <w:rPr>
          <w:sz w:val="24"/>
          <w:szCs w:val="24"/>
          <w:lang w:val="ru-RU"/>
        </w:rPr>
        <w:t>г</w:t>
      </w:r>
      <w:r w:rsidRPr="007558C3">
        <w:rPr>
          <w:sz w:val="24"/>
          <w:szCs w:val="24"/>
        </w:rPr>
        <w:t>ott</w:t>
      </w:r>
      <w:r w:rsidRPr="002C53E1">
        <w:rPr>
          <w:sz w:val="24"/>
          <w:szCs w:val="24"/>
          <w:lang w:val="ru-RU"/>
        </w:rPr>
        <w:t xml:space="preserve">, и </w:t>
      </w:r>
      <w:r w:rsidRPr="007558C3">
        <w:rPr>
          <w:sz w:val="24"/>
          <w:szCs w:val="24"/>
        </w:rPr>
        <w:t>Louis</w:t>
      </w:r>
      <w:r w:rsidRPr="002C53E1">
        <w:rPr>
          <w:sz w:val="24"/>
          <w:szCs w:val="24"/>
          <w:lang w:val="ru-RU"/>
        </w:rPr>
        <w:t xml:space="preserve"> </w:t>
      </w:r>
      <w:r w:rsidRPr="007558C3">
        <w:rPr>
          <w:sz w:val="24"/>
          <w:szCs w:val="24"/>
        </w:rPr>
        <w:t>I</w:t>
      </w:r>
      <w:r w:rsidRPr="002C53E1">
        <w:rPr>
          <w:sz w:val="24"/>
          <w:szCs w:val="24"/>
          <w:lang w:val="ru-RU"/>
        </w:rPr>
        <w:t>г</w:t>
      </w:r>
      <w:r w:rsidRPr="007558C3">
        <w:rPr>
          <w:sz w:val="24"/>
          <w:szCs w:val="24"/>
        </w:rPr>
        <w:t>narro</w:t>
      </w:r>
      <w:r w:rsidRPr="002C53E1">
        <w:rPr>
          <w:sz w:val="24"/>
          <w:szCs w:val="24"/>
          <w:lang w:val="ru-RU"/>
        </w:rPr>
        <w:t xml:space="preserve"> су поделили Нобелу Награду за Физиологију и Медицину за откриће </w:t>
      </w:r>
      <w:r w:rsidRPr="007558C3">
        <w:rPr>
          <w:sz w:val="24"/>
          <w:szCs w:val="24"/>
        </w:rPr>
        <w:t>N</w:t>
      </w:r>
      <w:r w:rsidRPr="002C53E1">
        <w:rPr>
          <w:sz w:val="24"/>
          <w:szCs w:val="24"/>
          <w:lang w:val="ru-RU"/>
        </w:rPr>
        <w:t>О-</w:t>
      </w:r>
      <w:r w:rsidRPr="007558C3">
        <w:rPr>
          <w:sz w:val="24"/>
          <w:szCs w:val="24"/>
        </w:rPr>
        <w:t>a</w:t>
      </w:r>
      <w:r w:rsidRPr="002C53E1">
        <w:rPr>
          <w:sz w:val="24"/>
          <w:szCs w:val="24"/>
          <w:lang w:val="ru-RU"/>
        </w:rPr>
        <w:t xml:space="preserve">. </w:t>
      </w:r>
      <w:r w:rsidRPr="007558C3">
        <w:rPr>
          <w:sz w:val="24"/>
          <w:szCs w:val="24"/>
        </w:rPr>
        <w:t>N</w:t>
      </w:r>
      <w:r w:rsidRPr="002C53E1">
        <w:rPr>
          <w:sz w:val="24"/>
          <w:szCs w:val="24"/>
          <w:lang w:val="ru-RU"/>
        </w:rPr>
        <w:t>О синтетише породица ензима под називом азот моноксид синтазе (</w:t>
      </w:r>
      <w:r w:rsidRPr="007558C3">
        <w:rPr>
          <w:sz w:val="24"/>
          <w:szCs w:val="24"/>
        </w:rPr>
        <w:t>Nitric</w:t>
      </w:r>
      <w:r w:rsidRPr="002C53E1">
        <w:rPr>
          <w:sz w:val="24"/>
          <w:szCs w:val="24"/>
          <w:lang w:val="ru-RU"/>
        </w:rPr>
        <w:t xml:space="preserve"> </w:t>
      </w:r>
      <w:r w:rsidRPr="007558C3">
        <w:rPr>
          <w:sz w:val="24"/>
          <w:szCs w:val="24"/>
        </w:rPr>
        <w:t>oxide</w:t>
      </w:r>
      <w:r w:rsidRPr="002C53E1">
        <w:rPr>
          <w:sz w:val="24"/>
          <w:szCs w:val="24"/>
          <w:lang w:val="ru-RU"/>
        </w:rPr>
        <w:t xml:space="preserve"> </w:t>
      </w:r>
      <w:r w:rsidRPr="007558C3">
        <w:rPr>
          <w:sz w:val="24"/>
          <w:szCs w:val="24"/>
        </w:rPr>
        <w:t>synthases</w:t>
      </w:r>
      <w:r w:rsidRPr="002C53E1">
        <w:rPr>
          <w:sz w:val="24"/>
          <w:szCs w:val="24"/>
          <w:lang w:val="ru-RU"/>
        </w:rPr>
        <w:t xml:space="preserve">, </w:t>
      </w:r>
      <w:r w:rsidRPr="007558C3">
        <w:rPr>
          <w:sz w:val="24"/>
          <w:szCs w:val="24"/>
        </w:rPr>
        <w:t>NOSs</w:t>
      </w:r>
      <w:r w:rsidRPr="002C53E1">
        <w:rPr>
          <w:sz w:val="24"/>
          <w:szCs w:val="24"/>
          <w:lang w:val="ru-RU"/>
        </w:rPr>
        <w:t xml:space="preserve">), из полу-есенцијалне амино киселине </w:t>
      </w:r>
      <w:r>
        <w:rPr>
          <w:sz w:val="24"/>
          <w:szCs w:val="24"/>
        </w:rPr>
        <w:t>L</w:t>
      </w:r>
      <w:r w:rsidRPr="002C53E1">
        <w:rPr>
          <w:sz w:val="24"/>
          <w:szCs w:val="24"/>
          <w:lang w:val="ru-RU"/>
        </w:rPr>
        <w:t xml:space="preserve">-аргинина. До данас су откривене четири изоформе </w:t>
      </w:r>
      <w:r w:rsidRPr="007558C3">
        <w:rPr>
          <w:sz w:val="24"/>
          <w:szCs w:val="24"/>
        </w:rPr>
        <w:t>NOS</w:t>
      </w:r>
      <w:r w:rsidRPr="002C53E1">
        <w:rPr>
          <w:sz w:val="24"/>
          <w:szCs w:val="24"/>
          <w:lang w:val="ru-RU"/>
        </w:rPr>
        <w:t xml:space="preserve">: ендотелна </w:t>
      </w:r>
      <w:r>
        <w:rPr>
          <w:sz w:val="24"/>
          <w:szCs w:val="24"/>
        </w:rPr>
        <w:t>NOS</w:t>
      </w:r>
      <w:r w:rsidRPr="002C53E1">
        <w:rPr>
          <w:sz w:val="24"/>
          <w:szCs w:val="24"/>
          <w:lang w:val="ru-RU"/>
        </w:rPr>
        <w:t xml:space="preserve"> (е</w:t>
      </w:r>
      <w:r>
        <w:rPr>
          <w:sz w:val="24"/>
          <w:szCs w:val="24"/>
        </w:rPr>
        <w:t>NOS</w:t>
      </w:r>
      <w:r w:rsidRPr="002C53E1">
        <w:rPr>
          <w:sz w:val="24"/>
          <w:szCs w:val="24"/>
          <w:lang w:val="ru-RU"/>
        </w:rPr>
        <w:t>), неуронална (</w:t>
      </w:r>
      <w:r>
        <w:rPr>
          <w:sz w:val="24"/>
          <w:szCs w:val="24"/>
        </w:rPr>
        <w:t>nNOS</w:t>
      </w:r>
      <w:r w:rsidRPr="002C53E1">
        <w:rPr>
          <w:sz w:val="24"/>
          <w:szCs w:val="24"/>
          <w:lang w:val="ru-RU"/>
        </w:rPr>
        <w:t xml:space="preserve">)), индуцибилна </w:t>
      </w:r>
      <w:r>
        <w:rPr>
          <w:sz w:val="24"/>
          <w:szCs w:val="24"/>
        </w:rPr>
        <w:t>NOS</w:t>
      </w:r>
      <w:r w:rsidRPr="002C53E1">
        <w:rPr>
          <w:sz w:val="24"/>
          <w:szCs w:val="24"/>
          <w:lang w:val="ru-RU"/>
        </w:rPr>
        <w:t xml:space="preserve"> (</w:t>
      </w:r>
      <w:r>
        <w:rPr>
          <w:sz w:val="24"/>
          <w:szCs w:val="24"/>
        </w:rPr>
        <w:t>iNOS</w:t>
      </w:r>
      <w:r w:rsidRPr="002C53E1">
        <w:rPr>
          <w:sz w:val="24"/>
          <w:szCs w:val="24"/>
          <w:lang w:val="ru-RU"/>
        </w:rPr>
        <w:t xml:space="preserve">) (106) и бактеријска </w:t>
      </w:r>
      <w:r>
        <w:rPr>
          <w:sz w:val="24"/>
          <w:szCs w:val="24"/>
        </w:rPr>
        <w:t>NOS</w:t>
      </w:r>
      <w:r w:rsidRPr="002C53E1">
        <w:rPr>
          <w:sz w:val="24"/>
          <w:szCs w:val="24"/>
          <w:lang w:val="ru-RU"/>
        </w:rPr>
        <w:t xml:space="preserve"> (</w:t>
      </w:r>
      <w:r>
        <w:rPr>
          <w:sz w:val="24"/>
          <w:szCs w:val="24"/>
        </w:rPr>
        <w:t>bNOS</w:t>
      </w:r>
      <w:r w:rsidRPr="002C53E1">
        <w:rPr>
          <w:sz w:val="24"/>
          <w:szCs w:val="24"/>
          <w:lang w:val="ru-RU"/>
        </w:rPr>
        <w:t xml:space="preserve">) (107).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е</w:t>
      </w:r>
      <w:r w:rsidRPr="007558C3">
        <w:rPr>
          <w:sz w:val="24"/>
          <w:szCs w:val="24"/>
        </w:rPr>
        <w:t>NOS</w:t>
      </w:r>
      <w:r w:rsidRPr="002C53E1">
        <w:rPr>
          <w:sz w:val="24"/>
          <w:szCs w:val="24"/>
          <w:lang w:val="ru-RU"/>
        </w:rPr>
        <w:t xml:space="preserve"> (</w:t>
      </w:r>
      <w:r w:rsidRPr="007558C3">
        <w:rPr>
          <w:sz w:val="24"/>
          <w:szCs w:val="24"/>
        </w:rPr>
        <w:t>NOS</w:t>
      </w:r>
      <w:r w:rsidRPr="002C53E1">
        <w:rPr>
          <w:sz w:val="24"/>
          <w:szCs w:val="24"/>
          <w:lang w:val="ru-RU"/>
        </w:rPr>
        <w:t xml:space="preserve">3) производи </w:t>
      </w:r>
      <w:r>
        <w:rPr>
          <w:sz w:val="24"/>
          <w:szCs w:val="24"/>
        </w:rPr>
        <w:t>N</w:t>
      </w:r>
      <w:r w:rsidRPr="002C53E1">
        <w:rPr>
          <w:sz w:val="24"/>
          <w:szCs w:val="24"/>
          <w:lang w:val="ru-RU"/>
        </w:rPr>
        <w:t xml:space="preserve">О у ендотелу крвних судова, док </w:t>
      </w:r>
      <w:r w:rsidRPr="007558C3">
        <w:rPr>
          <w:sz w:val="24"/>
          <w:szCs w:val="24"/>
        </w:rPr>
        <w:t>nNOS</w:t>
      </w:r>
      <w:r w:rsidRPr="002C53E1">
        <w:rPr>
          <w:sz w:val="24"/>
          <w:szCs w:val="24"/>
          <w:lang w:val="ru-RU"/>
        </w:rPr>
        <w:t xml:space="preserve"> (</w:t>
      </w:r>
      <w:r w:rsidRPr="007558C3">
        <w:rPr>
          <w:sz w:val="24"/>
          <w:szCs w:val="24"/>
        </w:rPr>
        <w:t>NOS</w:t>
      </w:r>
      <w:r w:rsidRPr="002C53E1">
        <w:rPr>
          <w:sz w:val="24"/>
          <w:szCs w:val="24"/>
          <w:lang w:val="ru-RU"/>
        </w:rPr>
        <w:t xml:space="preserve">1) производи </w:t>
      </w:r>
      <w:r w:rsidRPr="007558C3">
        <w:rPr>
          <w:sz w:val="24"/>
          <w:szCs w:val="24"/>
        </w:rPr>
        <w:t>N</w:t>
      </w:r>
      <w:r w:rsidRPr="002C53E1">
        <w:rPr>
          <w:sz w:val="24"/>
          <w:szCs w:val="24"/>
          <w:lang w:val="ru-RU"/>
        </w:rPr>
        <w:t xml:space="preserve">О у централном и периферном нервном систему (106). Конститутувне </w:t>
      </w:r>
      <w:r w:rsidRPr="007558C3">
        <w:rPr>
          <w:sz w:val="24"/>
          <w:szCs w:val="24"/>
        </w:rPr>
        <w:t>NOS</w:t>
      </w:r>
      <w:r w:rsidRPr="002C53E1">
        <w:rPr>
          <w:sz w:val="24"/>
          <w:szCs w:val="24"/>
          <w:lang w:val="ru-RU"/>
        </w:rPr>
        <w:t xml:space="preserve"> су зависне од </w:t>
      </w:r>
      <w:r w:rsidRPr="007558C3">
        <w:rPr>
          <w:sz w:val="24"/>
          <w:szCs w:val="24"/>
        </w:rPr>
        <w:t>C</w:t>
      </w:r>
      <w:r w:rsidRPr="002C53E1">
        <w:rPr>
          <w:sz w:val="24"/>
          <w:szCs w:val="24"/>
          <w:lang w:val="ru-RU"/>
        </w:rPr>
        <w:t>а</w:t>
      </w:r>
      <w:r w:rsidRPr="002C53E1">
        <w:rPr>
          <w:sz w:val="24"/>
          <w:szCs w:val="24"/>
          <w:vertAlign w:val="superscript"/>
          <w:lang w:val="ru-RU"/>
        </w:rPr>
        <w:t>2+</w:t>
      </w:r>
      <w:r w:rsidRPr="002C53E1">
        <w:rPr>
          <w:sz w:val="24"/>
          <w:szCs w:val="24"/>
          <w:lang w:val="ru-RU"/>
        </w:rPr>
        <w:t xml:space="preserve">-калмодулин система, за разлику од </w:t>
      </w:r>
      <w:r w:rsidRPr="007558C3">
        <w:rPr>
          <w:sz w:val="24"/>
          <w:szCs w:val="24"/>
        </w:rPr>
        <w:t>iNOS</w:t>
      </w:r>
      <w:r w:rsidRPr="002C53E1">
        <w:rPr>
          <w:sz w:val="24"/>
          <w:szCs w:val="24"/>
          <w:lang w:val="ru-RU"/>
        </w:rPr>
        <w:t xml:space="preserve"> (</w:t>
      </w:r>
      <w:r w:rsidRPr="007558C3">
        <w:rPr>
          <w:sz w:val="24"/>
          <w:szCs w:val="24"/>
        </w:rPr>
        <w:t>NOS</w:t>
      </w:r>
      <w:r w:rsidRPr="002C53E1">
        <w:rPr>
          <w:sz w:val="24"/>
          <w:szCs w:val="24"/>
          <w:lang w:val="ru-RU"/>
        </w:rPr>
        <w:t xml:space="preserve">2), која учествује у имунском и инфламаторном одговору (макрофаги), и нарочито је активна у стању оксидационог стреса (107). припадају строго контролисаним ензимским врстама. Оксидационе функције </w:t>
      </w:r>
      <w:r w:rsidRPr="007558C3">
        <w:rPr>
          <w:sz w:val="24"/>
          <w:szCs w:val="24"/>
        </w:rPr>
        <w:t>NOSs</w:t>
      </w:r>
      <w:r w:rsidRPr="002C53E1">
        <w:rPr>
          <w:sz w:val="24"/>
          <w:szCs w:val="24"/>
          <w:lang w:val="ru-RU"/>
        </w:rPr>
        <w:t xml:space="preserve"> се одвијају посредством </w:t>
      </w:r>
      <w:r w:rsidRPr="007558C3">
        <w:rPr>
          <w:sz w:val="24"/>
          <w:szCs w:val="24"/>
        </w:rPr>
        <w:t>FAD</w:t>
      </w:r>
      <w:r w:rsidRPr="002C53E1">
        <w:rPr>
          <w:sz w:val="24"/>
          <w:szCs w:val="24"/>
          <w:lang w:val="ru-RU"/>
        </w:rPr>
        <w:t xml:space="preserve"> (флавин аденин динуклотида), </w:t>
      </w:r>
      <w:r w:rsidRPr="007558C3">
        <w:rPr>
          <w:sz w:val="24"/>
          <w:szCs w:val="24"/>
        </w:rPr>
        <w:t>FMN</w:t>
      </w:r>
      <w:r w:rsidRPr="002C53E1">
        <w:rPr>
          <w:sz w:val="24"/>
          <w:szCs w:val="24"/>
          <w:lang w:val="ru-RU"/>
        </w:rPr>
        <w:t xml:space="preserve"> (флавин мононуклеотида), и </w:t>
      </w:r>
      <w:r w:rsidRPr="007558C3">
        <w:rPr>
          <w:sz w:val="24"/>
          <w:szCs w:val="24"/>
        </w:rPr>
        <w:t>BH</w:t>
      </w:r>
      <w:r w:rsidRPr="002C53E1">
        <w:rPr>
          <w:sz w:val="24"/>
          <w:szCs w:val="24"/>
          <w:lang w:val="ru-RU"/>
        </w:rPr>
        <w:t xml:space="preserve">4 (тетрахидробиоптерина), који се могу фосфорилисати бројним серин-киназама (108).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r>
      <w:r w:rsidRPr="007558C3">
        <w:rPr>
          <w:sz w:val="24"/>
          <w:szCs w:val="24"/>
        </w:rPr>
        <w:t>N</w:t>
      </w:r>
      <w:r w:rsidRPr="002C53E1">
        <w:rPr>
          <w:sz w:val="24"/>
          <w:szCs w:val="24"/>
          <w:lang w:val="ru-RU"/>
        </w:rPr>
        <w:t xml:space="preserve">О је неизоставни медијатор многобројних процеса у кардиоваскуларном, нервном и имунском систему. Његова фундаментална функција у КВС је вазодилатација, посредством које је овај гасотрансмитер укључен у регулисање екстрацелуларног волумена течности, крвног притиска и ерекције (109). </w:t>
      </w:r>
      <w:r w:rsidR="001D128F">
        <w:rPr>
          <w:sz w:val="24"/>
          <w:szCs w:val="24"/>
          <w:lang/>
        </w:rPr>
        <w:tab/>
      </w:r>
      <w:r w:rsidRPr="002C53E1">
        <w:rPr>
          <w:sz w:val="24"/>
          <w:szCs w:val="24"/>
          <w:lang w:val="ru-RU"/>
        </w:rPr>
        <w:t xml:space="preserve">Вазодилатација настаје стварањем </w:t>
      </w:r>
      <w:r w:rsidRPr="007558C3">
        <w:rPr>
          <w:sz w:val="24"/>
          <w:szCs w:val="24"/>
        </w:rPr>
        <w:t>N</w:t>
      </w:r>
      <w:r w:rsidRPr="002C53E1">
        <w:rPr>
          <w:sz w:val="24"/>
          <w:szCs w:val="24"/>
          <w:lang w:val="ru-RU"/>
        </w:rPr>
        <w:t xml:space="preserve">О од стране </w:t>
      </w:r>
      <w:r w:rsidRPr="007558C3">
        <w:rPr>
          <w:sz w:val="24"/>
          <w:szCs w:val="24"/>
        </w:rPr>
        <w:t>eNOS</w:t>
      </w:r>
      <w:r w:rsidRPr="002C53E1">
        <w:rPr>
          <w:sz w:val="24"/>
          <w:szCs w:val="24"/>
          <w:lang w:val="ru-RU"/>
        </w:rPr>
        <w:t xml:space="preserve"> у ендотелу крвног суда, под утицајем ацетил-холина, цитокина и </w:t>
      </w:r>
      <w:r w:rsidRPr="007558C3">
        <w:rPr>
          <w:sz w:val="24"/>
          <w:szCs w:val="24"/>
        </w:rPr>
        <w:t>shear</w:t>
      </w:r>
      <w:r w:rsidRPr="002C53E1">
        <w:rPr>
          <w:sz w:val="24"/>
          <w:szCs w:val="24"/>
          <w:lang w:val="ru-RU"/>
        </w:rPr>
        <w:t xml:space="preserve"> </w:t>
      </w:r>
      <w:r w:rsidRPr="007558C3">
        <w:rPr>
          <w:sz w:val="24"/>
          <w:szCs w:val="24"/>
        </w:rPr>
        <w:t>stress</w:t>
      </w:r>
      <w:r w:rsidRPr="002C53E1">
        <w:rPr>
          <w:sz w:val="24"/>
          <w:szCs w:val="24"/>
          <w:lang w:val="ru-RU"/>
        </w:rPr>
        <w:t xml:space="preserve">-а. </w:t>
      </w:r>
      <w:r w:rsidRPr="007558C3">
        <w:rPr>
          <w:sz w:val="24"/>
          <w:szCs w:val="24"/>
        </w:rPr>
        <w:t>N</w:t>
      </w:r>
      <w:r w:rsidRPr="002C53E1">
        <w:rPr>
          <w:sz w:val="24"/>
          <w:szCs w:val="24"/>
          <w:lang w:val="ru-RU"/>
        </w:rPr>
        <w:t>О затим дифундије у глатке васкуларне мишићне ћелије, где у реакцији са солубилном гуанилил-циклазом (</w:t>
      </w:r>
      <w:r w:rsidRPr="007558C3">
        <w:rPr>
          <w:sz w:val="24"/>
          <w:szCs w:val="24"/>
        </w:rPr>
        <w:t>sGC</w:t>
      </w:r>
      <w:r w:rsidRPr="002C53E1">
        <w:rPr>
          <w:sz w:val="24"/>
          <w:szCs w:val="24"/>
          <w:lang w:val="ru-RU"/>
        </w:rPr>
        <w:t xml:space="preserve">), ствара </w:t>
      </w:r>
      <w:r w:rsidRPr="007558C3">
        <w:rPr>
          <w:sz w:val="24"/>
          <w:szCs w:val="24"/>
        </w:rPr>
        <w:t>cGMP</w:t>
      </w:r>
      <w:r w:rsidRPr="002C53E1">
        <w:rPr>
          <w:sz w:val="24"/>
          <w:szCs w:val="24"/>
          <w:lang w:val="ru-RU"/>
        </w:rPr>
        <w:t>-</w:t>
      </w:r>
      <w:r w:rsidRPr="007558C3">
        <w:rPr>
          <w:sz w:val="24"/>
          <w:szCs w:val="24"/>
        </w:rPr>
        <w:t>a</w:t>
      </w:r>
      <w:r w:rsidRPr="002C53E1">
        <w:rPr>
          <w:sz w:val="24"/>
          <w:szCs w:val="24"/>
          <w:lang w:val="ru-RU"/>
        </w:rPr>
        <w:t xml:space="preserve">. Солубилни </w:t>
      </w:r>
      <w:r w:rsidRPr="007558C3">
        <w:rPr>
          <w:sz w:val="24"/>
          <w:szCs w:val="24"/>
        </w:rPr>
        <w:t>cGMP</w:t>
      </w:r>
      <w:r w:rsidRPr="002C53E1">
        <w:rPr>
          <w:sz w:val="24"/>
          <w:szCs w:val="24"/>
          <w:lang w:val="ru-RU"/>
        </w:rPr>
        <w:t xml:space="preserve"> потом активира протеин киназу </w:t>
      </w:r>
      <w:r w:rsidRPr="007558C3">
        <w:rPr>
          <w:sz w:val="24"/>
          <w:szCs w:val="24"/>
        </w:rPr>
        <w:t>G</w:t>
      </w:r>
      <w:r w:rsidRPr="002C53E1">
        <w:rPr>
          <w:sz w:val="24"/>
          <w:szCs w:val="24"/>
          <w:lang w:val="ru-RU"/>
        </w:rPr>
        <w:t xml:space="preserve"> (</w:t>
      </w:r>
      <w:r w:rsidRPr="007558C3">
        <w:rPr>
          <w:sz w:val="24"/>
          <w:szCs w:val="24"/>
        </w:rPr>
        <w:t>PKG</w:t>
      </w:r>
      <w:r w:rsidRPr="002C53E1">
        <w:rPr>
          <w:sz w:val="24"/>
          <w:szCs w:val="24"/>
          <w:lang w:val="ru-RU"/>
        </w:rPr>
        <w:t xml:space="preserve">), која изазива фосфорилизацију протеина укључених у регулацију </w:t>
      </w:r>
      <w:r w:rsidRPr="007558C3">
        <w:rPr>
          <w:sz w:val="24"/>
          <w:szCs w:val="24"/>
        </w:rPr>
        <w:t>C</w:t>
      </w:r>
      <w:r w:rsidRPr="002C53E1">
        <w:rPr>
          <w:sz w:val="24"/>
          <w:szCs w:val="24"/>
          <w:lang w:val="ru-RU"/>
        </w:rPr>
        <w:t>а</w:t>
      </w:r>
      <w:r w:rsidRPr="002C53E1">
        <w:rPr>
          <w:sz w:val="24"/>
          <w:szCs w:val="24"/>
          <w:vertAlign w:val="superscript"/>
          <w:lang w:val="ru-RU"/>
        </w:rPr>
        <w:t>2+</w:t>
      </w:r>
      <w:r w:rsidRPr="002C53E1">
        <w:rPr>
          <w:sz w:val="24"/>
          <w:szCs w:val="24"/>
          <w:lang w:val="ru-RU"/>
        </w:rPr>
        <w:t xml:space="preserve">, активност јонских канала и актинских и миозинских филамената, сумарно доводи до релаксације глатког мишића ендотела (109).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 xml:space="preserve">Поред тога </w:t>
      </w:r>
      <w:r w:rsidRPr="007558C3">
        <w:rPr>
          <w:sz w:val="24"/>
          <w:szCs w:val="24"/>
        </w:rPr>
        <w:t>N</w:t>
      </w:r>
      <w:r w:rsidRPr="002C53E1">
        <w:rPr>
          <w:sz w:val="24"/>
          <w:szCs w:val="24"/>
          <w:lang w:val="ru-RU"/>
        </w:rPr>
        <w:t xml:space="preserve">О учествује у редокс сигнализацији између нервних ћелија централног и периферног нервнос система. Будући да је у гасовитом стању и да дифундује кроз мембране, </w:t>
      </w:r>
      <w:r w:rsidRPr="007558C3">
        <w:rPr>
          <w:sz w:val="24"/>
          <w:szCs w:val="24"/>
        </w:rPr>
        <w:t>N</w:t>
      </w:r>
      <w:r w:rsidRPr="002C53E1">
        <w:rPr>
          <w:sz w:val="24"/>
          <w:szCs w:val="24"/>
          <w:lang w:val="ru-RU"/>
        </w:rPr>
        <w:t xml:space="preserve">О може да преноси информацију и на неуроне који нису у синаптичким везама. Ипак с обзиром да му је време полу-живота кратко, његова активност је временски ограничена. </w:t>
      </w:r>
      <w:r w:rsidRPr="007558C3">
        <w:rPr>
          <w:sz w:val="24"/>
          <w:szCs w:val="24"/>
        </w:rPr>
        <w:t>NO</w:t>
      </w:r>
      <w:r w:rsidRPr="002C53E1">
        <w:rPr>
          <w:sz w:val="24"/>
          <w:szCs w:val="24"/>
          <w:lang w:val="ru-RU"/>
        </w:rPr>
        <w:t>-</w:t>
      </w:r>
      <w:r w:rsidRPr="007558C3">
        <w:rPr>
          <w:sz w:val="24"/>
          <w:szCs w:val="24"/>
        </w:rPr>
        <w:t>cGMP</w:t>
      </w:r>
      <w:r w:rsidRPr="002C53E1">
        <w:rPr>
          <w:sz w:val="24"/>
          <w:szCs w:val="24"/>
          <w:lang w:val="ru-RU"/>
        </w:rPr>
        <w:t xml:space="preserve"> сигнални пут је укључен у процесе </w:t>
      </w:r>
      <w:r w:rsidRPr="002C53E1">
        <w:rPr>
          <w:sz w:val="24"/>
          <w:szCs w:val="24"/>
          <w:lang w:val="ru-RU"/>
        </w:rPr>
        <w:lastRenderedPageBreak/>
        <w:t>учења и памћења стимулацијом сигналне трансдукције типа продужене потенцијације (110).</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r>
      <w:r w:rsidRPr="007558C3">
        <w:rPr>
          <w:sz w:val="24"/>
          <w:szCs w:val="24"/>
        </w:rPr>
        <w:t>N</w:t>
      </w:r>
      <w:r w:rsidRPr="002C53E1">
        <w:rPr>
          <w:sz w:val="24"/>
          <w:szCs w:val="24"/>
          <w:lang w:val="ru-RU"/>
        </w:rPr>
        <w:t xml:space="preserve">О-а је значајан не-адренергички и не-холинергички неуротрансмитер различитих делова гастроинтестиналног тракта (ГИТ), а његов доминанатни ефекат се огледа у релаксацији глатких мишића ГИТ-а (111).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 xml:space="preserve">Директни ефекти </w:t>
      </w:r>
      <w:r>
        <w:rPr>
          <w:sz w:val="24"/>
          <w:szCs w:val="24"/>
        </w:rPr>
        <w:t>N</w:t>
      </w:r>
      <w:r w:rsidRPr="002C53E1">
        <w:rPr>
          <w:sz w:val="24"/>
          <w:szCs w:val="24"/>
          <w:lang w:val="ru-RU"/>
        </w:rPr>
        <w:t xml:space="preserve">О-а на срце су предмет све чешћих испитивања. Претпоставља се да </w:t>
      </w:r>
      <w:r w:rsidRPr="007558C3">
        <w:rPr>
          <w:sz w:val="24"/>
          <w:szCs w:val="24"/>
        </w:rPr>
        <w:t>N</w:t>
      </w:r>
      <w:r w:rsidRPr="002C53E1">
        <w:rPr>
          <w:sz w:val="24"/>
          <w:szCs w:val="24"/>
          <w:lang w:val="ru-RU"/>
        </w:rPr>
        <w:t>О редукује контрактилну моћ миокарда и фреквенцу и да има значајно место у патогенези коронарне артеријске болести(112).</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 xml:space="preserve">Показано је да </w:t>
      </w:r>
      <w:r>
        <w:rPr>
          <w:sz w:val="24"/>
          <w:szCs w:val="24"/>
        </w:rPr>
        <w:t>N</w:t>
      </w:r>
      <w:r w:rsidRPr="002C53E1">
        <w:rPr>
          <w:sz w:val="24"/>
          <w:szCs w:val="24"/>
          <w:lang w:val="ru-RU"/>
        </w:rPr>
        <w:t>О може да утиче и на ћелијксе процесе укључен у стварање енергије, молекуласком компетицијом са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за цитохром </w:t>
      </w:r>
      <w:r w:rsidRPr="007558C3">
        <w:rPr>
          <w:sz w:val="24"/>
          <w:szCs w:val="24"/>
        </w:rPr>
        <w:t>C</w:t>
      </w:r>
      <w:r w:rsidRPr="002C53E1">
        <w:rPr>
          <w:sz w:val="24"/>
          <w:szCs w:val="24"/>
          <w:lang w:val="ru-RU"/>
        </w:rPr>
        <w:t xml:space="preserve"> оксидазу (113).</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 xml:space="preserve">Поред тога је </w:t>
      </w:r>
      <w:r w:rsidRPr="007558C3">
        <w:rPr>
          <w:sz w:val="24"/>
          <w:szCs w:val="24"/>
        </w:rPr>
        <w:t>N</w:t>
      </w:r>
      <w:r w:rsidRPr="002C53E1">
        <w:rPr>
          <w:sz w:val="24"/>
          <w:szCs w:val="24"/>
          <w:lang w:val="ru-RU"/>
        </w:rPr>
        <w:t xml:space="preserve">О изузетно реактиван према једињењима која садрже слободну </w:t>
      </w:r>
      <w:r w:rsidRPr="007558C3">
        <w:rPr>
          <w:sz w:val="24"/>
          <w:szCs w:val="24"/>
        </w:rPr>
        <w:t>SH</w:t>
      </w:r>
      <w:r w:rsidRPr="002C53E1">
        <w:rPr>
          <w:sz w:val="24"/>
          <w:szCs w:val="24"/>
          <w:lang w:val="ru-RU"/>
        </w:rPr>
        <w:t xml:space="preserve"> групу. Наиме, показано је да </w:t>
      </w:r>
      <w:r w:rsidRPr="007558C3">
        <w:rPr>
          <w:sz w:val="24"/>
          <w:szCs w:val="24"/>
        </w:rPr>
        <w:t>N</w:t>
      </w:r>
      <w:r w:rsidRPr="002C53E1">
        <w:rPr>
          <w:sz w:val="24"/>
          <w:szCs w:val="24"/>
          <w:lang w:val="ru-RU"/>
        </w:rPr>
        <w:t xml:space="preserve">О може да изврши нитрозилацију бројних </w:t>
      </w:r>
      <w:r>
        <w:rPr>
          <w:sz w:val="24"/>
          <w:szCs w:val="24"/>
        </w:rPr>
        <w:t>SH</w:t>
      </w:r>
      <w:r w:rsidRPr="002C53E1">
        <w:rPr>
          <w:sz w:val="24"/>
          <w:szCs w:val="24"/>
          <w:lang w:val="ru-RU"/>
        </w:rPr>
        <w:t xml:space="preserve"> протеина (114). Нитрозилацијом аргиназа, </w:t>
      </w:r>
      <w:r w:rsidRPr="007558C3">
        <w:rPr>
          <w:sz w:val="24"/>
          <w:szCs w:val="24"/>
        </w:rPr>
        <w:t>N</w:t>
      </w:r>
      <w:r w:rsidRPr="002C53E1">
        <w:rPr>
          <w:sz w:val="24"/>
          <w:szCs w:val="24"/>
          <w:lang w:val="ru-RU"/>
        </w:rPr>
        <w:t>О повећава афинитет овог ензима за аргинин више пута, чиме доприноси повећаној разградњи ове аминоксиселине чиме смањује своју биор</w:t>
      </w:r>
      <w:r>
        <w:rPr>
          <w:sz w:val="24"/>
          <w:szCs w:val="24"/>
        </w:rPr>
        <w:t>a</w:t>
      </w:r>
      <w:r w:rsidRPr="002C53E1">
        <w:rPr>
          <w:sz w:val="24"/>
          <w:szCs w:val="24"/>
          <w:lang w:val="ru-RU"/>
        </w:rPr>
        <w:t>сп</w:t>
      </w:r>
      <w:r>
        <w:rPr>
          <w:sz w:val="24"/>
          <w:szCs w:val="24"/>
        </w:rPr>
        <w:t>o</w:t>
      </w:r>
      <w:r w:rsidRPr="002C53E1">
        <w:rPr>
          <w:sz w:val="24"/>
          <w:szCs w:val="24"/>
          <w:lang w:val="ru-RU"/>
        </w:rPr>
        <w:t xml:space="preserve">ложивост (115). Интересантно је да је повећана активност аргиназе пронађена код старих пацова са ендотелном дисфункцијом (115), што потврђује значај овог процеса.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r>
      <w:r w:rsidRPr="007558C3">
        <w:rPr>
          <w:sz w:val="24"/>
          <w:szCs w:val="24"/>
        </w:rPr>
        <w:t>N</w:t>
      </w:r>
      <w:r w:rsidRPr="002C53E1">
        <w:rPr>
          <w:sz w:val="24"/>
          <w:szCs w:val="24"/>
          <w:lang w:val="ru-RU"/>
        </w:rPr>
        <w:t xml:space="preserve">О такође може директно да утиче на биосинтезу </w:t>
      </w:r>
      <w:r w:rsidRPr="007558C3">
        <w:rPr>
          <w:sz w:val="24"/>
          <w:szCs w:val="24"/>
        </w:rPr>
        <w:t>D</w:t>
      </w:r>
      <w:r w:rsidRPr="002C53E1">
        <w:rPr>
          <w:sz w:val="24"/>
          <w:szCs w:val="24"/>
          <w:lang w:val="ru-RU"/>
        </w:rPr>
        <w:t xml:space="preserve">-серина, који је ко-агонист глутамату за </w:t>
      </w:r>
      <w:r>
        <w:rPr>
          <w:sz w:val="24"/>
          <w:szCs w:val="24"/>
        </w:rPr>
        <w:t>NMDA</w:t>
      </w:r>
      <w:r w:rsidRPr="002C53E1">
        <w:rPr>
          <w:sz w:val="24"/>
          <w:szCs w:val="24"/>
          <w:lang w:val="ru-RU"/>
        </w:rPr>
        <w:t xml:space="preserve"> рецепторе (116). Нитрозилацијом серин рацемазе </w:t>
      </w:r>
      <w:r w:rsidRPr="007558C3">
        <w:rPr>
          <w:sz w:val="24"/>
          <w:szCs w:val="24"/>
        </w:rPr>
        <w:t>N</w:t>
      </w:r>
      <w:r w:rsidRPr="002C53E1">
        <w:rPr>
          <w:sz w:val="24"/>
          <w:szCs w:val="24"/>
          <w:lang w:val="ru-RU"/>
        </w:rPr>
        <w:t xml:space="preserve">О смањује активност.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Нитрозилација рианодинских рецептора (</w:t>
      </w:r>
      <w:r w:rsidRPr="007558C3">
        <w:rPr>
          <w:sz w:val="24"/>
          <w:szCs w:val="24"/>
        </w:rPr>
        <w:t>RyR</w:t>
      </w:r>
      <w:r w:rsidRPr="002C53E1">
        <w:rPr>
          <w:sz w:val="24"/>
          <w:szCs w:val="24"/>
          <w:lang w:val="ru-RU"/>
        </w:rPr>
        <w:t xml:space="preserve">), мења динамику </w:t>
      </w:r>
      <w:r w:rsidRPr="007558C3">
        <w:rPr>
          <w:sz w:val="24"/>
          <w:szCs w:val="24"/>
        </w:rPr>
        <w:t>C</w:t>
      </w:r>
      <w:r w:rsidRPr="002C53E1">
        <w:rPr>
          <w:sz w:val="24"/>
          <w:szCs w:val="24"/>
          <w:lang w:val="ru-RU"/>
        </w:rPr>
        <w:t>а</w:t>
      </w:r>
      <w:r w:rsidRPr="002C53E1">
        <w:rPr>
          <w:sz w:val="24"/>
          <w:szCs w:val="24"/>
          <w:vertAlign w:val="superscript"/>
          <w:lang w:val="ru-RU"/>
        </w:rPr>
        <w:t>2+</w:t>
      </w:r>
      <w:r w:rsidRPr="002C53E1">
        <w:rPr>
          <w:sz w:val="24"/>
          <w:szCs w:val="24"/>
          <w:lang w:val="ru-RU"/>
        </w:rPr>
        <w:t xml:space="preserve"> поготово током систоле срчаног циклуса, што изазива поремећај ћелијске надражљивости и доводи до појаве аритмија (117).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Нитрозилација микротубул-везаног протеина-1</w:t>
      </w:r>
      <w:r w:rsidRPr="007558C3">
        <w:rPr>
          <w:sz w:val="24"/>
          <w:szCs w:val="24"/>
        </w:rPr>
        <w:t>B</w:t>
      </w:r>
      <w:r w:rsidRPr="002C53E1">
        <w:rPr>
          <w:sz w:val="24"/>
          <w:szCs w:val="24"/>
          <w:lang w:val="ru-RU"/>
        </w:rPr>
        <w:t xml:space="preserve"> (</w:t>
      </w:r>
      <w:r w:rsidRPr="007558C3">
        <w:rPr>
          <w:sz w:val="24"/>
          <w:szCs w:val="24"/>
        </w:rPr>
        <w:t>MAP</w:t>
      </w:r>
      <w:r w:rsidRPr="002C53E1">
        <w:rPr>
          <w:sz w:val="24"/>
          <w:szCs w:val="24"/>
          <w:lang w:val="ru-RU"/>
        </w:rPr>
        <w:t>1</w:t>
      </w:r>
      <w:r w:rsidRPr="007558C3">
        <w:rPr>
          <w:sz w:val="24"/>
          <w:szCs w:val="24"/>
        </w:rPr>
        <w:t>B</w:t>
      </w:r>
      <w:r w:rsidRPr="002C53E1">
        <w:rPr>
          <w:sz w:val="24"/>
          <w:szCs w:val="24"/>
          <w:lang w:val="ru-RU"/>
        </w:rPr>
        <w:t xml:space="preserve">) се среће у неуролошким поремећајима, као што је `фрагилни </w:t>
      </w:r>
      <w:r>
        <w:rPr>
          <w:sz w:val="24"/>
          <w:szCs w:val="24"/>
        </w:rPr>
        <w:t>X</w:t>
      </w:r>
      <w:r w:rsidRPr="002C53E1">
        <w:rPr>
          <w:sz w:val="24"/>
          <w:szCs w:val="24"/>
          <w:lang w:val="ru-RU"/>
        </w:rPr>
        <w:t xml:space="preserve"> синдром` (118). Осим тога, активацијом </w:t>
      </w:r>
      <w:r w:rsidRPr="007558C3">
        <w:rPr>
          <w:sz w:val="24"/>
          <w:szCs w:val="24"/>
        </w:rPr>
        <w:t>iNOS</w:t>
      </w:r>
      <w:r w:rsidRPr="002C53E1">
        <w:rPr>
          <w:sz w:val="24"/>
          <w:szCs w:val="24"/>
          <w:lang w:val="ru-RU"/>
        </w:rPr>
        <w:t xml:space="preserve"> долази до синтезе </w:t>
      </w:r>
      <w:r w:rsidRPr="007558C3">
        <w:rPr>
          <w:sz w:val="24"/>
          <w:szCs w:val="24"/>
        </w:rPr>
        <w:t>N</w:t>
      </w:r>
      <w:r w:rsidRPr="002C53E1">
        <w:rPr>
          <w:sz w:val="24"/>
          <w:szCs w:val="24"/>
          <w:lang w:val="ru-RU"/>
        </w:rPr>
        <w:t>О који нитолизацијом глик</w:t>
      </w:r>
      <w:r w:rsidRPr="007558C3">
        <w:rPr>
          <w:sz w:val="24"/>
          <w:szCs w:val="24"/>
        </w:rPr>
        <w:t>o</w:t>
      </w:r>
      <w:r w:rsidRPr="002C53E1">
        <w:rPr>
          <w:sz w:val="24"/>
          <w:szCs w:val="24"/>
          <w:lang w:val="ru-RU"/>
        </w:rPr>
        <w:t xml:space="preserve">литичког </w:t>
      </w:r>
      <w:r w:rsidRPr="007558C3">
        <w:rPr>
          <w:sz w:val="24"/>
          <w:szCs w:val="24"/>
        </w:rPr>
        <w:t>GAPDH</w:t>
      </w:r>
      <w:r w:rsidRPr="002C53E1">
        <w:rPr>
          <w:sz w:val="24"/>
          <w:szCs w:val="24"/>
          <w:lang w:val="ru-RU"/>
        </w:rPr>
        <w:t xml:space="preserve"> ензима, индукује апоптозу (119). Нитолизација металопротеиназа изазива програмирану ћелијску смрт неурона, која се среће код исхемије мозга (120). Такође, посредством нитрозилације </w:t>
      </w:r>
      <w:r w:rsidRPr="007558C3">
        <w:rPr>
          <w:sz w:val="24"/>
          <w:szCs w:val="24"/>
        </w:rPr>
        <w:t>C</w:t>
      </w:r>
      <w:r w:rsidRPr="002C53E1">
        <w:rPr>
          <w:sz w:val="24"/>
          <w:szCs w:val="24"/>
          <w:lang w:val="ru-RU"/>
        </w:rPr>
        <w:t>О</w:t>
      </w:r>
      <w:r w:rsidRPr="007558C3">
        <w:rPr>
          <w:sz w:val="24"/>
          <w:szCs w:val="24"/>
        </w:rPr>
        <w:t>X</w:t>
      </w:r>
      <w:r w:rsidRPr="002C53E1">
        <w:rPr>
          <w:sz w:val="24"/>
          <w:szCs w:val="24"/>
          <w:lang w:val="ru-RU"/>
        </w:rPr>
        <w:t xml:space="preserve">-2 ензима, </w:t>
      </w:r>
      <w:r w:rsidRPr="007558C3">
        <w:rPr>
          <w:sz w:val="24"/>
          <w:szCs w:val="24"/>
        </w:rPr>
        <w:t>N</w:t>
      </w:r>
      <w:r w:rsidRPr="002C53E1">
        <w:rPr>
          <w:sz w:val="24"/>
          <w:szCs w:val="24"/>
          <w:lang w:val="ru-RU"/>
        </w:rPr>
        <w:t xml:space="preserve">О узима учешће у запаљенским процесима (121). Наиме, током запаљења, азот моноксид кога производи </w:t>
      </w:r>
      <w:r w:rsidRPr="007558C3">
        <w:rPr>
          <w:sz w:val="24"/>
          <w:szCs w:val="24"/>
        </w:rPr>
        <w:t>iNOS</w:t>
      </w:r>
      <w:r w:rsidRPr="002C53E1">
        <w:rPr>
          <w:sz w:val="24"/>
          <w:szCs w:val="24"/>
          <w:lang w:val="ru-RU"/>
        </w:rPr>
        <w:t xml:space="preserve">, повећава активност ових ензима, чиме стимулише производњу простагландина и тиме имунску реакцију (121). </w:t>
      </w:r>
    </w:p>
    <w:p w:rsidR="001D128F" w:rsidRDefault="001D128F" w:rsidP="00F7454D">
      <w:pPr>
        <w:shd w:val="clear" w:color="auto" w:fill="FFFFFF"/>
        <w:spacing w:line="360" w:lineRule="auto"/>
        <w:jc w:val="both"/>
        <w:rPr>
          <w:b/>
          <w:sz w:val="24"/>
          <w:szCs w:val="24"/>
          <w:lang/>
        </w:rPr>
      </w:pPr>
    </w:p>
    <w:p w:rsidR="00F7454D" w:rsidRPr="002C53E1" w:rsidRDefault="00F7454D" w:rsidP="00F7454D">
      <w:pPr>
        <w:shd w:val="clear" w:color="auto" w:fill="FFFFFF"/>
        <w:spacing w:line="360" w:lineRule="auto"/>
        <w:jc w:val="both"/>
        <w:rPr>
          <w:b/>
          <w:sz w:val="24"/>
          <w:szCs w:val="24"/>
          <w:lang w:val="ru-RU"/>
        </w:rPr>
      </w:pPr>
      <w:r w:rsidRPr="002C53E1">
        <w:rPr>
          <w:b/>
          <w:sz w:val="24"/>
          <w:szCs w:val="24"/>
          <w:lang w:val="ru-RU"/>
        </w:rPr>
        <w:lastRenderedPageBreak/>
        <w:t>1.7.3. Специфичне карактеристике угљен моноксида (</w:t>
      </w:r>
      <w:r w:rsidRPr="00515DE4">
        <w:rPr>
          <w:b/>
          <w:sz w:val="24"/>
          <w:szCs w:val="24"/>
        </w:rPr>
        <w:t>CO</w:t>
      </w:r>
      <w:r w:rsidRPr="002C53E1">
        <w:rPr>
          <w:b/>
          <w:sz w:val="24"/>
          <w:szCs w:val="24"/>
          <w:lang w:val="ru-RU"/>
        </w:rPr>
        <w:t>)</w:t>
      </w:r>
    </w:p>
    <w:p w:rsidR="00F7454D" w:rsidRPr="002C53E1" w:rsidRDefault="00F7454D" w:rsidP="00F7454D">
      <w:pPr>
        <w:shd w:val="clear" w:color="auto" w:fill="FFFFFF"/>
        <w:spacing w:line="360" w:lineRule="auto"/>
        <w:jc w:val="both"/>
        <w:rPr>
          <w:sz w:val="24"/>
          <w:szCs w:val="24"/>
          <w:lang w:val="ru-RU"/>
        </w:rPr>
      </w:pP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r>
      <w:r>
        <w:rPr>
          <w:sz w:val="24"/>
          <w:szCs w:val="24"/>
        </w:rPr>
        <w:t>CO</w:t>
      </w:r>
      <w:r w:rsidRPr="002C53E1">
        <w:rPr>
          <w:sz w:val="24"/>
          <w:szCs w:val="24"/>
          <w:lang w:val="ru-RU"/>
        </w:rPr>
        <w:t xml:space="preserve"> </w:t>
      </w:r>
      <w:r>
        <w:rPr>
          <w:sz w:val="24"/>
          <w:szCs w:val="24"/>
        </w:rPr>
        <w:t>je</w:t>
      </w:r>
      <w:r w:rsidRPr="002C53E1">
        <w:rPr>
          <w:sz w:val="24"/>
          <w:szCs w:val="24"/>
          <w:lang w:val="ru-RU"/>
        </w:rPr>
        <w:t xml:space="preserve"> дуго година био повезиван само са негативним дејствима на људски организам првенствено због добро познатих штетних дејстава његовог егозгеног уноса. Ипак, спознајом да овај гас може да буде ендогено синтетисан у малим концентрацијама и да остварује неуротрансмитерску функцију настаје прави заокрет у медицинској доктрини (122). </w:t>
      </w:r>
      <w:r w:rsidR="00DA136E">
        <w:rPr>
          <w:sz w:val="24"/>
          <w:szCs w:val="24"/>
          <w:lang w:val="ru-RU"/>
        </w:rPr>
        <w:t>И</w:t>
      </w:r>
      <w:r w:rsidRPr="002C53E1">
        <w:rPr>
          <w:sz w:val="24"/>
          <w:szCs w:val="24"/>
          <w:lang w:val="ru-RU"/>
        </w:rPr>
        <w:t>страживања</w:t>
      </w:r>
      <w:r w:rsidR="00DA136E">
        <w:rPr>
          <w:sz w:val="24"/>
          <w:szCs w:val="24"/>
          <w:lang w:val="ru-RU"/>
        </w:rPr>
        <w:t xml:space="preserve"> у последњих двадесетак година</w:t>
      </w:r>
      <w:r w:rsidRPr="002C53E1">
        <w:rPr>
          <w:sz w:val="24"/>
          <w:szCs w:val="24"/>
          <w:lang w:val="ru-RU"/>
        </w:rPr>
        <w:t xml:space="preserve"> су показала да </w:t>
      </w:r>
      <w:r w:rsidRPr="007558C3">
        <w:rPr>
          <w:sz w:val="24"/>
          <w:szCs w:val="24"/>
        </w:rPr>
        <w:t>C</w:t>
      </w:r>
      <w:r w:rsidRPr="002C53E1">
        <w:rPr>
          <w:sz w:val="24"/>
          <w:szCs w:val="24"/>
          <w:lang w:val="ru-RU"/>
        </w:rPr>
        <w:t xml:space="preserve">О представља све важнији сигнални молекул са бројним функцијама које се још увек истражују и које су јако блиске </w:t>
      </w:r>
      <w:r w:rsidRPr="007558C3">
        <w:rPr>
          <w:sz w:val="24"/>
          <w:szCs w:val="24"/>
        </w:rPr>
        <w:t>N</w:t>
      </w:r>
      <w:r w:rsidR="00DA136E">
        <w:rPr>
          <w:sz w:val="24"/>
          <w:szCs w:val="24"/>
          <w:lang w:val="ru-RU"/>
        </w:rPr>
        <w:t xml:space="preserve">О-у </w:t>
      </w:r>
      <w:r w:rsidR="00DA136E" w:rsidRPr="002C53E1">
        <w:rPr>
          <w:sz w:val="24"/>
          <w:szCs w:val="24"/>
          <w:lang w:val="ru-RU"/>
        </w:rPr>
        <w:t>(123).</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r>
      <w:r w:rsidRPr="007558C3">
        <w:rPr>
          <w:sz w:val="24"/>
          <w:szCs w:val="24"/>
        </w:rPr>
        <w:t>C</w:t>
      </w:r>
      <w:r w:rsidRPr="002C53E1">
        <w:rPr>
          <w:sz w:val="24"/>
          <w:szCs w:val="24"/>
          <w:lang w:val="ru-RU"/>
        </w:rPr>
        <w:t>О се у организму ствара из хема током процеса разградње хемоглобина, под утицајем ензима хем-оксигеназе 1 и 2 (</w:t>
      </w:r>
      <w:r w:rsidRPr="007558C3">
        <w:rPr>
          <w:sz w:val="24"/>
          <w:szCs w:val="24"/>
        </w:rPr>
        <w:t>H</w:t>
      </w:r>
      <w:r w:rsidRPr="002C53E1">
        <w:rPr>
          <w:sz w:val="24"/>
          <w:szCs w:val="24"/>
          <w:lang w:val="ru-RU"/>
        </w:rPr>
        <w:t xml:space="preserve">О 1, 2). НО могу поседују индуцибилну (НО 1) и конститутивну форму (НО 2). </w:t>
      </w:r>
      <w:r w:rsidRPr="007558C3">
        <w:rPr>
          <w:sz w:val="24"/>
          <w:szCs w:val="24"/>
        </w:rPr>
        <w:t>H</w:t>
      </w:r>
      <w:r w:rsidRPr="002C53E1">
        <w:rPr>
          <w:sz w:val="24"/>
          <w:szCs w:val="24"/>
          <w:lang w:val="ru-RU"/>
        </w:rPr>
        <w:t xml:space="preserve">О 1 разграђује хем до биливердина, продукујући на тај начин </w:t>
      </w:r>
      <w:r w:rsidRPr="007558C3">
        <w:rPr>
          <w:sz w:val="24"/>
          <w:szCs w:val="24"/>
        </w:rPr>
        <w:t>C</w:t>
      </w:r>
      <w:r w:rsidRPr="002C53E1">
        <w:rPr>
          <w:sz w:val="24"/>
          <w:szCs w:val="24"/>
          <w:lang w:val="ru-RU"/>
        </w:rPr>
        <w:t xml:space="preserve">О. Доказано је да </w:t>
      </w:r>
      <w:r w:rsidRPr="007558C3">
        <w:rPr>
          <w:sz w:val="24"/>
          <w:szCs w:val="24"/>
        </w:rPr>
        <w:t>H</w:t>
      </w:r>
      <w:r w:rsidRPr="002C53E1">
        <w:rPr>
          <w:sz w:val="24"/>
          <w:szCs w:val="24"/>
          <w:lang w:val="ru-RU"/>
        </w:rPr>
        <w:t xml:space="preserve">О 1 продукцијом </w:t>
      </w:r>
      <w:r w:rsidRPr="007558C3">
        <w:rPr>
          <w:sz w:val="24"/>
          <w:szCs w:val="24"/>
        </w:rPr>
        <w:t>C</w:t>
      </w:r>
      <w:r w:rsidRPr="002C53E1">
        <w:rPr>
          <w:sz w:val="24"/>
          <w:szCs w:val="24"/>
          <w:lang w:val="ru-RU"/>
        </w:rPr>
        <w:t>О испољава антиинфламаторно дејство путем блокирања синтезе про-инфламаторних, и стимулацијом производње анти-инфламаторних цитокина (124).</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r>
      <w:r w:rsidRPr="007558C3">
        <w:rPr>
          <w:sz w:val="24"/>
          <w:szCs w:val="24"/>
        </w:rPr>
        <w:t>C</w:t>
      </w:r>
      <w:r w:rsidRPr="002C53E1">
        <w:rPr>
          <w:sz w:val="24"/>
          <w:szCs w:val="24"/>
          <w:lang w:val="ru-RU"/>
        </w:rPr>
        <w:t xml:space="preserve">О има вазодилататорна својства а може имати и друга корисна дејства у кардиоваскуларном систему (125). Инхибицијом пролиферације глатких мишића, спречава формирање атеросклеротских плакова (125). Осим тога, </w:t>
      </w:r>
      <w:r w:rsidRPr="007558C3">
        <w:rPr>
          <w:sz w:val="24"/>
          <w:szCs w:val="24"/>
        </w:rPr>
        <w:t>C</w:t>
      </w:r>
      <w:r w:rsidRPr="002C53E1">
        <w:rPr>
          <w:sz w:val="24"/>
          <w:szCs w:val="24"/>
          <w:lang w:val="ru-RU"/>
        </w:rPr>
        <w:t>О побољшава ендотелну дисфункцију, путем смањења вазоконстрикције и контролом активности индуцибилног фактора хипоксије 1</w:t>
      </w:r>
      <w:r>
        <w:rPr>
          <w:sz w:val="24"/>
          <w:szCs w:val="24"/>
        </w:rPr>
        <w:t>α</w:t>
      </w:r>
      <w:r w:rsidRPr="002C53E1">
        <w:rPr>
          <w:sz w:val="24"/>
          <w:szCs w:val="24"/>
          <w:lang w:val="ru-RU"/>
        </w:rPr>
        <w:t xml:space="preserve"> (</w:t>
      </w:r>
      <w:r>
        <w:rPr>
          <w:sz w:val="24"/>
          <w:szCs w:val="24"/>
        </w:rPr>
        <w:t>HIF</w:t>
      </w:r>
      <w:r w:rsidRPr="002C53E1">
        <w:rPr>
          <w:sz w:val="24"/>
          <w:szCs w:val="24"/>
          <w:lang w:val="ru-RU"/>
        </w:rPr>
        <w:t xml:space="preserve"> 1</w:t>
      </w:r>
      <w:r>
        <w:rPr>
          <w:sz w:val="24"/>
          <w:szCs w:val="24"/>
        </w:rPr>
        <w:t>α</w:t>
      </w:r>
      <w:r w:rsidRPr="002C53E1">
        <w:rPr>
          <w:sz w:val="24"/>
          <w:szCs w:val="24"/>
          <w:lang w:val="ru-RU"/>
        </w:rPr>
        <w:t xml:space="preserve">) (126).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 xml:space="preserve">Са друге стране, конститутивни НО 2 активира калцијум-калмодулин систем (127, 128). Поред сличности, СО има и бројне функције које су супротне од </w:t>
      </w:r>
      <w:r>
        <w:rPr>
          <w:sz w:val="24"/>
          <w:szCs w:val="24"/>
        </w:rPr>
        <w:t>N</w:t>
      </w:r>
      <w:r w:rsidRPr="002C53E1">
        <w:rPr>
          <w:sz w:val="24"/>
          <w:szCs w:val="24"/>
          <w:lang w:val="ru-RU"/>
        </w:rPr>
        <w:t>О-а. У том смислу, НО 2 је смештен у ендотелу крвних судова, и синтетише СО који индукује вазодилатацију. Међутим, механизми ове вазодилатације још увек нису довољно испитани (129). НО 2 се такође налази у многим неуронским мрежама (130) и у мијентеричном плексусу ГИТ-а, где учествује у нон-адренергичкој и нон-холинергичкој сигнализацији (131).</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Сигнални путеви СО-а су недовољно познати. Сматра се да СО делује преко гуанилил-циклазе (</w:t>
      </w:r>
      <w:r w:rsidRPr="007558C3">
        <w:rPr>
          <w:sz w:val="24"/>
          <w:szCs w:val="24"/>
        </w:rPr>
        <w:t>sGC</w:t>
      </w:r>
      <w:r w:rsidRPr="002C53E1">
        <w:rPr>
          <w:sz w:val="24"/>
          <w:szCs w:val="24"/>
          <w:lang w:val="ru-RU"/>
        </w:rPr>
        <w:t xml:space="preserve">), узрокује стварање </w:t>
      </w:r>
      <w:r w:rsidRPr="007558C3">
        <w:rPr>
          <w:sz w:val="24"/>
          <w:szCs w:val="24"/>
        </w:rPr>
        <w:t>cGMP</w:t>
      </w:r>
      <w:r w:rsidRPr="002C53E1">
        <w:rPr>
          <w:sz w:val="24"/>
          <w:szCs w:val="24"/>
          <w:lang w:val="ru-RU"/>
        </w:rPr>
        <w:t xml:space="preserve">-а и последичну релаксацију глатких мишића (132, 133). Други начин остваривања ефеката СО-а подразумева његово везивање за хем групу путем кога овај гас може да утиче на процес транскрипције (134).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lastRenderedPageBreak/>
        <w:tab/>
      </w:r>
      <w:r w:rsidRPr="007558C3">
        <w:rPr>
          <w:sz w:val="24"/>
          <w:szCs w:val="24"/>
        </w:rPr>
        <w:t>pAS</w:t>
      </w:r>
      <w:r w:rsidRPr="002C53E1">
        <w:rPr>
          <w:sz w:val="24"/>
          <w:szCs w:val="24"/>
          <w:lang w:val="ru-RU"/>
        </w:rPr>
        <w:t xml:space="preserve"> протеин 2 (</w:t>
      </w:r>
      <w:r w:rsidRPr="007558C3">
        <w:rPr>
          <w:sz w:val="24"/>
          <w:szCs w:val="24"/>
        </w:rPr>
        <w:t>NPAS</w:t>
      </w:r>
      <w:r w:rsidRPr="002C53E1">
        <w:rPr>
          <w:sz w:val="24"/>
          <w:szCs w:val="24"/>
          <w:lang w:val="ru-RU"/>
        </w:rPr>
        <w:t xml:space="preserve">2) пронађени у неуронима представљају важан транскрипциони фактор. Истраживања су сугерисала да СО, везивањем за хем групу </w:t>
      </w:r>
      <w:r w:rsidRPr="007558C3">
        <w:rPr>
          <w:sz w:val="24"/>
          <w:szCs w:val="24"/>
        </w:rPr>
        <w:t>NPAS</w:t>
      </w:r>
      <w:r w:rsidRPr="002C53E1">
        <w:rPr>
          <w:sz w:val="24"/>
          <w:szCs w:val="24"/>
          <w:lang w:val="ru-RU"/>
        </w:rPr>
        <w:t>2, може да спречи везивање ДН</w:t>
      </w:r>
      <w:r w:rsidRPr="007558C3">
        <w:rPr>
          <w:sz w:val="24"/>
          <w:szCs w:val="24"/>
        </w:rPr>
        <w:t>K</w:t>
      </w:r>
      <w:r w:rsidRPr="002C53E1">
        <w:rPr>
          <w:sz w:val="24"/>
          <w:szCs w:val="24"/>
          <w:lang w:val="ru-RU"/>
        </w:rPr>
        <w:t xml:space="preserve"> за </w:t>
      </w:r>
      <w:r w:rsidRPr="007558C3">
        <w:rPr>
          <w:sz w:val="24"/>
          <w:szCs w:val="24"/>
        </w:rPr>
        <w:t>NPAS</w:t>
      </w:r>
      <w:r w:rsidRPr="002C53E1">
        <w:rPr>
          <w:sz w:val="24"/>
          <w:szCs w:val="24"/>
          <w:lang w:val="ru-RU"/>
        </w:rPr>
        <w:t>2 и тиме онемогући процес транскрипције (135).</w:t>
      </w:r>
    </w:p>
    <w:p w:rsidR="00F7454D" w:rsidRPr="002C53E1" w:rsidRDefault="00F7454D" w:rsidP="00F7454D">
      <w:pPr>
        <w:shd w:val="clear" w:color="auto" w:fill="FFFFFF"/>
        <w:spacing w:line="360" w:lineRule="auto"/>
        <w:jc w:val="both"/>
        <w:rPr>
          <w:sz w:val="24"/>
          <w:szCs w:val="24"/>
          <w:lang w:val="ru-RU"/>
        </w:rPr>
      </w:pPr>
    </w:p>
    <w:p w:rsidR="00F7454D" w:rsidRPr="002C53E1" w:rsidRDefault="00F7454D" w:rsidP="00F7454D">
      <w:pPr>
        <w:shd w:val="clear" w:color="auto" w:fill="FFFFFF"/>
        <w:spacing w:line="360" w:lineRule="auto"/>
        <w:jc w:val="both"/>
        <w:rPr>
          <w:b/>
          <w:sz w:val="24"/>
          <w:szCs w:val="24"/>
          <w:lang w:val="ru-RU"/>
        </w:rPr>
      </w:pPr>
      <w:r w:rsidRPr="002C53E1">
        <w:rPr>
          <w:b/>
          <w:sz w:val="24"/>
          <w:szCs w:val="24"/>
          <w:lang w:val="ru-RU"/>
        </w:rPr>
        <w:t>1.7.4. Специфичне карактеристике водоник сулфида (</w:t>
      </w:r>
      <w:r w:rsidRPr="00515DE4">
        <w:rPr>
          <w:b/>
          <w:sz w:val="24"/>
          <w:szCs w:val="24"/>
        </w:rPr>
        <w:t>H</w:t>
      </w:r>
      <w:r w:rsidRPr="002C53E1">
        <w:rPr>
          <w:b/>
          <w:sz w:val="24"/>
          <w:szCs w:val="24"/>
          <w:vertAlign w:val="subscript"/>
          <w:lang w:val="ru-RU"/>
        </w:rPr>
        <w:t>2</w:t>
      </w:r>
      <w:r w:rsidRPr="00515DE4">
        <w:rPr>
          <w:b/>
          <w:sz w:val="24"/>
          <w:szCs w:val="24"/>
        </w:rPr>
        <w:t>S</w:t>
      </w:r>
      <w:r w:rsidRPr="002C53E1">
        <w:rPr>
          <w:b/>
          <w:sz w:val="24"/>
          <w:szCs w:val="24"/>
          <w:lang w:val="ru-RU"/>
        </w:rPr>
        <w:t>)</w:t>
      </w:r>
    </w:p>
    <w:p w:rsidR="00F7454D" w:rsidRPr="002C53E1" w:rsidRDefault="00F7454D" w:rsidP="00F7454D">
      <w:pPr>
        <w:shd w:val="clear" w:color="auto" w:fill="FFFFFF"/>
        <w:spacing w:line="360" w:lineRule="auto"/>
        <w:jc w:val="both"/>
        <w:rPr>
          <w:sz w:val="24"/>
          <w:szCs w:val="24"/>
          <w:lang w:val="ru-RU"/>
        </w:rPr>
      </w:pP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 xml:space="preserve">Слично као и у случају СО, сви ефекти водоник сулфида на људски оргназим су посматрани кроз призму његових штетних егзогених дејстава, док се ендогеним ефектима овог гаса веома мало знало. Негативна дејства </w:t>
      </w:r>
      <w:r w:rsidRPr="007558C3">
        <w:rPr>
          <w:sz w:val="24"/>
          <w:szCs w:val="24"/>
        </w:rPr>
        <w:t>H</w:t>
      </w:r>
      <w:r w:rsidRPr="002C53E1">
        <w:rPr>
          <w:sz w:val="24"/>
          <w:szCs w:val="24"/>
          <w:vertAlign w:val="subscript"/>
          <w:lang w:val="ru-RU"/>
        </w:rPr>
        <w:t>2</w:t>
      </w:r>
      <w:r w:rsidRPr="007558C3">
        <w:rPr>
          <w:sz w:val="24"/>
          <w:szCs w:val="24"/>
        </w:rPr>
        <w:t>S</w:t>
      </w:r>
      <w:r w:rsidRPr="002C53E1">
        <w:rPr>
          <w:sz w:val="24"/>
          <w:szCs w:val="24"/>
          <w:lang w:val="ru-RU"/>
        </w:rPr>
        <w:t xml:space="preserve"> су пре свега повезивана са централним нервним системом. Молекулс</w:t>
      </w:r>
      <w:r w:rsidR="00DA136E" w:rsidRPr="00DA136E">
        <w:rPr>
          <w:sz w:val="24"/>
          <w:szCs w:val="24"/>
          <w:lang w:val="ru-RU"/>
        </w:rPr>
        <w:t>к</w:t>
      </w:r>
      <w:r w:rsidRPr="002C53E1">
        <w:rPr>
          <w:sz w:val="24"/>
          <w:szCs w:val="24"/>
          <w:lang w:val="ru-RU"/>
        </w:rPr>
        <w:t xml:space="preserve">и механизма путем кога </w:t>
      </w:r>
      <w:r w:rsidRPr="007558C3">
        <w:rPr>
          <w:sz w:val="24"/>
          <w:szCs w:val="24"/>
        </w:rPr>
        <w:t>H</w:t>
      </w:r>
      <w:r w:rsidRPr="002C53E1">
        <w:rPr>
          <w:sz w:val="24"/>
          <w:szCs w:val="24"/>
          <w:vertAlign w:val="subscript"/>
          <w:lang w:val="ru-RU"/>
        </w:rPr>
        <w:t>2</w:t>
      </w:r>
      <w:r w:rsidRPr="007558C3">
        <w:rPr>
          <w:sz w:val="24"/>
          <w:szCs w:val="24"/>
        </w:rPr>
        <w:t>S</w:t>
      </w:r>
      <w:r w:rsidRPr="002C53E1">
        <w:rPr>
          <w:sz w:val="24"/>
          <w:szCs w:val="24"/>
          <w:lang w:val="ru-RU"/>
        </w:rPr>
        <w:t xml:space="preserve"> остварује своје ефекте подразумева инихбицију ћелијског дисања (136).</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 xml:space="preserve">У новије време је међутим откривено да се </w:t>
      </w:r>
      <w:r w:rsidRPr="007558C3">
        <w:rPr>
          <w:sz w:val="24"/>
          <w:szCs w:val="24"/>
        </w:rPr>
        <w:t>H</w:t>
      </w:r>
      <w:r w:rsidRPr="002C53E1">
        <w:rPr>
          <w:sz w:val="24"/>
          <w:szCs w:val="24"/>
          <w:vertAlign w:val="subscript"/>
          <w:lang w:val="ru-RU"/>
        </w:rPr>
        <w:t>2</w:t>
      </w:r>
      <w:r w:rsidRPr="007558C3">
        <w:rPr>
          <w:sz w:val="24"/>
          <w:szCs w:val="24"/>
        </w:rPr>
        <w:t>S</w:t>
      </w:r>
      <w:r w:rsidRPr="002C53E1">
        <w:rPr>
          <w:sz w:val="24"/>
          <w:szCs w:val="24"/>
          <w:lang w:val="ru-RU"/>
        </w:rPr>
        <w:t xml:space="preserve"> може синтетисати и у органзиму транс-сулфурацијом амино киселина </w:t>
      </w:r>
      <w:r w:rsidRPr="007558C3">
        <w:rPr>
          <w:sz w:val="24"/>
          <w:szCs w:val="24"/>
        </w:rPr>
        <w:t>L</w:t>
      </w:r>
      <w:r w:rsidRPr="002C53E1">
        <w:rPr>
          <w:sz w:val="24"/>
          <w:szCs w:val="24"/>
          <w:lang w:val="ru-RU"/>
        </w:rPr>
        <w:t>-цистеина и/или хомоцистеина, дејством три ензима: цистатион-</w:t>
      </w:r>
      <w:r w:rsidRPr="007558C3">
        <w:rPr>
          <w:sz w:val="24"/>
          <w:szCs w:val="24"/>
        </w:rPr>
        <w:t>γ</w:t>
      </w:r>
      <w:r w:rsidRPr="002C53E1">
        <w:rPr>
          <w:sz w:val="24"/>
          <w:szCs w:val="24"/>
          <w:lang w:val="ru-RU"/>
        </w:rPr>
        <w:t>-лиазе (С</w:t>
      </w:r>
      <w:r w:rsidRPr="007558C3">
        <w:rPr>
          <w:sz w:val="24"/>
          <w:szCs w:val="24"/>
        </w:rPr>
        <w:t>S</w:t>
      </w:r>
      <w:r w:rsidRPr="002C53E1">
        <w:rPr>
          <w:sz w:val="24"/>
          <w:szCs w:val="24"/>
          <w:lang w:val="ru-RU"/>
        </w:rPr>
        <w:t>Е), цистатион-</w:t>
      </w:r>
      <w:r w:rsidRPr="007558C3">
        <w:rPr>
          <w:sz w:val="24"/>
          <w:szCs w:val="24"/>
        </w:rPr>
        <w:t>β</w:t>
      </w:r>
      <w:r w:rsidRPr="002C53E1">
        <w:rPr>
          <w:sz w:val="24"/>
          <w:szCs w:val="24"/>
          <w:lang w:val="ru-RU"/>
        </w:rPr>
        <w:t>-синтазе (СВТ) и 3-меркаптопируват сулфуртрансферазе (3М</w:t>
      </w:r>
      <w:r w:rsidRPr="007558C3">
        <w:rPr>
          <w:sz w:val="24"/>
          <w:szCs w:val="24"/>
        </w:rPr>
        <w:t>S</w:t>
      </w:r>
      <w:r w:rsidRPr="002C53E1">
        <w:rPr>
          <w:sz w:val="24"/>
          <w:szCs w:val="24"/>
          <w:lang w:val="ru-RU"/>
        </w:rPr>
        <w:t xml:space="preserve">Т) (137). Повезаност хомоцистеина и </w:t>
      </w:r>
      <w:r w:rsidRPr="007558C3">
        <w:rPr>
          <w:sz w:val="24"/>
          <w:szCs w:val="24"/>
        </w:rPr>
        <w:t>H</w:t>
      </w:r>
      <w:r w:rsidRPr="002C53E1">
        <w:rPr>
          <w:sz w:val="24"/>
          <w:szCs w:val="24"/>
          <w:vertAlign w:val="subscript"/>
          <w:lang w:val="ru-RU"/>
        </w:rPr>
        <w:t>2</w:t>
      </w:r>
      <w:r w:rsidRPr="007558C3">
        <w:rPr>
          <w:sz w:val="24"/>
          <w:szCs w:val="24"/>
        </w:rPr>
        <w:t>S</w:t>
      </w:r>
      <w:r w:rsidRPr="002C53E1">
        <w:rPr>
          <w:sz w:val="24"/>
          <w:szCs w:val="24"/>
          <w:lang w:val="ru-RU"/>
        </w:rPr>
        <w:t xml:space="preserve"> током продукције овог гаса је била једна од линија водиља овог истраживања са циљем прецизнијег објашњења њихове комплексне интеракције.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С</w:t>
      </w:r>
      <w:r>
        <w:rPr>
          <w:sz w:val="24"/>
          <w:szCs w:val="24"/>
        </w:rPr>
        <w:t>S</w:t>
      </w:r>
      <w:r w:rsidRPr="002C53E1">
        <w:rPr>
          <w:sz w:val="24"/>
          <w:szCs w:val="24"/>
          <w:lang w:val="ru-RU"/>
        </w:rPr>
        <w:t xml:space="preserve">Е је мајоритетно активан у аорти, плућној артерији и мезентеричној артерији (138), док СВТ своју активност </w:t>
      </w:r>
      <w:r w:rsidRPr="007558C3">
        <w:rPr>
          <w:sz w:val="24"/>
          <w:szCs w:val="24"/>
        </w:rPr>
        <w:t>o</w:t>
      </w:r>
      <w:r w:rsidRPr="002C53E1">
        <w:rPr>
          <w:sz w:val="24"/>
          <w:szCs w:val="24"/>
          <w:lang w:val="ru-RU"/>
        </w:rPr>
        <w:t xml:space="preserve">стварује у неуронима (139). У јетри и бубрезима, оба ензима синергистички суделују делују у производњи овог гаса (140). </w:t>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 xml:space="preserve">Трансмитерска дејства </w:t>
      </w:r>
      <w:r w:rsidRPr="007558C3">
        <w:rPr>
          <w:sz w:val="24"/>
          <w:szCs w:val="24"/>
        </w:rPr>
        <w:t>H</w:t>
      </w:r>
      <w:r w:rsidRPr="002C53E1">
        <w:rPr>
          <w:sz w:val="24"/>
          <w:szCs w:val="24"/>
          <w:vertAlign w:val="subscript"/>
          <w:lang w:val="ru-RU"/>
        </w:rPr>
        <w:t>2</w:t>
      </w:r>
      <w:r w:rsidRPr="007558C3">
        <w:rPr>
          <w:sz w:val="24"/>
          <w:szCs w:val="24"/>
        </w:rPr>
        <w:t>S</w:t>
      </w:r>
      <w:r w:rsidRPr="002C53E1">
        <w:rPr>
          <w:sz w:val="24"/>
          <w:szCs w:val="24"/>
          <w:lang w:val="ru-RU"/>
        </w:rPr>
        <w:t xml:space="preserve">-а могу да буду веома блиска СО-у и </w:t>
      </w:r>
      <w:r w:rsidRPr="007558C3">
        <w:rPr>
          <w:sz w:val="24"/>
          <w:szCs w:val="24"/>
        </w:rPr>
        <w:t>N</w:t>
      </w:r>
      <w:r w:rsidRPr="002C53E1">
        <w:rPr>
          <w:sz w:val="24"/>
          <w:szCs w:val="24"/>
          <w:lang w:val="ru-RU"/>
        </w:rPr>
        <w:t>О-у. У том смисли, већина студија је показала да овај гас остварује изразито вазодилататорно дејство, а потврда тога је и постојање С</w:t>
      </w:r>
      <w:r w:rsidRPr="007558C3">
        <w:rPr>
          <w:sz w:val="24"/>
          <w:szCs w:val="24"/>
        </w:rPr>
        <w:t>S</w:t>
      </w:r>
      <w:r w:rsidRPr="002C53E1">
        <w:rPr>
          <w:sz w:val="24"/>
          <w:szCs w:val="24"/>
          <w:lang w:val="ru-RU"/>
        </w:rPr>
        <w:t xml:space="preserve">Е у ендотелу крвних судова (141). Ипак, има и података да </w:t>
      </w:r>
      <w:r w:rsidRPr="007558C3">
        <w:rPr>
          <w:sz w:val="24"/>
          <w:szCs w:val="24"/>
        </w:rPr>
        <w:t>H</w:t>
      </w:r>
      <w:r w:rsidRPr="002C53E1">
        <w:rPr>
          <w:sz w:val="24"/>
          <w:szCs w:val="24"/>
          <w:vertAlign w:val="subscript"/>
          <w:lang w:val="ru-RU"/>
        </w:rPr>
        <w:t>2</w:t>
      </w:r>
      <w:r w:rsidRPr="007558C3">
        <w:rPr>
          <w:sz w:val="24"/>
          <w:szCs w:val="24"/>
        </w:rPr>
        <w:t>S</w:t>
      </w:r>
      <w:r w:rsidRPr="002C53E1">
        <w:rPr>
          <w:sz w:val="24"/>
          <w:szCs w:val="24"/>
          <w:lang w:val="ru-RU"/>
        </w:rPr>
        <w:t xml:space="preserve"> може довести до констрикције васкуларних глатких мишића (141). Због тога се претпоставља да дејство </w:t>
      </w:r>
      <w:r w:rsidRPr="007558C3">
        <w:rPr>
          <w:sz w:val="24"/>
          <w:szCs w:val="24"/>
        </w:rPr>
        <w:t>H</w:t>
      </w:r>
      <w:r w:rsidRPr="002C53E1">
        <w:rPr>
          <w:sz w:val="24"/>
          <w:szCs w:val="24"/>
          <w:vertAlign w:val="subscript"/>
          <w:lang w:val="ru-RU"/>
        </w:rPr>
        <w:t>2</w:t>
      </w:r>
      <w:r w:rsidRPr="007558C3">
        <w:rPr>
          <w:sz w:val="24"/>
          <w:szCs w:val="24"/>
        </w:rPr>
        <w:t>S</w:t>
      </w:r>
      <w:r w:rsidRPr="002C53E1">
        <w:rPr>
          <w:sz w:val="24"/>
          <w:szCs w:val="24"/>
          <w:lang w:val="ru-RU"/>
        </w:rPr>
        <w:t>-а на вазомоцију зависе од његове концентрације, на коју може значајно да утиче процес оксидације овог гаса (141).</w:t>
      </w:r>
      <w:r w:rsidRPr="002C53E1">
        <w:rPr>
          <w:sz w:val="24"/>
          <w:szCs w:val="24"/>
          <w:lang w:val="ru-RU"/>
        </w:rPr>
        <w:tab/>
      </w:r>
    </w:p>
    <w:p w:rsidR="00F7454D" w:rsidRPr="002C53E1" w:rsidRDefault="00F7454D" w:rsidP="00F7454D">
      <w:pPr>
        <w:shd w:val="clear" w:color="auto" w:fill="FFFFFF"/>
        <w:spacing w:line="360" w:lineRule="auto"/>
        <w:jc w:val="both"/>
        <w:rPr>
          <w:sz w:val="24"/>
          <w:szCs w:val="24"/>
          <w:lang w:val="ru-RU"/>
        </w:rPr>
      </w:pPr>
      <w:r w:rsidRPr="002C53E1">
        <w:rPr>
          <w:sz w:val="24"/>
          <w:szCs w:val="24"/>
          <w:lang w:val="ru-RU"/>
        </w:rPr>
        <w:tab/>
        <w:t xml:space="preserve">Механизам вазодилататорног дејства </w:t>
      </w:r>
      <w:r w:rsidRPr="007558C3">
        <w:rPr>
          <w:sz w:val="24"/>
          <w:szCs w:val="24"/>
        </w:rPr>
        <w:t>H</w:t>
      </w:r>
      <w:r w:rsidRPr="002C53E1">
        <w:rPr>
          <w:sz w:val="24"/>
          <w:szCs w:val="24"/>
          <w:vertAlign w:val="subscript"/>
          <w:lang w:val="ru-RU"/>
        </w:rPr>
        <w:t>2</w:t>
      </w:r>
      <w:r w:rsidRPr="007558C3">
        <w:rPr>
          <w:sz w:val="24"/>
          <w:szCs w:val="24"/>
        </w:rPr>
        <w:t>S</w:t>
      </w:r>
      <w:r w:rsidRPr="002C53E1">
        <w:rPr>
          <w:sz w:val="24"/>
          <w:szCs w:val="24"/>
          <w:lang w:val="ru-RU"/>
        </w:rPr>
        <w:t xml:space="preserve">-а није са сигурношћу познат. Иако се у први мах сматрало да активира осовину </w:t>
      </w:r>
      <w:r w:rsidRPr="007558C3">
        <w:rPr>
          <w:sz w:val="24"/>
          <w:szCs w:val="24"/>
        </w:rPr>
        <w:t>sGC</w:t>
      </w:r>
      <w:r w:rsidRPr="002C53E1">
        <w:rPr>
          <w:sz w:val="24"/>
          <w:szCs w:val="24"/>
          <w:lang w:val="ru-RU"/>
        </w:rPr>
        <w:t>-</w:t>
      </w:r>
      <w:r w:rsidRPr="007558C3">
        <w:rPr>
          <w:sz w:val="24"/>
          <w:szCs w:val="24"/>
        </w:rPr>
        <w:t>cGMP</w:t>
      </w:r>
      <w:r w:rsidRPr="002C53E1">
        <w:rPr>
          <w:sz w:val="24"/>
          <w:szCs w:val="24"/>
          <w:lang w:val="ru-RU"/>
        </w:rPr>
        <w:t xml:space="preserve"> (142), данас је доминантна хипотеза да </w:t>
      </w:r>
      <w:r w:rsidRPr="007558C3">
        <w:rPr>
          <w:sz w:val="24"/>
          <w:szCs w:val="24"/>
        </w:rPr>
        <w:t>H</w:t>
      </w:r>
      <w:r w:rsidRPr="002C53E1">
        <w:rPr>
          <w:sz w:val="24"/>
          <w:szCs w:val="24"/>
          <w:vertAlign w:val="subscript"/>
          <w:lang w:val="ru-RU"/>
        </w:rPr>
        <w:t>2</w:t>
      </w:r>
      <w:r w:rsidRPr="007558C3">
        <w:rPr>
          <w:sz w:val="24"/>
          <w:szCs w:val="24"/>
        </w:rPr>
        <w:t>S</w:t>
      </w:r>
      <w:r w:rsidRPr="002C53E1">
        <w:rPr>
          <w:sz w:val="24"/>
          <w:szCs w:val="24"/>
          <w:lang w:val="ru-RU"/>
        </w:rPr>
        <w:t xml:space="preserve"> изазива релаксацију васкуларних глатких мишића стимулацијом </w:t>
      </w:r>
      <w:r w:rsidRPr="007558C3">
        <w:rPr>
          <w:sz w:val="24"/>
          <w:szCs w:val="24"/>
        </w:rPr>
        <w:t>ATP</w:t>
      </w:r>
      <w:r w:rsidRPr="002C53E1">
        <w:rPr>
          <w:sz w:val="24"/>
          <w:szCs w:val="24"/>
          <w:lang w:val="ru-RU"/>
        </w:rPr>
        <w:t xml:space="preserve">-зависних калијумових канала (143). Поред тога, многе ефекте </w:t>
      </w:r>
      <w:r w:rsidRPr="007558C3">
        <w:rPr>
          <w:sz w:val="24"/>
          <w:szCs w:val="24"/>
        </w:rPr>
        <w:t>H</w:t>
      </w:r>
      <w:r w:rsidRPr="002C53E1">
        <w:rPr>
          <w:sz w:val="24"/>
          <w:szCs w:val="24"/>
          <w:vertAlign w:val="subscript"/>
          <w:lang w:val="ru-RU"/>
        </w:rPr>
        <w:t>2</w:t>
      </w:r>
      <w:r w:rsidRPr="007558C3">
        <w:rPr>
          <w:sz w:val="24"/>
          <w:szCs w:val="24"/>
        </w:rPr>
        <w:t>S</w:t>
      </w:r>
      <w:r w:rsidRPr="002C53E1">
        <w:rPr>
          <w:sz w:val="24"/>
          <w:szCs w:val="24"/>
          <w:lang w:val="ru-RU"/>
        </w:rPr>
        <w:t xml:space="preserve"> остварује путем  сулфхидрације која изазива активацију протеина (144).</w:t>
      </w:r>
    </w:p>
    <w:p w:rsidR="00366E94" w:rsidRPr="002C53E1" w:rsidRDefault="00F7454D" w:rsidP="00366E94">
      <w:pPr>
        <w:shd w:val="clear" w:color="auto" w:fill="FFFFFF"/>
        <w:spacing w:line="360" w:lineRule="auto"/>
        <w:jc w:val="both"/>
        <w:rPr>
          <w:sz w:val="24"/>
          <w:szCs w:val="24"/>
          <w:lang w:val="ru-RU"/>
        </w:rPr>
        <w:sectPr w:rsidR="00366E94" w:rsidRPr="002C53E1" w:rsidSect="002C53E1">
          <w:headerReference w:type="default" r:id="rId21"/>
          <w:footerReference w:type="default" r:id="rId22"/>
          <w:pgSz w:w="11907" w:h="16839" w:code="9"/>
          <w:pgMar w:top="1418" w:right="1418" w:bottom="1418" w:left="1418" w:header="720" w:footer="720" w:gutter="0"/>
          <w:pgNumType w:start="1"/>
          <w:cols w:space="720"/>
          <w:noEndnote/>
          <w:docGrid w:linePitch="299"/>
        </w:sectPr>
      </w:pPr>
      <w:r w:rsidRPr="002C53E1">
        <w:rPr>
          <w:sz w:val="24"/>
          <w:szCs w:val="24"/>
          <w:lang w:val="ru-RU"/>
        </w:rPr>
        <w:t xml:space="preserve"> </w:t>
      </w:r>
    </w:p>
    <w:p w:rsidR="005A348F" w:rsidRPr="002C53E1" w:rsidRDefault="005A348F" w:rsidP="005A348F">
      <w:pPr>
        <w:adjustRightInd w:val="0"/>
        <w:spacing w:line="360" w:lineRule="auto"/>
        <w:ind w:firstLine="720"/>
        <w:jc w:val="center"/>
        <w:rPr>
          <w:rFonts w:eastAsia="FranklinGothic-Book"/>
          <w:b/>
          <w:sz w:val="72"/>
          <w:szCs w:val="72"/>
          <w:lang w:val="ru-RU"/>
        </w:rPr>
      </w:pPr>
    </w:p>
    <w:p w:rsidR="005A348F" w:rsidRPr="002C53E1" w:rsidRDefault="005A348F" w:rsidP="005A348F">
      <w:pPr>
        <w:adjustRightInd w:val="0"/>
        <w:spacing w:line="360" w:lineRule="auto"/>
        <w:ind w:firstLine="720"/>
        <w:jc w:val="center"/>
        <w:rPr>
          <w:rFonts w:eastAsia="FranklinGothic-Book"/>
          <w:b/>
          <w:sz w:val="72"/>
          <w:szCs w:val="72"/>
          <w:lang w:val="ru-RU"/>
        </w:rPr>
      </w:pPr>
    </w:p>
    <w:p w:rsidR="005A348F" w:rsidRPr="002C53E1" w:rsidRDefault="005A348F" w:rsidP="005A348F">
      <w:pPr>
        <w:adjustRightInd w:val="0"/>
        <w:spacing w:line="360" w:lineRule="auto"/>
        <w:ind w:firstLine="720"/>
        <w:jc w:val="center"/>
        <w:rPr>
          <w:rFonts w:eastAsia="FranklinGothic-Book"/>
          <w:b/>
          <w:sz w:val="72"/>
          <w:szCs w:val="72"/>
          <w:lang w:val="ru-RU"/>
        </w:rPr>
      </w:pPr>
    </w:p>
    <w:p w:rsidR="005A348F" w:rsidRPr="00D63BC4" w:rsidRDefault="005A348F" w:rsidP="005A348F">
      <w:pPr>
        <w:adjustRightInd w:val="0"/>
        <w:spacing w:line="360" w:lineRule="auto"/>
        <w:ind w:firstLine="720"/>
        <w:jc w:val="center"/>
        <w:rPr>
          <w:rFonts w:eastAsia="FranklinGothic-Book"/>
          <w:b/>
          <w:sz w:val="72"/>
          <w:szCs w:val="72"/>
          <w:lang w:val="ru-RU"/>
        </w:rPr>
      </w:pPr>
      <w:r w:rsidRPr="00D63BC4">
        <w:rPr>
          <w:rFonts w:eastAsia="FranklinGothic-Book"/>
          <w:b/>
          <w:sz w:val="72"/>
          <w:szCs w:val="72"/>
        </w:rPr>
        <w:t>II</w:t>
      </w:r>
    </w:p>
    <w:p w:rsidR="005A348F" w:rsidRPr="00D63BC4" w:rsidRDefault="005A348F" w:rsidP="005A348F">
      <w:pPr>
        <w:adjustRightInd w:val="0"/>
        <w:spacing w:line="360" w:lineRule="auto"/>
        <w:ind w:firstLine="720"/>
        <w:jc w:val="center"/>
        <w:rPr>
          <w:rFonts w:eastAsia="FranklinGothic-Book"/>
          <w:b/>
          <w:sz w:val="72"/>
          <w:szCs w:val="72"/>
          <w:lang w:val="ru-RU"/>
        </w:rPr>
      </w:pPr>
      <w:r w:rsidRPr="00D63BC4">
        <w:rPr>
          <w:b/>
          <w:sz w:val="72"/>
          <w:szCs w:val="72"/>
          <w:lang w:val="sr-Cyrl-CS"/>
        </w:rPr>
        <w:t>ХИПОТЕЗЕ</w:t>
      </w:r>
      <w:r w:rsidRPr="00D63BC4">
        <w:rPr>
          <w:rFonts w:eastAsia="FranklinGothic-Book"/>
          <w:b/>
          <w:sz w:val="72"/>
          <w:szCs w:val="72"/>
          <w:lang w:val="ru-RU"/>
        </w:rPr>
        <w:t xml:space="preserve"> </w:t>
      </w:r>
      <w:r w:rsidRPr="00D63BC4">
        <w:rPr>
          <w:b/>
          <w:sz w:val="72"/>
          <w:szCs w:val="72"/>
          <w:lang w:val="sr-Cyrl-CS"/>
        </w:rPr>
        <w:t xml:space="preserve">И ЦИЉЕВИ </w:t>
      </w:r>
      <w:r w:rsidRPr="00D63BC4">
        <w:rPr>
          <w:rFonts w:eastAsia="FranklinGothic-Book"/>
          <w:b/>
          <w:sz w:val="72"/>
          <w:szCs w:val="72"/>
          <w:lang w:val="ru-RU"/>
        </w:rPr>
        <w:t>ИСТРАЖИВАЊА</w:t>
      </w:r>
    </w:p>
    <w:p w:rsidR="005A348F" w:rsidRPr="002C53E1" w:rsidRDefault="005A348F" w:rsidP="005A348F">
      <w:pPr>
        <w:spacing w:line="360" w:lineRule="auto"/>
        <w:jc w:val="both"/>
        <w:rPr>
          <w:b/>
          <w:bCs/>
          <w:sz w:val="24"/>
          <w:szCs w:val="24"/>
          <w:lang w:val="ru-RU"/>
        </w:rPr>
      </w:pPr>
      <w:r w:rsidRPr="002C53E1">
        <w:rPr>
          <w:b/>
          <w:sz w:val="24"/>
          <w:szCs w:val="24"/>
          <w:lang w:val="ru-RU"/>
        </w:rPr>
        <w:br w:type="page"/>
      </w:r>
      <w:r w:rsidRPr="002C53E1">
        <w:rPr>
          <w:b/>
          <w:bCs/>
          <w:sz w:val="24"/>
          <w:szCs w:val="24"/>
          <w:lang w:val="ru-RU"/>
        </w:rPr>
        <w:lastRenderedPageBreak/>
        <w:t xml:space="preserve">2.1. </w:t>
      </w:r>
      <w:r w:rsidRPr="00D63BC4">
        <w:rPr>
          <w:b/>
          <w:bCs/>
          <w:sz w:val="24"/>
          <w:szCs w:val="24"/>
          <w:lang w:val="sr-Cyrl-CS"/>
        </w:rPr>
        <w:t>ХИПОТЕЗ</w:t>
      </w:r>
      <w:r>
        <w:rPr>
          <w:b/>
          <w:bCs/>
          <w:sz w:val="24"/>
          <w:szCs w:val="24"/>
        </w:rPr>
        <w:t>E</w:t>
      </w:r>
      <w:r w:rsidRPr="002C53E1">
        <w:rPr>
          <w:b/>
          <w:bCs/>
          <w:sz w:val="24"/>
          <w:szCs w:val="24"/>
          <w:lang w:val="ru-RU"/>
        </w:rPr>
        <w:t xml:space="preserve"> СТУДИЈЕ</w:t>
      </w:r>
    </w:p>
    <w:p w:rsidR="005A348F" w:rsidRPr="00D63BC4" w:rsidRDefault="005A348F" w:rsidP="005A348F">
      <w:pPr>
        <w:spacing w:line="360" w:lineRule="auto"/>
        <w:jc w:val="both"/>
        <w:rPr>
          <w:b/>
          <w:sz w:val="24"/>
          <w:szCs w:val="24"/>
          <w:lang w:val="sr-Cyrl-CS"/>
        </w:rPr>
      </w:pPr>
    </w:p>
    <w:p w:rsidR="005A348F" w:rsidRPr="002C53E1" w:rsidRDefault="005A348F" w:rsidP="00703A89">
      <w:pPr>
        <w:numPr>
          <w:ilvl w:val="0"/>
          <w:numId w:val="3"/>
        </w:numPr>
        <w:spacing w:line="360" w:lineRule="auto"/>
        <w:jc w:val="both"/>
        <w:rPr>
          <w:sz w:val="24"/>
          <w:szCs w:val="24"/>
          <w:lang w:val="sr-Cyrl-CS"/>
        </w:rPr>
      </w:pPr>
      <w:r w:rsidRPr="002C53E1">
        <w:rPr>
          <w:sz w:val="24"/>
          <w:szCs w:val="24"/>
          <w:lang w:val="sr-Cyrl-CS"/>
        </w:rPr>
        <w:t>Повишене вредности хомоцистеина и хомоцистеин тиолактона</w:t>
      </w:r>
      <w:r w:rsidRPr="00D63BC4">
        <w:rPr>
          <w:sz w:val="24"/>
          <w:szCs w:val="24"/>
          <w:lang w:val="sr-Cyrl-CS"/>
        </w:rPr>
        <w:t xml:space="preserve"> </w:t>
      </w:r>
      <w:r w:rsidRPr="002C53E1">
        <w:rPr>
          <w:sz w:val="24"/>
          <w:szCs w:val="24"/>
          <w:lang w:val="sr-Cyrl-CS"/>
        </w:rPr>
        <w:t>повећавају липидну пероксидацију (</w:t>
      </w:r>
      <w:r>
        <w:rPr>
          <w:sz w:val="24"/>
          <w:szCs w:val="24"/>
        </w:rPr>
        <w:t>MDA</w:t>
      </w:r>
      <w:r w:rsidRPr="002C53E1">
        <w:rPr>
          <w:sz w:val="24"/>
          <w:szCs w:val="24"/>
          <w:lang w:val="sr-Cyrl-CS"/>
        </w:rPr>
        <w:t>) и/или узорукују смањену активност антиоксидационих ензима заштите (</w:t>
      </w:r>
      <w:r w:rsidRPr="00D63BC4">
        <w:rPr>
          <w:sz w:val="24"/>
          <w:szCs w:val="24"/>
        </w:rPr>
        <w:t>SOD</w:t>
      </w:r>
      <w:r w:rsidRPr="002C53E1">
        <w:rPr>
          <w:sz w:val="24"/>
          <w:szCs w:val="24"/>
          <w:lang w:val="sr-Cyrl-CS"/>
        </w:rPr>
        <w:t xml:space="preserve">, </w:t>
      </w:r>
      <w:r w:rsidRPr="00D63BC4">
        <w:rPr>
          <w:sz w:val="24"/>
          <w:szCs w:val="24"/>
        </w:rPr>
        <w:t>CAT</w:t>
      </w:r>
      <w:r w:rsidRPr="002C53E1">
        <w:rPr>
          <w:sz w:val="24"/>
          <w:szCs w:val="24"/>
          <w:lang w:val="sr-Cyrl-CS"/>
        </w:rPr>
        <w:t xml:space="preserve"> и </w:t>
      </w:r>
      <w:r w:rsidRPr="00D63BC4">
        <w:rPr>
          <w:sz w:val="24"/>
          <w:szCs w:val="24"/>
        </w:rPr>
        <w:t>GPx</w:t>
      </w:r>
      <w:r w:rsidRPr="002C53E1">
        <w:rPr>
          <w:sz w:val="24"/>
          <w:szCs w:val="24"/>
          <w:lang w:val="sr-Cyrl-CS"/>
        </w:rPr>
        <w:t>) и тиме изазивају системску појаву оксидационог стреса у плазми пацова.</w:t>
      </w:r>
    </w:p>
    <w:p w:rsidR="005A348F" w:rsidRPr="002C53E1" w:rsidRDefault="005A348F" w:rsidP="005A348F">
      <w:pPr>
        <w:spacing w:line="360" w:lineRule="auto"/>
        <w:ind w:left="720"/>
        <w:jc w:val="both"/>
        <w:rPr>
          <w:sz w:val="24"/>
          <w:szCs w:val="24"/>
          <w:lang w:val="sr-Cyrl-CS"/>
        </w:rPr>
      </w:pPr>
    </w:p>
    <w:p w:rsidR="005A348F" w:rsidRPr="002C53E1" w:rsidRDefault="005A348F" w:rsidP="00703A89">
      <w:pPr>
        <w:numPr>
          <w:ilvl w:val="0"/>
          <w:numId w:val="3"/>
        </w:numPr>
        <w:spacing w:line="360" w:lineRule="auto"/>
        <w:jc w:val="both"/>
        <w:rPr>
          <w:sz w:val="24"/>
          <w:szCs w:val="24"/>
          <w:lang w:val="sr-Cyrl-CS"/>
        </w:rPr>
      </w:pPr>
      <w:r w:rsidRPr="002C53E1">
        <w:rPr>
          <w:sz w:val="24"/>
          <w:szCs w:val="24"/>
          <w:lang w:val="sr-Cyrl-CS"/>
        </w:rPr>
        <w:t xml:space="preserve">Акутна </w:t>
      </w:r>
      <w:r w:rsidRPr="00D63BC4">
        <w:rPr>
          <w:sz w:val="24"/>
          <w:szCs w:val="24"/>
          <w:lang w:val="sr-Cyrl-CS"/>
        </w:rPr>
        <w:t xml:space="preserve"> и субхронична </w:t>
      </w:r>
      <w:r w:rsidRPr="002C53E1">
        <w:rPr>
          <w:sz w:val="24"/>
          <w:szCs w:val="24"/>
          <w:lang w:val="sr-Cyrl-CS"/>
        </w:rPr>
        <w:t>хиперхомоцистеинемија</w:t>
      </w:r>
      <w:r w:rsidRPr="00D63BC4">
        <w:rPr>
          <w:sz w:val="24"/>
          <w:szCs w:val="24"/>
          <w:lang w:val="sr-Cyrl-CS"/>
        </w:rPr>
        <w:t xml:space="preserve"> могу утицати</w:t>
      </w:r>
      <w:r w:rsidRPr="002C53E1">
        <w:rPr>
          <w:sz w:val="24"/>
          <w:szCs w:val="24"/>
          <w:lang w:val="sr-Cyrl-CS"/>
        </w:rPr>
        <w:t xml:space="preserve"> на активност ензима ацетилхолинестеразе </w:t>
      </w:r>
      <w:r w:rsidRPr="00D63BC4">
        <w:rPr>
          <w:sz w:val="24"/>
          <w:szCs w:val="24"/>
        </w:rPr>
        <w:t>AchE</w:t>
      </w:r>
      <w:r w:rsidRPr="002C53E1">
        <w:rPr>
          <w:sz w:val="24"/>
          <w:szCs w:val="24"/>
          <w:lang w:val="sr-Cyrl-CS"/>
        </w:rPr>
        <w:t xml:space="preserve"> у</w:t>
      </w:r>
      <w:r w:rsidRPr="00D63BC4">
        <w:rPr>
          <w:sz w:val="24"/>
          <w:szCs w:val="24"/>
          <w:lang w:val="sr-Cyrl-CS"/>
        </w:rPr>
        <w:t xml:space="preserve"> срчан</w:t>
      </w:r>
      <w:r w:rsidRPr="002C53E1">
        <w:rPr>
          <w:sz w:val="24"/>
          <w:szCs w:val="24"/>
          <w:lang w:val="sr-Cyrl-CS"/>
        </w:rPr>
        <w:t>ом</w:t>
      </w:r>
      <w:r w:rsidRPr="00D63BC4">
        <w:rPr>
          <w:sz w:val="24"/>
          <w:szCs w:val="24"/>
          <w:lang w:val="sr-Cyrl-CS"/>
        </w:rPr>
        <w:t xml:space="preserve"> мишић</w:t>
      </w:r>
      <w:r w:rsidRPr="002C53E1">
        <w:rPr>
          <w:sz w:val="24"/>
          <w:szCs w:val="24"/>
          <w:lang w:val="sr-Cyrl-CS"/>
        </w:rPr>
        <w:t xml:space="preserve">у пацова, самостално и/или у садејству са различитим гасотрансмитерима од којих су најзначајнији </w:t>
      </w:r>
      <w:r w:rsidRPr="00D63BC4">
        <w:rPr>
          <w:sz w:val="24"/>
          <w:szCs w:val="24"/>
        </w:rPr>
        <w:t>NO</w:t>
      </w:r>
      <w:r w:rsidRPr="002C53E1">
        <w:rPr>
          <w:sz w:val="24"/>
          <w:szCs w:val="24"/>
          <w:lang w:val="sr-Cyrl-CS"/>
        </w:rPr>
        <w:t xml:space="preserve">, </w:t>
      </w:r>
      <w:r w:rsidRPr="00D63BC4">
        <w:rPr>
          <w:sz w:val="24"/>
          <w:szCs w:val="24"/>
        </w:rPr>
        <w:t>H</w:t>
      </w:r>
      <w:r w:rsidRPr="002C53E1">
        <w:rPr>
          <w:sz w:val="24"/>
          <w:szCs w:val="24"/>
          <w:vertAlign w:val="subscript"/>
          <w:lang w:val="sr-Cyrl-CS"/>
        </w:rPr>
        <w:t>2</w:t>
      </w:r>
      <w:r w:rsidRPr="00D63BC4">
        <w:rPr>
          <w:sz w:val="24"/>
          <w:szCs w:val="24"/>
        </w:rPr>
        <w:t>S</w:t>
      </w:r>
      <w:r w:rsidRPr="002C53E1">
        <w:rPr>
          <w:sz w:val="24"/>
          <w:szCs w:val="24"/>
          <w:lang w:val="sr-Cyrl-CS"/>
        </w:rPr>
        <w:t xml:space="preserve"> и </w:t>
      </w:r>
      <w:r w:rsidRPr="00D63BC4">
        <w:rPr>
          <w:sz w:val="24"/>
          <w:szCs w:val="24"/>
        </w:rPr>
        <w:t>CO</w:t>
      </w:r>
      <w:r w:rsidRPr="002C53E1">
        <w:rPr>
          <w:sz w:val="24"/>
          <w:szCs w:val="24"/>
          <w:lang w:val="sr-Cyrl-CS"/>
        </w:rPr>
        <w:t>.</w:t>
      </w:r>
    </w:p>
    <w:p w:rsidR="005A348F" w:rsidRPr="002C53E1" w:rsidRDefault="005A348F" w:rsidP="005A348F">
      <w:pPr>
        <w:spacing w:line="360" w:lineRule="auto"/>
        <w:jc w:val="both"/>
        <w:rPr>
          <w:b/>
          <w:sz w:val="24"/>
          <w:szCs w:val="24"/>
          <w:lang w:val="sr-Cyrl-CS"/>
        </w:rPr>
      </w:pPr>
    </w:p>
    <w:p w:rsidR="005A348F" w:rsidRPr="001D128F" w:rsidRDefault="005A348F" w:rsidP="005A348F">
      <w:pPr>
        <w:spacing w:line="360" w:lineRule="auto"/>
        <w:jc w:val="both"/>
        <w:rPr>
          <w:b/>
          <w:sz w:val="24"/>
          <w:szCs w:val="24"/>
          <w:lang w:val="sr-Cyrl-CS"/>
        </w:rPr>
      </w:pPr>
      <w:r w:rsidRPr="001D128F">
        <w:rPr>
          <w:b/>
          <w:sz w:val="24"/>
          <w:szCs w:val="24"/>
          <w:lang w:val="sr-Cyrl-CS"/>
        </w:rPr>
        <w:t>2.2. ЦИЉЕВИ СТУДИЈЕ</w:t>
      </w:r>
    </w:p>
    <w:p w:rsidR="005A348F" w:rsidRPr="001D128F" w:rsidRDefault="005A348F" w:rsidP="005A348F">
      <w:pPr>
        <w:spacing w:line="360" w:lineRule="auto"/>
        <w:jc w:val="both"/>
        <w:rPr>
          <w:b/>
          <w:sz w:val="24"/>
          <w:szCs w:val="24"/>
          <w:lang w:val="sr-Cyrl-CS"/>
        </w:rPr>
      </w:pPr>
    </w:p>
    <w:p w:rsidR="005A348F" w:rsidRPr="001D128F" w:rsidRDefault="005A348F" w:rsidP="005A348F">
      <w:pPr>
        <w:spacing w:line="360" w:lineRule="auto"/>
        <w:jc w:val="both"/>
        <w:rPr>
          <w:b/>
          <w:sz w:val="24"/>
          <w:szCs w:val="24"/>
          <w:lang w:val="sr-Cyrl-CS"/>
        </w:rPr>
      </w:pPr>
      <w:r w:rsidRPr="001D128F">
        <w:rPr>
          <w:b/>
          <w:sz w:val="24"/>
          <w:szCs w:val="24"/>
          <w:lang w:val="sr-Cyrl-CS"/>
        </w:rPr>
        <w:t>2.2.1. Генерални циљ</w:t>
      </w:r>
    </w:p>
    <w:p w:rsidR="005A348F" w:rsidRPr="001D128F" w:rsidRDefault="005A348F" w:rsidP="005A348F">
      <w:pPr>
        <w:spacing w:line="360" w:lineRule="auto"/>
        <w:jc w:val="both"/>
        <w:rPr>
          <w:sz w:val="24"/>
          <w:szCs w:val="24"/>
          <w:lang w:val="sr-Cyrl-CS"/>
        </w:rPr>
      </w:pPr>
    </w:p>
    <w:p w:rsidR="005A348F" w:rsidRPr="002C53E1" w:rsidRDefault="005A348F" w:rsidP="005A348F">
      <w:pPr>
        <w:spacing w:line="360" w:lineRule="auto"/>
        <w:jc w:val="both"/>
        <w:rPr>
          <w:sz w:val="24"/>
          <w:szCs w:val="24"/>
          <w:lang w:val="ru-RU"/>
        </w:rPr>
      </w:pPr>
      <w:r>
        <w:rPr>
          <w:sz w:val="24"/>
          <w:szCs w:val="24"/>
          <w:lang w:val="sr-Cyrl-CS"/>
        </w:rPr>
        <w:tab/>
      </w:r>
      <w:r w:rsidRPr="00D63BC4">
        <w:rPr>
          <w:sz w:val="24"/>
          <w:szCs w:val="24"/>
          <w:lang w:val="sr-Cyrl-CS"/>
        </w:rPr>
        <w:t xml:space="preserve">Евалуација ефеката </w:t>
      </w:r>
      <w:r w:rsidRPr="002C53E1">
        <w:rPr>
          <w:sz w:val="24"/>
          <w:szCs w:val="24"/>
          <w:lang w:val="ru-RU"/>
        </w:rPr>
        <w:t>акутне</w:t>
      </w:r>
      <w:r w:rsidRPr="00D63BC4">
        <w:rPr>
          <w:sz w:val="24"/>
          <w:szCs w:val="24"/>
          <w:lang w:val="sr-Cyrl-CS"/>
        </w:rPr>
        <w:t xml:space="preserve"> </w:t>
      </w:r>
      <w:r w:rsidRPr="002C53E1">
        <w:rPr>
          <w:sz w:val="24"/>
          <w:szCs w:val="24"/>
          <w:lang w:val="ru-RU"/>
        </w:rPr>
        <w:t>(</w:t>
      </w:r>
      <w:r w:rsidRPr="00D63BC4">
        <w:rPr>
          <w:sz w:val="24"/>
          <w:szCs w:val="24"/>
          <w:lang w:val="sr-Cyrl-CS"/>
        </w:rPr>
        <w:t xml:space="preserve">индуковане </w:t>
      </w:r>
      <w:r>
        <w:rPr>
          <w:sz w:val="24"/>
          <w:szCs w:val="24"/>
        </w:rPr>
        <w:t>DL</w:t>
      </w:r>
      <w:r w:rsidRPr="002C53E1">
        <w:rPr>
          <w:sz w:val="24"/>
          <w:szCs w:val="24"/>
          <w:lang w:val="ru-RU"/>
        </w:rPr>
        <w:t>-хомоцистеин</w:t>
      </w:r>
      <w:r w:rsidRPr="00D63BC4">
        <w:rPr>
          <w:sz w:val="24"/>
          <w:szCs w:val="24"/>
          <w:lang w:val="sr-Cyrl-CS"/>
        </w:rPr>
        <w:t>ом</w:t>
      </w:r>
      <w:r w:rsidRPr="002C53E1">
        <w:rPr>
          <w:sz w:val="24"/>
          <w:szCs w:val="24"/>
          <w:lang w:val="ru-RU"/>
        </w:rPr>
        <w:t xml:space="preserve"> и </w:t>
      </w:r>
      <w:r>
        <w:rPr>
          <w:sz w:val="24"/>
          <w:szCs w:val="24"/>
        </w:rPr>
        <w:t>DL</w:t>
      </w:r>
      <w:r w:rsidRPr="002C53E1">
        <w:rPr>
          <w:sz w:val="24"/>
          <w:szCs w:val="24"/>
          <w:lang w:val="ru-RU"/>
        </w:rPr>
        <w:t>-хомоцистеин тиолактон</w:t>
      </w:r>
      <w:r w:rsidRPr="00D63BC4">
        <w:rPr>
          <w:sz w:val="24"/>
          <w:szCs w:val="24"/>
          <w:lang w:val="sr-Cyrl-CS"/>
        </w:rPr>
        <w:t>ом</w:t>
      </w:r>
      <w:r w:rsidRPr="002C53E1">
        <w:rPr>
          <w:sz w:val="24"/>
          <w:szCs w:val="24"/>
          <w:lang w:val="ru-RU"/>
        </w:rPr>
        <w:t xml:space="preserve">) </w:t>
      </w:r>
      <w:r w:rsidRPr="00D63BC4">
        <w:rPr>
          <w:sz w:val="24"/>
          <w:szCs w:val="24"/>
          <w:lang w:val="sr-Cyrl-CS"/>
        </w:rPr>
        <w:t xml:space="preserve">и субхроничне </w:t>
      </w:r>
      <w:r w:rsidRPr="002C53E1">
        <w:rPr>
          <w:sz w:val="24"/>
          <w:szCs w:val="24"/>
          <w:lang w:val="ru-RU"/>
        </w:rPr>
        <w:t>хиперхомоцистеинемије</w:t>
      </w:r>
      <w:r w:rsidRPr="00D63BC4">
        <w:rPr>
          <w:sz w:val="24"/>
          <w:szCs w:val="24"/>
          <w:lang w:val="sr-Cyrl-CS"/>
        </w:rPr>
        <w:t xml:space="preserve"> </w:t>
      </w:r>
      <w:r w:rsidRPr="002C53E1">
        <w:rPr>
          <w:sz w:val="24"/>
          <w:szCs w:val="24"/>
          <w:lang w:val="ru-RU"/>
        </w:rPr>
        <w:t>(</w:t>
      </w:r>
      <w:r w:rsidRPr="00D63BC4">
        <w:rPr>
          <w:sz w:val="24"/>
          <w:szCs w:val="24"/>
          <w:lang w:val="sr-Cyrl-CS"/>
        </w:rPr>
        <w:t xml:space="preserve">индуковане </w:t>
      </w:r>
      <w:r>
        <w:rPr>
          <w:sz w:val="24"/>
          <w:szCs w:val="24"/>
        </w:rPr>
        <w:t>DL</w:t>
      </w:r>
      <w:r w:rsidRPr="002C53E1">
        <w:rPr>
          <w:sz w:val="24"/>
          <w:szCs w:val="24"/>
          <w:lang w:val="ru-RU"/>
        </w:rPr>
        <w:t>-хомоцистеин</w:t>
      </w:r>
      <w:r w:rsidRPr="00D63BC4">
        <w:rPr>
          <w:sz w:val="24"/>
          <w:szCs w:val="24"/>
          <w:lang w:val="sr-Cyrl-CS"/>
        </w:rPr>
        <w:t>ом</w:t>
      </w:r>
      <w:r w:rsidRPr="002C53E1">
        <w:rPr>
          <w:sz w:val="24"/>
          <w:szCs w:val="24"/>
          <w:lang w:val="ru-RU"/>
        </w:rPr>
        <w:t>)</w:t>
      </w:r>
      <w:r w:rsidRPr="00D63BC4">
        <w:rPr>
          <w:sz w:val="24"/>
          <w:szCs w:val="24"/>
          <w:lang w:val="sr-Cyrl-CS"/>
        </w:rPr>
        <w:t xml:space="preserve"> на </w:t>
      </w:r>
      <w:r w:rsidRPr="002C53E1">
        <w:rPr>
          <w:sz w:val="24"/>
          <w:szCs w:val="24"/>
          <w:lang w:val="ru-RU"/>
        </w:rPr>
        <w:t xml:space="preserve">концентрацију прооксидативних и активност антиоксидативних маркера у плазми пацова, као и </w:t>
      </w:r>
      <w:r w:rsidRPr="00D63BC4">
        <w:rPr>
          <w:sz w:val="24"/>
          <w:szCs w:val="24"/>
          <w:lang w:val="sr-Cyrl-CS"/>
        </w:rPr>
        <w:t xml:space="preserve">на </w:t>
      </w:r>
      <w:r w:rsidRPr="002C53E1">
        <w:rPr>
          <w:sz w:val="24"/>
          <w:szCs w:val="24"/>
          <w:lang w:val="ru-RU"/>
        </w:rPr>
        <w:t>активност ензима ацетилхолинестеразе у</w:t>
      </w:r>
      <w:r w:rsidRPr="00D63BC4">
        <w:rPr>
          <w:sz w:val="24"/>
          <w:szCs w:val="24"/>
          <w:lang w:val="sr-Cyrl-CS"/>
        </w:rPr>
        <w:t xml:space="preserve"> </w:t>
      </w:r>
      <w:r w:rsidRPr="002C53E1">
        <w:rPr>
          <w:sz w:val="24"/>
          <w:szCs w:val="24"/>
          <w:lang w:val="ru-RU"/>
        </w:rPr>
        <w:t>ткиву миокарда</w:t>
      </w:r>
      <w:r w:rsidRPr="00D63BC4">
        <w:rPr>
          <w:sz w:val="24"/>
          <w:szCs w:val="24"/>
          <w:lang w:val="sr-Cyrl-CS"/>
        </w:rPr>
        <w:t xml:space="preserve"> пацова</w:t>
      </w:r>
      <w:r w:rsidRPr="002C53E1">
        <w:rPr>
          <w:sz w:val="24"/>
          <w:szCs w:val="24"/>
          <w:lang w:val="ru-RU"/>
        </w:rPr>
        <w:t>.</w:t>
      </w:r>
    </w:p>
    <w:p w:rsidR="005A348F" w:rsidRPr="002C53E1" w:rsidRDefault="005A348F" w:rsidP="005A348F">
      <w:pPr>
        <w:spacing w:line="360" w:lineRule="auto"/>
        <w:jc w:val="both"/>
        <w:rPr>
          <w:sz w:val="24"/>
          <w:szCs w:val="24"/>
          <w:lang w:val="ru-RU"/>
        </w:rPr>
      </w:pPr>
    </w:p>
    <w:p w:rsidR="005A348F" w:rsidRPr="002C53E1" w:rsidRDefault="005A348F" w:rsidP="005A348F">
      <w:pPr>
        <w:spacing w:line="360" w:lineRule="auto"/>
        <w:jc w:val="both"/>
        <w:rPr>
          <w:b/>
          <w:sz w:val="24"/>
          <w:szCs w:val="24"/>
          <w:lang w:val="ru-RU"/>
        </w:rPr>
      </w:pPr>
      <w:r w:rsidRPr="002C53E1">
        <w:rPr>
          <w:b/>
          <w:sz w:val="24"/>
          <w:szCs w:val="24"/>
          <w:lang w:val="ru-RU"/>
        </w:rPr>
        <w:t>2.2.2. Специфични циљеви</w:t>
      </w:r>
    </w:p>
    <w:p w:rsidR="005A348F" w:rsidRPr="002C53E1" w:rsidRDefault="005A348F" w:rsidP="005A348F">
      <w:pPr>
        <w:spacing w:line="360" w:lineRule="auto"/>
        <w:jc w:val="both"/>
        <w:rPr>
          <w:sz w:val="24"/>
          <w:szCs w:val="24"/>
          <w:lang w:val="ru-RU"/>
        </w:rPr>
      </w:pPr>
    </w:p>
    <w:p w:rsidR="005A348F" w:rsidRPr="002C53E1" w:rsidRDefault="005A348F" w:rsidP="005A348F">
      <w:pPr>
        <w:spacing w:line="360" w:lineRule="auto"/>
        <w:jc w:val="both"/>
        <w:rPr>
          <w:sz w:val="24"/>
          <w:szCs w:val="24"/>
          <w:lang w:val="ru-RU"/>
        </w:rPr>
      </w:pPr>
      <w:r w:rsidRPr="002C53E1">
        <w:rPr>
          <w:sz w:val="24"/>
          <w:szCs w:val="24"/>
          <w:lang w:val="ru-RU"/>
        </w:rPr>
        <w:t xml:space="preserve">1. </w:t>
      </w:r>
      <w:r w:rsidRPr="00D63BC4">
        <w:rPr>
          <w:sz w:val="24"/>
          <w:szCs w:val="24"/>
          <w:lang w:val="sr-Cyrl-CS"/>
        </w:rPr>
        <w:tab/>
      </w:r>
      <w:r w:rsidRPr="002C53E1">
        <w:rPr>
          <w:sz w:val="24"/>
          <w:szCs w:val="24"/>
          <w:lang w:val="ru-RU"/>
        </w:rPr>
        <w:t>Испитати утицај</w:t>
      </w:r>
      <w:r w:rsidRPr="00D63BC4">
        <w:rPr>
          <w:sz w:val="24"/>
          <w:szCs w:val="24"/>
          <w:lang w:val="sr-Cyrl-CS"/>
        </w:rPr>
        <w:t xml:space="preserve"> </w:t>
      </w:r>
      <w:r w:rsidRPr="002C53E1">
        <w:rPr>
          <w:sz w:val="24"/>
          <w:szCs w:val="24"/>
          <w:lang w:val="ru-RU"/>
        </w:rPr>
        <w:t>акутне</w:t>
      </w:r>
      <w:r w:rsidRPr="00D63BC4">
        <w:rPr>
          <w:sz w:val="24"/>
          <w:szCs w:val="24"/>
          <w:lang w:val="sr-Cyrl-CS"/>
        </w:rPr>
        <w:t xml:space="preserve"> и субхроничне</w:t>
      </w:r>
      <w:r w:rsidRPr="002C53E1">
        <w:rPr>
          <w:sz w:val="24"/>
          <w:szCs w:val="24"/>
          <w:lang w:val="ru-RU"/>
        </w:rPr>
        <w:t xml:space="preserve"> хиперхомоцистеинемије</w:t>
      </w:r>
      <w:r w:rsidRPr="00D63BC4">
        <w:rPr>
          <w:sz w:val="24"/>
          <w:szCs w:val="24"/>
          <w:lang w:val="sr-Cyrl-CS"/>
        </w:rPr>
        <w:t xml:space="preserve"> </w:t>
      </w:r>
      <w:r w:rsidRPr="002C53E1">
        <w:rPr>
          <w:sz w:val="24"/>
          <w:szCs w:val="24"/>
          <w:lang w:val="ru-RU"/>
        </w:rPr>
        <w:t xml:space="preserve">на редокс равнотежу пацова преко одређивања </w:t>
      </w:r>
      <w:r w:rsidRPr="00D63BC4">
        <w:rPr>
          <w:sz w:val="24"/>
          <w:szCs w:val="24"/>
          <w:lang w:val="sr-Cyrl-CS"/>
        </w:rPr>
        <w:t>различитих параметара оксидативног стреса</w:t>
      </w:r>
      <w:r w:rsidRPr="002C53E1">
        <w:rPr>
          <w:sz w:val="24"/>
          <w:szCs w:val="24"/>
          <w:lang w:val="ru-RU"/>
        </w:rPr>
        <w:t>:</w:t>
      </w:r>
      <w:r w:rsidRPr="00D63BC4">
        <w:rPr>
          <w:sz w:val="24"/>
          <w:szCs w:val="24"/>
          <w:lang w:val="sr-Cyrl-CS"/>
        </w:rPr>
        <w:t xml:space="preserve"> </w:t>
      </w:r>
      <w:r w:rsidRPr="002C53E1">
        <w:rPr>
          <w:sz w:val="24"/>
          <w:szCs w:val="24"/>
          <w:lang w:val="ru-RU"/>
        </w:rPr>
        <w:t>малонилдиалдехида (</w:t>
      </w:r>
      <w:r>
        <w:rPr>
          <w:sz w:val="24"/>
          <w:szCs w:val="24"/>
        </w:rPr>
        <w:t>MDA</w:t>
      </w:r>
      <w:r w:rsidRPr="002C53E1">
        <w:rPr>
          <w:sz w:val="24"/>
          <w:szCs w:val="24"/>
          <w:lang w:val="ru-RU"/>
        </w:rPr>
        <w:t>), каталазе (</w:t>
      </w:r>
      <w:r w:rsidRPr="00D63BC4">
        <w:rPr>
          <w:sz w:val="24"/>
          <w:szCs w:val="24"/>
        </w:rPr>
        <w:t>CAT</w:t>
      </w:r>
      <w:r w:rsidRPr="002C53E1">
        <w:rPr>
          <w:sz w:val="24"/>
          <w:szCs w:val="24"/>
          <w:lang w:val="ru-RU"/>
        </w:rPr>
        <w:t>), супероксид дизмутазе (</w:t>
      </w:r>
      <w:r w:rsidRPr="00D63BC4">
        <w:rPr>
          <w:sz w:val="24"/>
          <w:szCs w:val="24"/>
        </w:rPr>
        <w:t>SOD</w:t>
      </w:r>
      <w:r w:rsidRPr="002C53E1">
        <w:rPr>
          <w:sz w:val="24"/>
          <w:szCs w:val="24"/>
          <w:lang w:val="ru-RU"/>
        </w:rPr>
        <w:t>) и глутатион пероксидазе (</w:t>
      </w:r>
      <w:r w:rsidRPr="00D63BC4">
        <w:rPr>
          <w:sz w:val="24"/>
          <w:szCs w:val="24"/>
        </w:rPr>
        <w:t>GPx</w:t>
      </w:r>
      <w:r w:rsidRPr="002C53E1">
        <w:rPr>
          <w:sz w:val="24"/>
          <w:szCs w:val="24"/>
          <w:lang w:val="ru-RU"/>
        </w:rPr>
        <w:t>).</w:t>
      </w:r>
    </w:p>
    <w:p w:rsidR="005A348F" w:rsidRDefault="005A348F" w:rsidP="005A348F">
      <w:pPr>
        <w:spacing w:line="360" w:lineRule="auto"/>
        <w:jc w:val="both"/>
        <w:rPr>
          <w:sz w:val="24"/>
          <w:szCs w:val="24"/>
          <w:lang w:val="sr-Cyrl-CS"/>
        </w:rPr>
      </w:pPr>
      <w:r w:rsidRPr="00D63BC4">
        <w:rPr>
          <w:sz w:val="24"/>
          <w:szCs w:val="24"/>
          <w:lang w:val="sr-Cyrl-CS"/>
        </w:rPr>
        <w:t>2.</w:t>
      </w:r>
      <w:r w:rsidRPr="002C53E1">
        <w:rPr>
          <w:sz w:val="24"/>
          <w:szCs w:val="24"/>
          <w:lang w:val="ru-RU"/>
        </w:rPr>
        <w:t xml:space="preserve"> </w:t>
      </w:r>
      <w:r w:rsidRPr="00D63BC4">
        <w:rPr>
          <w:sz w:val="24"/>
          <w:szCs w:val="24"/>
          <w:lang w:val="sr-Cyrl-CS"/>
        </w:rPr>
        <w:tab/>
      </w:r>
      <w:r w:rsidRPr="002C53E1">
        <w:rPr>
          <w:sz w:val="24"/>
          <w:szCs w:val="24"/>
          <w:lang w:val="ru-RU"/>
        </w:rPr>
        <w:t xml:space="preserve">Испитати </w:t>
      </w:r>
      <w:r w:rsidRPr="00D63BC4">
        <w:rPr>
          <w:sz w:val="24"/>
          <w:szCs w:val="24"/>
          <w:lang w:val="sr-Cyrl-CS"/>
        </w:rPr>
        <w:t xml:space="preserve">ефекат инхибиције синтезе гасних молекула </w:t>
      </w:r>
      <w:r w:rsidRPr="002C53E1">
        <w:rPr>
          <w:sz w:val="24"/>
          <w:szCs w:val="24"/>
          <w:lang w:val="ru-RU"/>
        </w:rPr>
        <w:t>(</w:t>
      </w:r>
      <w:r w:rsidRPr="00D63BC4">
        <w:rPr>
          <w:sz w:val="24"/>
          <w:szCs w:val="24"/>
          <w:lang w:val="sr-Latn-CS"/>
        </w:rPr>
        <w:t>NO, H</w:t>
      </w:r>
      <w:r w:rsidRPr="00D63BC4">
        <w:rPr>
          <w:sz w:val="24"/>
          <w:szCs w:val="24"/>
          <w:vertAlign w:val="subscript"/>
          <w:lang w:val="sr-Latn-CS"/>
        </w:rPr>
        <w:t>2</w:t>
      </w:r>
      <w:r w:rsidRPr="00D63BC4">
        <w:rPr>
          <w:sz w:val="24"/>
          <w:szCs w:val="24"/>
          <w:lang w:val="sr-Latn-CS"/>
        </w:rPr>
        <w:t xml:space="preserve">S </w:t>
      </w:r>
      <w:r w:rsidRPr="00D63BC4">
        <w:rPr>
          <w:sz w:val="24"/>
          <w:szCs w:val="24"/>
          <w:lang w:val="sr-Cyrl-CS"/>
        </w:rPr>
        <w:t xml:space="preserve">и </w:t>
      </w:r>
      <w:r w:rsidRPr="00D63BC4">
        <w:rPr>
          <w:sz w:val="24"/>
          <w:szCs w:val="24"/>
          <w:lang w:val="sr-Latn-CS"/>
        </w:rPr>
        <w:t>CO</w:t>
      </w:r>
      <w:r w:rsidRPr="002C53E1">
        <w:rPr>
          <w:sz w:val="24"/>
          <w:szCs w:val="24"/>
          <w:lang w:val="ru-RU"/>
        </w:rPr>
        <w:t>)</w:t>
      </w:r>
      <w:r w:rsidRPr="00D63BC4">
        <w:rPr>
          <w:sz w:val="24"/>
          <w:szCs w:val="24"/>
          <w:lang w:val="sr-Cyrl-CS"/>
        </w:rPr>
        <w:t xml:space="preserve"> на параметре оксидационог стреса у плазми и активност </w:t>
      </w:r>
      <w:r w:rsidRPr="002C53E1">
        <w:rPr>
          <w:sz w:val="24"/>
          <w:szCs w:val="24"/>
          <w:lang w:val="ru-RU"/>
        </w:rPr>
        <w:t>ацетилхолинестеразе у</w:t>
      </w:r>
      <w:r w:rsidRPr="00D63BC4">
        <w:rPr>
          <w:sz w:val="24"/>
          <w:szCs w:val="24"/>
          <w:lang w:val="sr-Cyrl-CS"/>
        </w:rPr>
        <w:t xml:space="preserve"> срцу пацова у току акутне хиперхомоцистеинемије</w:t>
      </w:r>
      <w:r w:rsidRPr="002C53E1">
        <w:rPr>
          <w:sz w:val="24"/>
          <w:szCs w:val="24"/>
          <w:lang w:val="ru-RU"/>
        </w:rPr>
        <w:t>.</w:t>
      </w:r>
      <w:r w:rsidRPr="00D63BC4">
        <w:rPr>
          <w:sz w:val="24"/>
          <w:szCs w:val="24"/>
          <w:lang w:val="sr-Cyrl-CS"/>
        </w:rPr>
        <w:t xml:space="preserve"> </w:t>
      </w:r>
    </w:p>
    <w:p w:rsidR="005A348F" w:rsidRPr="002C53E1" w:rsidRDefault="005A348F" w:rsidP="005A348F">
      <w:pPr>
        <w:spacing w:line="360" w:lineRule="auto"/>
        <w:jc w:val="both"/>
        <w:rPr>
          <w:sz w:val="24"/>
          <w:szCs w:val="24"/>
          <w:lang w:val="ru-RU"/>
        </w:rPr>
        <w:sectPr w:rsidR="005A348F" w:rsidRPr="002C53E1" w:rsidSect="005A348F">
          <w:headerReference w:type="default" r:id="rId23"/>
          <w:pgSz w:w="11907" w:h="16839" w:code="9"/>
          <w:pgMar w:top="1418" w:right="1418" w:bottom="1418" w:left="1418" w:header="720" w:footer="720" w:gutter="0"/>
          <w:cols w:space="720"/>
          <w:docGrid w:linePitch="360"/>
        </w:sectPr>
      </w:pPr>
      <w:r w:rsidRPr="00D63BC4">
        <w:rPr>
          <w:sz w:val="24"/>
          <w:szCs w:val="24"/>
          <w:lang w:val="sr-Cyrl-CS"/>
        </w:rPr>
        <w:t xml:space="preserve">3.   </w:t>
      </w:r>
      <w:r w:rsidRPr="002C53E1">
        <w:rPr>
          <w:sz w:val="24"/>
          <w:szCs w:val="24"/>
          <w:lang w:val="ru-RU"/>
        </w:rPr>
        <w:t xml:space="preserve">Испитати утицај </w:t>
      </w:r>
      <w:r w:rsidRPr="00D63BC4">
        <w:rPr>
          <w:sz w:val="24"/>
          <w:szCs w:val="24"/>
          <w:lang w:val="sr-Cyrl-CS"/>
        </w:rPr>
        <w:t>субхроничне</w:t>
      </w:r>
      <w:r w:rsidRPr="002C53E1">
        <w:rPr>
          <w:sz w:val="24"/>
          <w:szCs w:val="24"/>
          <w:lang w:val="ru-RU"/>
        </w:rPr>
        <w:t xml:space="preserve"> хиперхомоцистеинемије </w:t>
      </w:r>
      <w:r w:rsidRPr="00D63BC4">
        <w:rPr>
          <w:sz w:val="24"/>
          <w:szCs w:val="24"/>
          <w:lang w:val="sr-Cyrl-CS"/>
        </w:rPr>
        <w:t xml:space="preserve">на </w:t>
      </w:r>
      <w:r w:rsidRPr="002C53E1">
        <w:rPr>
          <w:sz w:val="24"/>
          <w:szCs w:val="24"/>
          <w:lang w:val="ru-RU"/>
        </w:rPr>
        <w:t xml:space="preserve">концентрацију прооксидативних и активност антиоксидативних маркера у плазми пацова, као и </w:t>
      </w:r>
      <w:r w:rsidRPr="00D63BC4">
        <w:rPr>
          <w:sz w:val="24"/>
          <w:szCs w:val="24"/>
          <w:lang w:val="sr-Cyrl-CS"/>
        </w:rPr>
        <w:t xml:space="preserve">на </w:t>
      </w:r>
      <w:r w:rsidRPr="002C53E1">
        <w:rPr>
          <w:sz w:val="24"/>
          <w:szCs w:val="24"/>
          <w:lang w:val="ru-RU"/>
        </w:rPr>
        <w:t>активност ензима ацетилхолинестеразе у</w:t>
      </w:r>
      <w:r w:rsidRPr="00D63BC4">
        <w:rPr>
          <w:sz w:val="24"/>
          <w:szCs w:val="24"/>
          <w:lang w:val="sr-Cyrl-CS"/>
        </w:rPr>
        <w:t xml:space="preserve"> </w:t>
      </w:r>
      <w:r w:rsidRPr="002C53E1">
        <w:rPr>
          <w:sz w:val="24"/>
          <w:szCs w:val="24"/>
          <w:lang w:val="ru-RU"/>
        </w:rPr>
        <w:t>ткиву миокарда</w:t>
      </w:r>
      <w:r w:rsidRPr="00D63BC4">
        <w:rPr>
          <w:sz w:val="24"/>
          <w:szCs w:val="24"/>
          <w:lang w:val="sr-Cyrl-CS"/>
        </w:rPr>
        <w:t xml:space="preserve"> пацова</w:t>
      </w:r>
      <w:r w:rsidRPr="002C53E1">
        <w:rPr>
          <w:sz w:val="24"/>
          <w:szCs w:val="24"/>
          <w:lang w:val="ru-RU"/>
        </w:rPr>
        <w:t>.</w:t>
      </w:r>
      <w:r w:rsidRPr="002C53E1">
        <w:rPr>
          <w:sz w:val="24"/>
          <w:szCs w:val="24"/>
          <w:lang w:val="ru-RU"/>
        </w:rPr>
        <w:tab/>
      </w: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center"/>
        <w:rPr>
          <w:lang w:val="ru-RU"/>
        </w:rPr>
      </w:pPr>
    </w:p>
    <w:p w:rsidR="00CF66A7" w:rsidRPr="002C53E1" w:rsidRDefault="00CF66A7" w:rsidP="00CF66A7">
      <w:pPr>
        <w:widowControl w:val="0"/>
        <w:autoSpaceDE w:val="0"/>
        <w:autoSpaceDN w:val="0"/>
        <w:adjustRightInd w:val="0"/>
        <w:spacing w:line="360" w:lineRule="auto"/>
        <w:jc w:val="center"/>
        <w:rPr>
          <w:b/>
          <w:sz w:val="72"/>
          <w:szCs w:val="72"/>
          <w:lang w:val="ru-RU"/>
        </w:rPr>
      </w:pPr>
      <w:r w:rsidRPr="003B3D5E">
        <w:rPr>
          <w:b/>
          <w:sz w:val="72"/>
          <w:szCs w:val="72"/>
        </w:rPr>
        <w:t>III</w:t>
      </w:r>
    </w:p>
    <w:p w:rsidR="00CF66A7" w:rsidRPr="002C53E1" w:rsidRDefault="00CF66A7" w:rsidP="00CF66A7">
      <w:pPr>
        <w:widowControl w:val="0"/>
        <w:autoSpaceDE w:val="0"/>
        <w:autoSpaceDN w:val="0"/>
        <w:adjustRightInd w:val="0"/>
        <w:spacing w:line="360" w:lineRule="auto"/>
        <w:jc w:val="center"/>
        <w:rPr>
          <w:lang w:val="ru-RU"/>
        </w:rPr>
      </w:pPr>
      <w:r w:rsidRPr="002C53E1">
        <w:rPr>
          <w:b/>
          <w:sz w:val="72"/>
          <w:szCs w:val="72"/>
          <w:lang w:val="ru-RU"/>
        </w:rPr>
        <w:t>МАТЕРИЈАЛ И МЕТОДЕ</w:t>
      </w: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ind w:firstLine="720"/>
        <w:jc w:val="both"/>
        <w:rPr>
          <w:sz w:val="24"/>
          <w:szCs w:val="24"/>
          <w:lang w:val="ru-RU"/>
        </w:rPr>
      </w:pPr>
    </w:p>
    <w:p w:rsidR="00CF66A7" w:rsidRPr="002C53E1" w:rsidRDefault="00CF66A7" w:rsidP="00CF66A7">
      <w:pPr>
        <w:spacing w:line="360" w:lineRule="auto"/>
        <w:rPr>
          <w:b/>
          <w:sz w:val="24"/>
          <w:szCs w:val="24"/>
          <w:lang w:val="ru-RU"/>
        </w:rPr>
      </w:pPr>
    </w:p>
    <w:p w:rsidR="00CF66A7" w:rsidRPr="002C53E1" w:rsidRDefault="00CF66A7" w:rsidP="00CF66A7">
      <w:pPr>
        <w:spacing w:line="360" w:lineRule="auto"/>
        <w:ind w:firstLine="720"/>
        <w:jc w:val="both"/>
        <w:rPr>
          <w:b/>
          <w:sz w:val="24"/>
          <w:szCs w:val="24"/>
          <w:lang w:val="ru-RU"/>
        </w:rPr>
      </w:pPr>
      <w:r w:rsidRPr="002C53E1">
        <w:rPr>
          <w:b/>
          <w:sz w:val="24"/>
          <w:szCs w:val="24"/>
          <w:lang w:val="ru-RU"/>
        </w:rPr>
        <w:br w:type="page"/>
      </w:r>
      <w:r w:rsidRPr="002C53E1">
        <w:rPr>
          <w:b/>
          <w:sz w:val="24"/>
          <w:szCs w:val="24"/>
          <w:lang w:val="ru-RU"/>
        </w:rPr>
        <w:lastRenderedPageBreak/>
        <w:t xml:space="preserve">3.1. </w:t>
      </w:r>
      <w:r w:rsidRPr="000C526E">
        <w:rPr>
          <w:b/>
          <w:sz w:val="24"/>
          <w:szCs w:val="24"/>
          <w:lang w:val="ru-RU"/>
        </w:rPr>
        <w:t>МАТЕРИЈАЛ</w:t>
      </w:r>
    </w:p>
    <w:p w:rsidR="00CF66A7" w:rsidRPr="002C53E1" w:rsidRDefault="00CF66A7" w:rsidP="00CF66A7">
      <w:pPr>
        <w:spacing w:line="360" w:lineRule="auto"/>
        <w:ind w:firstLine="720"/>
        <w:jc w:val="both"/>
        <w:rPr>
          <w:sz w:val="24"/>
          <w:szCs w:val="24"/>
          <w:lang w:val="ru-RU"/>
        </w:rPr>
      </w:pPr>
    </w:p>
    <w:p w:rsidR="00CF66A7" w:rsidRPr="002C53E1" w:rsidRDefault="00CF66A7" w:rsidP="00CF66A7">
      <w:pPr>
        <w:spacing w:line="360" w:lineRule="auto"/>
        <w:ind w:firstLine="720"/>
        <w:jc w:val="both"/>
        <w:rPr>
          <w:sz w:val="24"/>
          <w:szCs w:val="24"/>
          <w:lang w:val="ru-RU"/>
        </w:rPr>
      </w:pPr>
      <w:r w:rsidRPr="000C526E">
        <w:rPr>
          <w:sz w:val="24"/>
          <w:szCs w:val="24"/>
          <w:lang w:val="ru-RU"/>
        </w:rPr>
        <w:t>За</w:t>
      </w:r>
      <w:r w:rsidRPr="002C53E1">
        <w:rPr>
          <w:sz w:val="24"/>
          <w:szCs w:val="24"/>
          <w:lang w:val="ru-RU"/>
        </w:rPr>
        <w:t xml:space="preserve"> </w:t>
      </w:r>
      <w:r w:rsidRPr="000C526E">
        <w:rPr>
          <w:sz w:val="24"/>
          <w:szCs w:val="24"/>
          <w:lang w:val="ru-RU"/>
        </w:rPr>
        <w:t>припрему</w:t>
      </w:r>
      <w:r w:rsidRPr="002C53E1">
        <w:rPr>
          <w:sz w:val="24"/>
          <w:szCs w:val="24"/>
          <w:lang w:val="ru-RU"/>
        </w:rPr>
        <w:t xml:space="preserve"> </w:t>
      </w:r>
      <w:r w:rsidRPr="000C526E">
        <w:rPr>
          <w:sz w:val="24"/>
          <w:szCs w:val="24"/>
          <w:lang w:val="ru-RU"/>
        </w:rPr>
        <w:t>пуфера</w:t>
      </w:r>
      <w:r w:rsidRPr="002C53E1">
        <w:rPr>
          <w:sz w:val="24"/>
          <w:szCs w:val="24"/>
          <w:lang w:val="ru-RU"/>
        </w:rPr>
        <w:t xml:space="preserve"> </w:t>
      </w:r>
      <w:r w:rsidRPr="000C526E">
        <w:rPr>
          <w:sz w:val="24"/>
          <w:szCs w:val="24"/>
          <w:lang w:val="ru-RU"/>
        </w:rPr>
        <w:t>и</w:t>
      </w:r>
      <w:r w:rsidRPr="002C53E1">
        <w:rPr>
          <w:sz w:val="24"/>
          <w:szCs w:val="24"/>
          <w:lang w:val="ru-RU"/>
        </w:rPr>
        <w:t xml:space="preserve"> </w:t>
      </w:r>
      <w:r w:rsidRPr="000C526E">
        <w:rPr>
          <w:sz w:val="24"/>
          <w:szCs w:val="24"/>
          <w:lang w:val="ru-RU"/>
        </w:rPr>
        <w:t>перфузионих</w:t>
      </w:r>
      <w:r w:rsidRPr="002C53E1">
        <w:rPr>
          <w:sz w:val="24"/>
          <w:szCs w:val="24"/>
          <w:lang w:val="ru-RU"/>
        </w:rPr>
        <w:t xml:space="preserve"> </w:t>
      </w:r>
      <w:r w:rsidRPr="000C526E">
        <w:rPr>
          <w:sz w:val="24"/>
          <w:szCs w:val="24"/>
          <w:lang w:val="ru-RU"/>
        </w:rPr>
        <w:t>раствора</w:t>
      </w:r>
      <w:r w:rsidRPr="002C53E1">
        <w:rPr>
          <w:sz w:val="24"/>
          <w:szCs w:val="24"/>
          <w:lang w:val="ru-RU"/>
        </w:rPr>
        <w:t xml:space="preserve"> </w:t>
      </w:r>
      <w:r w:rsidRPr="000C526E">
        <w:rPr>
          <w:sz w:val="24"/>
          <w:szCs w:val="24"/>
          <w:lang w:val="ru-RU"/>
        </w:rPr>
        <w:t>коришћени</w:t>
      </w:r>
      <w:r w:rsidRPr="002C53E1">
        <w:rPr>
          <w:sz w:val="24"/>
          <w:szCs w:val="24"/>
          <w:lang w:val="ru-RU"/>
        </w:rPr>
        <w:t xml:space="preserve"> </w:t>
      </w:r>
      <w:r w:rsidRPr="000C526E">
        <w:rPr>
          <w:sz w:val="24"/>
          <w:szCs w:val="24"/>
          <w:lang w:val="ru-RU"/>
        </w:rPr>
        <w:t>су</w:t>
      </w:r>
      <w:r w:rsidRPr="002C53E1">
        <w:rPr>
          <w:sz w:val="24"/>
          <w:szCs w:val="24"/>
          <w:lang w:val="ru-RU"/>
        </w:rPr>
        <w:t xml:space="preserve"> </w:t>
      </w:r>
      <w:r w:rsidRPr="000C526E">
        <w:rPr>
          <w:sz w:val="24"/>
          <w:szCs w:val="24"/>
          <w:lang w:val="ru-RU"/>
        </w:rPr>
        <w:t>комерцијални</w:t>
      </w:r>
      <w:r w:rsidRPr="002C53E1">
        <w:rPr>
          <w:sz w:val="24"/>
          <w:szCs w:val="24"/>
          <w:lang w:val="ru-RU"/>
        </w:rPr>
        <w:t xml:space="preserve"> </w:t>
      </w:r>
      <w:r w:rsidRPr="000C526E">
        <w:rPr>
          <w:sz w:val="24"/>
          <w:szCs w:val="24"/>
          <w:lang w:val="ru-RU"/>
        </w:rPr>
        <w:t>реагенси</w:t>
      </w:r>
      <w:r w:rsidRPr="002C53E1">
        <w:rPr>
          <w:sz w:val="24"/>
          <w:szCs w:val="24"/>
          <w:lang w:val="ru-RU"/>
        </w:rPr>
        <w:t xml:space="preserve"> </w:t>
      </w:r>
      <w:r w:rsidRPr="00CF66A7">
        <w:rPr>
          <w:sz w:val="24"/>
          <w:szCs w:val="24"/>
        </w:rPr>
        <w:t>pro</w:t>
      </w:r>
      <w:r w:rsidRPr="002C53E1">
        <w:rPr>
          <w:sz w:val="24"/>
          <w:szCs w:val="24"/>
          <w:lang w:val="ru-RU"/>
        </w:rPr>
        <w:t xml:space="preserve"> </w:t>
      </w:r>
      <w:r w:rsidRPr="00CF66A7">
        <w:rPr>
          <w:sz w:val="24"/>
          <w:szCs w:val="24"/>
        </w:rPr>
        <w:t>analysis</w:t>
      </w:r>
      <w:r w:rsidRPr="002C53E1">
        <w:rPr>
          <w:sz w:val="24"/>
          <w:szCs w:val="24"/>
          <w:lang w:val="ru-RU"/>
        </w:rPr>
        <w:t xml:space="preserve"> </w:t>
      </w:r>
      <w:r w:rsidRPr="000C526E">
        <w:rPr>
          <w:sz w:val="24"/>
          <w:szCs w:val="24"/>
          <w:lang w:val="ru-RU"/>
        </w:rPr>
        <w:t>квалитета</w:t>
      </w:r>
      <w:r w:rsidRPr="002C53E1">
        <w:rPr>
          <w:sz w:val="24"/>
          <w:szCs w:val="24"/>
          <w:lang w:val="ru-RU"/>
        </w:rPr>
        <w:t xml:space="preserve"> </w:t>
      </w:r>
      <w:r w:rsidRPr="000C526E">
        <w:rPr>
          <w:sz w:val="24"/>
          <w:szCs w:val="24"/>
          <w:lang w:val="ru-RU"/>
        </w:rPr>
        <w:t>произвођача</w:t>
      </w:r>
      <w:r w:rsidRPr="002C53E1">
        <w:rPr>
          <w:sz w:val="24"/>
          <w:szCs w:val="24"/>
          <w:lang w:val="ru-RU"/>
        </w:rPr>
        <w:t xml:space="preserve"> </w:t>
      </w:r>
      <w:r w:rsidRPr="00CF66A7">
        <w:rPr>
          <w:sz w:val="24"/>
          <w:szCs w:val="24"/>
        </w:rPr>
        <w:t>Sigma</w:t>
      </w:r>
      <w:r w:rsidRPr="002C53E1">
        <w:rPr>
          <w:sz w:val="24"/>
          <w:szCs w:val="24"/>
          <w:lang w:val="ru-RU"/>
        </w:rPr>
        <w:t>–</w:t>
      </w:r>
      <w:r w:rsidRPr="00CF66A7">
        <w:rPr>
          <w:sz w:val="24"/>
          <w:szCs w:val="24"/>
        </w:rPr>
        <w:t>Aldrich</w:t>
      </w:r>
      <w:r w:rsidRPr="002C53E1">
        <w:rPr>
          <w:sz w:val="24"/>
          <w:szCs w:val="24"/>
          <w:lang w:val="ru-RU"/>
        </w:rPr>
        <w:t xml:space="preserve"> </w:t>
      </w:r>
      <w:r w:rsidRPr="00CF66A7">
        <w:rPr>
          <w:sz w:val="24"/>
          <w:szCs w:val="24"/>
        </w:rPr>
        <w:t>Chemie</w:t>
      </w:r>
      <w:r w:rsidRPr="002C53E1">
        <w:rPr>
          <w:sz w:val="24"/>
          <w:szCs w:val="24"/>
          <w:lang w:val="ru-RU"/>
        </w:rPr>
        <w:t xml:space="preserve"> </w:t>
      </w:r>
      <w:r w:rsidRPr="00CF66A7">
        <w:rPr>
          <w:sz w:val="24"/>
          <w:szCs w:val="24"/>
        </w:rPr>
        <w:t>GmbH</w:t>
      </w:r>
      <w:r w:rsidRPr="002C53E1">
        <w:rPr>
          <w:sz w:val="24"/>
          <w:szCs w:val="24"/>
          <w:lang w:val="ru-RU"/>
        </w:rPr>
        <w:t>, (</w:t>
      </w:r>
      <w:r>
        <w:rPr>
          <w:sz w:val="24"/>
          <w:szCs w:val="24"/>
          <w:lang w:val="ru-RU"/>
        </w:rPr>
        <w:t>Немачка</w:t>
      </w:r>
      <w:r w:rsidRPr="002C53E1">
        <w:rPr>
          <w:sz w:val="24"/>
          <w:szCs w:val="24"/>
          <w:lang w:val="ru-RU"/>
        </w:rPr>
        <w:t>).</w:t>
      </w:r>
    </w:p>
    <w:p w:rsidR="00CF66A7" w:rsidRPr="002C53E1" w:rsidRDefault="00CF66A7" w:rsidP="00CF66A7">
      <w:pPr>
        <w:spacing w:line="360" w:lineRule="auto"/>
        <w:ind w:firstLine="720"/>
        <w:jc w:val="both"/>
        <w:rPr>
          <w:sz w:val="24"/>
          <w:szCs w:val="24"/>
          <w:lang w:val="ru-RU"/>
        </w:rPr>
      </w:pPr>
      <w:r>
        <w:rPr>
          <w:sz w:val="24"/>
          <w:szCs w:val="24"/>
          <w:lang w:val="ru-RU"/>
        </w:rPr>
        <w:t>У</w:t>
      </w:r>
      <w:r w:rsidRPr="002C53E1">
        <w:rPr>
          <w:sz w:val="24"/>
          <w:szCs w:val="24"/>
          <w:lang w:val="ru-RU"/>
        </w:rPr>
        <w:t xml:space="preserve"> </w:t>
      </w:r>
      <w:r>
        <w:rPr>
          <w:sz w:val="24"/>
          <w:szCs w:val="24"/>
          <w:lang w:val="ru-RU"/>
        </w:rPr>
        <w:t>истраживању</w:t>
      </w:r>
      <w:r w:rsidRPr="002C53E1">
        <w:rPr>
          <w:sz w:val="24"/>
          <w:szCs w:val="24"/>
          <w:lang w:val="ru-RU"/>
        </w:rPr>
        <w:t xml:space="preserve"> </w:t>
      </w:r>
      <w:r>
        <w:rPr>
          <w:sz w:val="24"/>
          <w:szCs w:val="24"/>
          <w:lang w:val="ru-RU"/>
        </w:rPr>
        <w:t>су</w:t>
      </w:r>
      <w:r w:rsidRPr="002C53E1">
        <w:rPr>
          <w:sz w:val="24"/>
          <w:szCs w:val="24"/>
          <w:lang w:val="ru-RU"/>
        </w:rPr>
        <w:t xml:space="preserve"> </w:t>
      </w:r>
      <w:r w:rsidRPr="000C526E">
        <w:rPr>
          <w:sz w:val="24"/>
          <w:szCs w:val="24"/>
          <w:lang w:val="ru-RU"/>
        </w:rPr>
        <w:t>употребљени</w:t>
      </w:r>
      <w:r w:rsidRPr="002C53E1">
        <w:rPr>
          <w:sz w:val="24"/>
          <w:szCs w:val="24"/>
          <w:lang w:val="ru-RU"/>
        </w:rPr>
        <w:t xml:space="preserve"> </w:t>
      </w:r>
      <w:r w:rsidRPr="000C526E">
        <w:rPr>
          <w:sz w:val="24"/>
          <w:szCs w:val="24"/>
          <w:lang w:val="ru-RU"/>
        </w:rPr>
        <w:t>комерцијални</w:t>
      </w:r>
      <w:r w:rsidRPr="002C53E1">
        <w:rPr>
          <w:sz w:val="24"/>
          <w:szCs w:val="24"/>
          <w:lang w:val="ru-RU"/>
        </w:rPr>
        <w:t xml:space="preserve"> </w:t>
      </w:r>
      <w:r w:rsidRPr="000C526E">
        <w:rPr>
          <w:sz w:val="24"/>
          <w:szCs w:val="24"/>
          <w:lang w:val="ru-RU"/>
        </w:rPr>
        <w:t>реагенси</w:t>
      </w:r>
      <w:r w:rsidRPr="002C53E1">
        <w:rPr>
          <w:sz w:val="24"/>
          <w:szCs w:val="24"/>
          <w:lang w:val="ru-RU"/>
        </w:rPr>
        <w:t xml:space="preserve"> </w:t>
      </w:r>
      <w:r w:rsidRPr="00CF66A7">
        <w:rPr>
          <w:sz w:val="24"/>
          <w:szCs w:val="24"/>
        </w:rPr>
        <w:t>pro</w:t>
      </w:r>
      <w:r w:rsidRPr="002C53E1">
        <w:rPr>
          <w:sz w:val="24"/>
          <w:szCs w:val="24"/>
          <w:lang w:val="ru-RU"/>
        </w:rPr>
        <w:t xml:space="preserve"> </w:t>
      </w:r>
      <w:r w:rsidRPr="00CF66A7">
        <w:rPr>
          <w:sz w:val="24"/>
          <w:szCs w:val="24"/>
        </w:rPr>
        <w:t>analysis</w:t>
      </w:r>
      <w:r w:rsidRPr="002C53E1">
        <w:rPr>
          <w:sz w:val="24"/>
          <w:szCs w:val="24"/>
          <w:lang w:val="ru-RU"/>
        </w:rPr>
        <w:t xml:space="preserve"> </w:t>
      </w:r>
      <w:r w:rsidRPr="000C526E">
        <w:rPr>
          <w:sz w:val="24"/>
          <w:szCs w:val="24"/>
          <w:lang w:val="ru-RU"/>
        </w:rPr>
        <w:t>квалитета</w:t>
      </w:r>
      <w:r w:rsidRPr="002C53E1">
        <w:rPr>
          <w:sz w:val="24"/>
          <w:szCs w:val="24"/>
          <w:lang w:val="ru-RU"/>
        </w:rPr>
        <w:t xml:space="preserve"> </w:t>
      </w:r>
      <w:r w:rsidRPr="000C526E">
        <w:rPr>
          <w:sz w:val="24"/>
          <w:szCs w:val="24"/>
          <w:lang w:val="ru-RU"/>
        </w:rPr>
        <w:t>поменутог</w:t>
      </w:r>
      <w:r w:rsidRPr="002C53E1">
        <w:rPr>
          <w:sz w:val="24"/>
          <w:szCs w:val="24"/>
          <w:lang w:val="ru-RU"/>
        </w:rPr>
        <w:t xml:space="preserve"> </w:t>
      </w:r>
      <w:r w:rsidRPr="000C526E">
        <w:rPr>
          <w:sz w:val="24"/>
          <w:szCs w:val="24"/>
          <w:lang w:val="ru-RU"/>
        </w:rPr>
        <w:t>произвођача</w:t>
      </w:r>
      <w:r w:rsidRPr="002C53E1">
        <w:rPr>
          <w:sz w:val="24"/>
          <w:szCs w:val="24"/>
          <w:lang w:val="ru-RU"/>
        </w:rPr>
        <w:t xml:space="preserve"> - </w:t>
      </w:r>
      <w:r w:rsidRPr="00CF66A7">
        <w:rPr>
          <w:sz w:val="24"/>
          <w:szCs w:val="24"/>
        </w:rPr>
        <w:t>Sigma</w:t>
      </w:r>
      <w:r w:rsidRPr="002C53E1">
        <w:rPr>
          <w:sz w:val="24"/>
          <w:szCs w:val="24"/>
          <w:lang w:val="ru-RU"/>
        </w:rPr>
        <w:t>–</w:t>
      </w:r>
      <w:r w:rsidRPr="00CF66A7">
        <w:rPr>
          <w:sz w:val="24"/>
          <w:szCs w:val="24"/>
        </w:rPr>
        <w:t>Aldrich</w:t>
      </w:r>
      <w:r w:rsidRPr="002C53E1">
        <w:rPr>
          <w:sz w:val="24"/>
          <w:szCs w:val="24"/>
          <w:lang w:val="ru-RU"/>
        </w:rPr>
        <w:t xml:space="preserve"> </w:t>
      </w:r>
      <w:r w:rsidRPr="00CF66A7">
        <w:rPr>
          <w:sz w:val="24"/>
          <w:szCs w:val="24"/>
        </w:rPr>
        <w:t>Chemie</w:t>
      </w:r>
      <w:r w:rsidRPr="002C53E1">
        <w:rPr>
          <w:sz w:val="24"/>
          <w:szCs w:val="24"/>
          <w:lang w:val="ru-RU"/>
        </w:rPr>
        <w:t xml:space="preserve"> </w:t>
      </w:r>
      <w:r w:rsidRPr="00CF66A7">
        <w:rPr>
          <w:sz w:val="24"/>
          <w:szCs w:val="24"/>
        </w:rPr>
        <w:t>GmbH</w:t>
      </w:r>
      <w:r w:rsidRPr="002C53E1">
        <w:rPr>
          <w:sz w:val="24"/>
          <w:szCs w:val="24"/>
          <w:lang w:val="ru-RU"/>
        </w:rPr>
        <w:t>, (</w:t>
      </w:r>
      <w:r w:rsidRPr="000C526E">
        <w:rPr>
          <w:sz w:val="24"/>
          <w:szCs w:val="24"/>
          <w:lang w:val="ru-RU"/>
        </w:rPr>
        <w:t>Немачка</w:t>
      </w:r>
      <w:r w:rsidRPr="002C53E1">
        <w:rPr>
          <w:sz w:val="24"/>
          <w:szCs w:val="24"/>
          <w:lang w:val="ru-RU"/>
        </w:rPr>
        <w:t xml:space="preserve">): </w:t>
      </w:r>
    </w:p>
    <w:p w:rsidR="00CF66A7" w:rsidRDefault="00CF66A7" w:rsidP="00CF66A7">
      <w:pPr>
        <w:spacing w:line="360" w:lineRule="auto"/>
        <w:ind w:firstLine="720"/>
        <w:jc w:val="both"/>
        <w:rPr>
          <w:sz w:val="24"/>
          <w:szCs w:val="24"/>
          <w:lang w:val="ru-RU"/>
        </w:rPr>
      </w:pPr>
      <w:r>
        <w:rPr>
          <w:sz w:val="24"/>
          <w:szCs w:val="24"/>
          <w:lang w:val="ru-RU"/>
        </w:rPr>
        <w:t xml:space="preserve">а) </w:t>
      </w:r>
      <w:r w:rsidRPr="000C526E">
        <w:rPr>
          <w:sz w:val="24"/>
          <w:szCs w:val="24"/>
          <w:lang w:val="ru-RU"/>
        </w:rPr>
        <w:t xml:space="preserve">DL-хомоцистеин (DL Hcy), Mr 135.18; </w:t>
      </w:r>
    </w:p>
    <w:p w:rsidR="00CF66A7" w:rsidRDefault="00CF66A7" w:rsidP="00CF66A7">
      <w:pPr>
        <w:spacing w:line="360" w:lineRule="auto"/>
        <w:ind w:firstLine="720"/>
        <w:jc w:val="both"/>
        <w:rPr>
          <w:sz w:val="24"/>
          <w:szCs w:val="24"/>
          <w:lang w:val="ru-RU"/>
        </w:rPr>
      </w:pPr>
      <w:r>
        <w:rPr>
          <w:sz w:val="24"/>
          <w:szCs w:val="24"/>
          <w:lang w:val="ru-RU"/>
        </w:rPr>
        <w:t xml:space="preserve">б) </w:t>
      </w:r>
      <w:r w:rsidRPr="000C526E">
        <w:rPr>
          <w:sz w:val="24"/>
          <w:szCs w:val="24"/>
          <w:lang w:val="ru-RU"/>
        </w:rPr>
        <w:t xml:space="preserve">DL-хомоцистеин тиолактон хидрохлорид (DL Hcy tlhc), Mr 153.63; </w:t>
      </w:r>
    </w:p>
    <w:p w:rsidR="00CF66A7" w:rsidRDefault="00CF66A7" w:rsidP="00CF66A7">
      <w:pPr>
        <w:spacing w:line="360" w:lineRule="auto"/>
        <w:ind w:firstLine="720"/>
        <w:jc w:val="both"/>
        <w:rPr>
          <w:sz w:val="24"/>
          <w:szCs w:val="24"/>
          <w:lang w:val="ru-RU"/>
        </w:rPr>
      </w:pPr>
      <w:r>
        <w:rPr>
          <w:sz w:val="24"/>
          <w:szCs w:val="24"/>
          <w:lang w:val="ru-RU"/>
        </w:rPr>
        <w:t xml:space="preserve">в) </w:t>
      </w:r>
      <w:r w:rsidRPr="000C526E">
        <w:rPr>
          <w:sz w:val="24"/>
          <w:szCs w:val="24"/>
          <w:lang w:val="ru-RU"/>
        </w:rPr>
        <w:t xml:space="preserve">N(ω)-нитро-L-аргинин метил естaр (L-NAME), неселективни инхибитор NOS, Mr 269.69; </w:t>
      </w:r>
    </w:p>
    <w:p w:rsidR="00CF66A7" w:rsidRDefault="00CF66A7" w:rsidP="00CF66A7">
      <w:pPr>
        <w:spacing w:line="360" w:lineRule="auto"/>
        <w:ind w:firstLine="720"/>
        <w:jc w:val="both"/>
        <w:rPr>
          <w:sz w:val="24"/>
          <w:szCs w:val="24"/>
          <w:lang w:val="ru-RU"/>
        </w:rPr>
      </w:pPr>
      <w:r>
        <w:rPr>
          <w:sz w:val="24"/>
          <w:szCs w:val="24"/>
          <w:lang w:val="ru-RU"/>
        </w:rPr>
        <w:t xml:space="preserve">г) </w:t>
      </w:r>
      <w:r w:rsidRPr="000C526E">
        <w:rPr>
          <w:sz w:val="24"/>
          <w:szCs w:val="24"/>
          <w:lang w:val="ru-RU"/>
        </w:rPr>
        <w:t>цинкпротопорфирин IX ((Zn)PPR IX), селективни инхибитор HO 1, Mr 626.03;</w:t>
      </w:r>
    </w:p>
    <w:p w:rsidR="00CF66A7" w:rsidRDefault="00CF66A7" w:rsidP="00CF66A7">
      <w:pPr>
        <w:spacing w:line="360" w:lineRule="auto"/>
        <w:ind w:firstLine="720"/>
        <w:jc w:val="both"/>
        <w:rPr>
          <w:sz w:val="24"/>
          <w:szCs w:val="24"/>
          <w:lang w:val="ru-RU"/>
        </w:rPr>
      </w:pPr>
      <w:r>
        <w:rPr>
          <w:sz w:val="24"/>
          <w:szCs w:val="24"/>
          <w:lang w:val="ru-RU"/>
        </w:rPr>
        <w:t>д)</w:t>
      </w:r>
      <w:r w:rsidRPr="000C526E">
        <w:rPr>
          <w:sz w:val="24"/>
          <w:szCs w:val="24"/>
          <w:lang w:val="ru-RU"/>
        </w:rPr>
        <w:t xml:space="preserve"> DL-пропаргилглицин (DL PAG), селективни инхибитор CSE, Mr 113.11.</w:t>
      </w:r>
    </w:p>
    <w:p w:rsidR="00CF66A7" w:rsidRDefault="00CF66A7" w:rsidP="00CF66A7">
      <w:pPr>
        <w:spacing w:line="360" w:lineRule="auto"/>
        <w:ind w:firstLine="720"/>
        <w:jc w:val="both"/>
        <w:rPr>
          <w:sz w:val="24"/>
          <w:szCs w:val="24"/>
          <w:lang w:val="ru-RU"/>
        </w:rPr>
      </w:pPr>
      <w:r>
        <w:rPr>
          <w:sz w:val="24"/>
          <w:szCs w:val="24"/>
          <w:lang w:val="ru-RU"/>
        </w:rPr>
        <w:t>Поред оба облика хомоцистеина употреба осталих супстанци је имала следећу намену:</w:t>
      </w:r>
    </w:p>
    <w:p w:rsidR="00CF66A7" w:rsidRDefault="00CF66A7" w:rsidP="00CF66A7">
      <w:pPr>
        <w:spacing w:line="360" w:lineRule="auto"/>
        <w:ind w:firstLine="720"/>
        <w:jc w:val="both"/>
        <w:rPr>
          <w:sz w:val="24"/>
          <w:szCs w:val="24"/>
          <w:lang w:val="ru-RU"/>
        </w:rPr>
      </w:pPr>
      <w:r>
        <w:rPr>
          <w:sz w:val="24"/>
          <w:szCs w:val="24"/>
          <w:lang w:val="ru-RU"/>
        </w:rPr>
        <w:t xml:space="preserve">а) L-NAME - </w:t>
      </w:r>
      <w:r w:rsidRPr="000C526E">
        <w:rPr>
          <w:sz w:val="24"/>
          <w:szCs w:val="24"/>
          <w:lang w:val="ru-RU"/>
        </w:rPr>
        <w:t>неселективни инхибитор NOS</w:t>
      </w:r>
      <w:r>
        <w:rPr>
          <w:sz w:val="24"/>
          <w:szCs w:val="24"/>
          <w:lang w:val="ru-RU"/>
        </w:rPr>
        <w:t>, за инхибицију синтезе азот моноксида (</w:t>
      </w:r>
      <w:r w:rsidRPr="000C526E">
        <w:rPr>
          <w:sz w:val="24"/>
          <w:szCs w:val="24"/>
          <w:lang w:val="ru-RU"/>
        </w:rPr>
        <w:t>NO</w:t>
      </w:r>
      <w:r>
        <w:rPr>
          <w:sz w:val="24"/>
          <w:szCs w:val="24"/>
          <w:lang w:val="ru-RU"/>
        </w:rPr>
        <w:t>)</w:t>
      </w:r>
    </w:p>
    <w:p w:rsidR="00CF66A7" w:rsidRDefault="00CF66A7" w:rsidP="00CF66A7">
      <w:pPr>
        <w:spacing w:line="360" w:lineRule="auto"/>
        <w:ind w:firstLine="720"/>
        <w:jc w:val="both"/>
        <w:rPr>
          <w:sz w:val="24"/>
          <w:szCs w:val="24"/>
          <w:lang w:val="ru-RU"/>
        </w:rPr>
      </w:pPr>
      <w:r>
        <w:rPr>
          <w:sz w:val="24"/>
          <w:szCs w:val="24"/>
          <w:lang w:val="ru-RU"/>
        </w:rPr>
        <w:t xml:space="preserve">б) ZnPPR IX - </w:t>
      </w:r>
      <w:r w:rsidRPr="000C526E">
        <w:rPr>
          <w:sz w:val="24"/>
          <w:szCs w:val="24"/>
          <w:lang w:val="ru-RU"/>
        </w:rPr>
        <w:t xml:space="preserve">селективни инхибитор </w:t>
      </w:r>
      <w:r>
        <w:rPr>
          <w:sz w:val="24"/>
          <w:szCs w:val="24"/>
          <w:lang w:val="ru-RU"/>
        </w:rPr>
        <w:t>хемоксигеназе 1 (</w:t>
      </w:r>
      <w:r w:rsidRPr="000C526E">
        <w:rPr>
          <w:sz w:val="24"/>
          <w:szCs w:val="24"/>
          <w:lang w:val="ru-RU"/>
        </w:rPr>
        <w:t>HO 1</w:t>
      </w:r>
      <w:r>
        <w:rPr>
          <w:sz w:val="24"/>
          <w:szCs w:val="24"/>
          <w:lang w:val="ru-RU"/>
        </w:rPr>
        <w:t>), за</w:t>
      </w:r>
      <w:r w:rsidRPr="002229FE">
        <w:rPr>
          <w:sz w:val="24"/>
          <w:szCs w:val="24"/>
          <w:lang w:val="ru-RU"/>
        </w:rPr>
        <w:t xml:space="preserve"> </w:t>
      </w:r>
      <w:r>
        <w:rPr>
          <w:sz w:val="24"/>
          <w:szCs w:val="24"/>
          <w:lang w:val="ru-RU"/>
        </w:rPr>
        <w:t>инхибицију синтезе угљен моноксида (С</w:t>
      </w:r>
      <w:r w:rsidRPr="000C526E">
        <w:rPr>
          <w:sz w:val="24"/>
          <w:szCs w:val="24"/>
          <w:lang w:val="ru-RU"/>
        </w:rPr>
        <w:t>O</w:t>
      </w:r>
      <w:r>
        <w:rPr>
          <w:sz w:val="24"/>
          <w:szCs w:val="24"/>
          <w:lang w:val="ru-RU"/>
        </w:rPr>
        <w:t>)</w:t>
      </w:r>
    </w:p>
    <w:p w:rsidR="00CF66A7" w:rsidRPr="000C526E" w:rsidRDefault="00CF66A7" w:rsidP="00CF66A7">
      <w:pPr>
        <w:spacing w:line="360" w:lineRule="auto"/>
        <w:ind w:firstLine="720"/>
        <w:jc w:val="both"/>
        <w:rPr>
          <w:sz w:val="24"/>
          <w:szCs w:val="24"/>
          <w:lang w:val="ru-RU"/>
        </w:rPr>
      </w:pPr>
      <w:r>
        <w:rPr>
          <w:sz w:val="24"/>
          <w:szCs w:val="24"/>
          <w:lang w:val="ru-RU"/>
        </w:rPr>
        <w:t xml:space="preserve">в) </w:t>
      </w:r>
      <w:r w:rsidRPr="000C526E">
        <w:rPr>
          <w:sz w:val="24"/>
          <w:szCs w:val="24"/>
          <w:lang w:val="ru-RU"/>
        </w:rPr>
        <w:t>D</w:t>
      </w:r>
      <w:r>
        <w:rPr>
          <w:sz w:val="24"/>
          <w:szCs w:val="24"/>
          <w:lang w:val="ru-RU"/>
        </w:rPr>
        <w:t>L PAG -</w:t>
      </w:r>
      <w:r w:rsidRPr="000C526E">
        <w:rPr>
          <w:sz w:val="24"/>
          <w:szCs w:val="24"/>
          <w:lang w:val="ru-RU"/>
        </w:rPr>
        <w:t xml:space="preserve"> селективни инхибитор </w:t>
      </w:r>
      <w:r>
        <w:rPr>
          <w:sz w:val="24"/>
          <w:szCs w:val="24"/>
          <w:lang w:val="ru-RU"/>
        </w:rPr>
        <w:t xml:space="preserve">цистатион γ лиазе </w:t>
      </w:r>
      <w:r w:rsidRPr="000C526E">
        <w:rPr>
          <w:sz w:val="24"/>
          <w:szCs w:val="24"/>
          <w:lang w:val="ru-RU"/>
        </w:rPr>
        <w:t>CSE</w:t>
      </w:r>
      <w:r>
        <w:rPr>
          <w:sz w:val="24"/>
          <w:szCs w:val="24"/>
          <w:lang w:val="ru-RU"/>
        </w:rPr>
        <w:t>, за</w:t>
      </w:r>
      <w:r w:rsidRPr="002229FE">
        <w:rPr>
          <w:sz w:val="24"/>
          <w:szCs w:val="24"/>
          <w:lang w:val="ru-RU"/>
        </w:rPr>
        <w:t xml:space="preserve"> </w:t>
      </w:r>
      <w:r>
        <w:rPr>
          <w:sz w:val="24"/>
          <w:szCs w:val="24"/>
          <w:lang w:val="ru-RU"/>
        </w:rPr>
        <w:t>инхибицију синтезе водоник сулфида (</w:t>
      </w:r>
      <w:r>
        <w:rPr>
          <w:sz w:val="24"/>
          <w:szCs w:val="24"/>
        </w:rPr>
        <w:t>H</w:t>
      </w:r>
      <w:r w:rsidRPr="002C53E1">
        <w:rPr>
          <w:sz w:val="24"/>
          <w:szCs w:val="24"/>
          <w:vertAlign w:val="subscript"/>
          <w:lang w:val="ru-RU"/>
        </w:rPr>
        <w:t>2</w:t>
      </w:r>
      <w:r>
        <w:rPr>
          <w:sz w:val="24"/>
          <w:szCs w:val="24"/>
        </w:rPr>
        <w:t>S</w:t>
      </w:r>
      <w:r>
        <w:rPr>
          <w:sz w:val="24"/>
          <w:szCs w:val="24"/>
          <w:lang w:val="ru-RU"/>
        </w:rPr>
        <w:t>)</w:t>
      </w:r>
    </w:p>
    <w:p w:rsidR="00CF66A7" w:rsidRDefault="00CF66A7" w:rsidP="00CF66A7">
      <w:pPr>
        <w:spacing w:line="360" w:lineRule="auto"/>
        <w:ind w:firstLine="720"/>
        <w:jc w:val="both"/>
        <w:rPr>
          <w:sz w:val="24"/>
          <w:szCs w:val="24"/>
          <w:lang w:val="ru-RU"/>
        </w:rPr>
      </w:pPr>
      <w:r w:rsidRPr="000C526E">
        <w:rPr>
          <w:sz w:val="24"/>
          <w:szCs w:val="24"/>
          <w:lang w:val="ru-RU"/>
        </w:rPr>
        <w:t>За аналитичко одређивање параметара оксидационог статуса, коришћени су комерцијални реагенси pro analysis квалитета произвођача Sigma</w:t>
      </w:r>
      <w:r>
        <w:rPr>
          <w:sz w:val="24"/>
          <w:szCs w:val="24"/>
          <w:lang w:val="ru-RU"/>
        </w:rPr>
        <w:t>–Aldrich Chemie GmbH, (Немачка).</w:t>
      </w:r>
    </w:p>
    <w:p w:rsidR="00CF66A7" w:rsidRDefault="00CF66A7" w:rsidP="00CF66A7">
      <w:pPr>
        <w:spacing w:line="360" w:lineRule="auto"/>
        <w:ind w:firstLine="720"/>
        <w:jc w:val="both"/>
        <w:rPr>
          <w:sz w:val="24"/>
          <w:szCs w:val="24"/>
          <w:lang w:val="ru-RU"/>
        </w:rPr>
      </w:pPr>
    </w:p>
    <w:p w:rsidR="00CF66A7" w:rsidRPr="000C526E" w:rsidRDefault="00CF66A7" w:rsidP="00CF66A7">
      <w:pPr>
        <w:spacing w:line="360" w:lineRule="auto"/>
        <w:ind w:firstLine="720"/>
        <w:jc w:val="both"/>
        <w:rPr>
          <w:b/>
          <w:sz w:val="24"/>
          <w:szCs w:val="24"/>
          <w:lang w:val="ru-RU"/>
        </w:rPr>
      </w:pPr>
      <w:r>
        <w:rPr>
          <w:b/>
          <w:sz w:val="24"/>
          <w:szCs w:val="24"/>
          <w:lang w:val="ru-RU"/>
        </w:rPr>
        <w:t>3.2</w:t>
      </w:r>
      <w:r w:rsidRPr="000C526E">
        <w:rPr>
          <w:b/>
          <w:sz w:val="24"/>
          <w:szCs w:val="24"/>
          <w:lang w:val="ru-RU"/>
        </w:rPr>
        <w:t xml:space="preserve">. </w:t>
      </w:r>
      <w:r>
        <w:rPr>
          <w:b/>
          <w:sz w:val="24"/>
          <w:szCs w:val="24"/>
          <w:lang w:val="ru-RU"/>
        </w:rPr>
        <w:t>ЕКСПЕРИМЕНТАЛНИ ПРОТОКОЛ</w:t>
      </w:r>
    </w:p>
    <w:p w:rsidR="00CF66A7" w:rsidRDefault="00CF66A7" w:rsidP="00CF66A7">
      <w:pPr>
        <w:spacing w:line="360" w:lineRule="auto"/>
        <w:ind w:firstLine="720"/>
        <w:jc w:val="both"/>
        <w:rPr>
          <w:sz w:val="24"/>
          <w:szCs w:val="24"/>
          <w:lang w:val="ru-RU"/>
        </w:rPr>
      </w:pPr>
    </w:p>
    <w:p w:rsidR="00CF66A7" w:rsidRPr="002C53E1" w:rsidRDefault="00CF66A7" w:rsidP="00CF66A7">
      <w:pPr>
        <w:spacing w:line="360" w:lineRule="auto"/>
        <w:ind w:firstLine="720"/>
        <w:jc w:val="both"/>
        <w:rPr>
          <w:i/>
          <w:iCs/>
          <w:sz w:val="24"/>
          <w:szCs w:val="24"/>
          <w:lang w:val="ru-RU"/>
        </w:rPr>
      </w:pPr>
      <w:r w:rsidRPr="00B2642A">
        <w:rPr>
          <w:sz w:val="24"/>
          <w:szCs w:val="24"/>
          <w:lang w:val="ru-RU"/>
        </w:rPr>
        <w:t xml:space="preserve">Студија припада експерименталним истраживањима </w:t>
      </w:r>
      <w:r w:rsidRPr="00B2642A">
        <w:rPr>
          <w:i/>
          <w:iCs/>
          <w:sz w:val="24"/>
          <w:szCs w:val="24"/>
        </w:rPr>
        <w:t>in</w:t>
      </w:r>
      <w:r w:rsidRPr="00B2642A">
        <w:rPr>
          <w:i/>
          <w:iCs/>
          <w:sz w:val="24"/>
          <w:szCs w:val="24"/>
          <w:lang w:val="ru-RU"/>
        </w:rPr>
        <w:t xml:space="preserve"> </w:t>
      </w:r>
      <w:r w:rsidRPr="00B2642A">
        <w:rPr>
          <w:i/>
          <w:iCs/>
          <w:sz w:val="24"/>
          <w:szCs w:val="24"/>
        </w:rPr>
        <w:t>vitr</w:t>
      </w:r>
      <w:r w:rsidRPr="005A3985">
        <w:rPr>
          <w:i/>
          <w:iCs/>
          <w:sz w:val="24"/>
          <w:szCs w:val="24"/>
          <w:lang w:val="ru-RU"/>
        </w:rPr>
        <w:t>о.</w:t>
      </w:r>
    </w:p>
    <w:p w:rsidR="00CF66A7" w:rsidRPr="002C53E1" w:rsidRDefault="00CF66A7" w:rsidP="00CF66A7">
      <w:pPr>
        <w:spacing w:line="360" w:lineRule="auto"/>
        <w:ind w:firstLine="720"/>
        <w:jc w:val="both"/>
        <w:rPr>
          <w:sz w:val="24"/>
          <w:szCs w:val="24"/>
          <w:lang w:val="ru-RU"/>
        </w:rPr>
      </w:pPr>
      <w:r w:rsidRPr="002C53E1">
        <w:rPr>
          <w:sz w:val="24"/>
          <w:szCs w:val="24"/>
          <w:lang w:val="ru-RU"/>
        </w:rPr>
        <w:t xml:space="preserve">Истраживање је спроведено у лабораторији за кардиоваскуларну физиологију  Института за медицинску физиологију `Рихард Буриан` Медицинског Факултета у Београду. </w:t>
      </w:r>
    </w:p>
    <w:p w:rsidR="00CF66A7" w:rsidRPr="002C53E1" w:rsidRDefault="00CF66A7" w:rsidP="00CF66A7">
      <w:pPr>
        <w:spacing w:line="360" w:lineRule="auto"/>
        <w:ind w:firstLine="720"/>
        <w:jc w:val="both"/>
        <w:rPr>
          <w:sz w:val="24"/>
          <w:szCs w:val="24"/>
          <w:lang w:val="ru-RU"/>
        </w:rPr>
      </w:pPr>
      <w:r w:rsidRPr="002C53E1">
        <w:rPr>
          <w:sz w:val="24"/>
          <w:szCs w:val="24"/>
          <w:lang w:val="ru-RU"/>
        </w:rPr>
        <w:t xml:space="preserve">Истраживање је обухватило 140 пацова, Вистар албино соја, мушког пола, старости 10 недеља и телесне масе 250±30г. Животиње су се чувале у строго контролисаним условима (температура ваздуха 22±1 °С, релативна влажност ваздуха 50%, циклус светлост:тама 12:12 часова, са почетком светлог периода у 9 часова), и са </w:t>
      </w:r>
      <w:r w:rsidRPr="002C53E1">
        <w:rPr>
          <w:sz w:val="24"/>
          <w:szCs w:val="24"/>
          <w:lang w:val="ru-RU"/>
        </w:rPr>
        <w:lastRenderedPageBreak/>
        <w:t xml:space="preserve">слободним приступом води и стандардној храни. </w:t>
      </w:r>
      <w:r w:rsidRPr="002C53E1">
        <w:rPr>
          <w:color w:val="000000"/>
          <w:sz w:val="24"/>
          <w:szCs w:val="24"/>
          <w:lang w:val="ru-RU"/>
        </w:rPr>
        <w:t xml:space="preserve">Све експерименталне процедуре су спроведене у складу </w:t>
      </w:r>
      <w:r w:rsidRPr="00B2642A">
        <w:rPr>
          <w:color w:val="000000"/>
          <w:sz w:val="24"/>
          <w:szCs w:val="24"/>
        </w:rPr>
        <w:t>s</w:t>
      </w:r>
      <w:r w:rsidRPr="002C53E1">
        <w:rPr>
          <w:color w:val="000000"/>
          <w:sz w:val="24"/>
          <w:szCs w:val="24"/>
          <w:lang w:val="ru-RU"/>
        </w:rPr>
        <w:t>а прописаним актима (</w:t>
      </w:r>
      <w:r w:rsidRPr="00B2642A">
        <w:rPr>
          <w:color w:val="000000"/>
          <w:sz w:val="24"/>
          <w:szCs w:val="24"/>
        </w:rPr>
        <w:t>EU</w:t>
      </w:r>
      <w:r w:rsidRPr="002C53E1">
        <w:rPr>
          <w:color w:val="000000"/>
          <w:sz w:val="24"/>
          <w:szCs w:val="24"/>
          <w:lang w:val="ru-RU"/>
        </w:rPr>
        <w:t xml:space="preserve"> </w:t>
      </w:r>
      <w:r w:rsidRPr="00B2642A">
        <w:rPr>
          <w:color w:val="000000"/>
          <w:sz w:val="24"/>
          <w:szCs w:val="24"/>
        </w:rPr>
        <w:t>Directive</w:t>
      </w:r>
      <w:r w:rsidRPr="002C53E1">
        <w:rPr>
          <w:color w:val="000000"/>
          <w:sz w:val="24"/>
          <w:szCs w:val="24"/>
          <w:lang w:val="ru-RU"/>
        </w:rPr>
        <w:t xml:space="preserve"> </w:t>
      </w:r>
      <w:r w:rsidRPr="00B2642A">
        <w:rPr>
          <w:color w:val="000000"/>
          <w:sz w:val="24"/>
          <w:szCs w:val="24"/>
        </w:rPr>
        <w:t>for</w:t>
      </w:r>
      <w:r w:rsidRPr="002C53E1">
        <w:rPr>
          <w:color w:val="000000"/>
          <w:sz w:val="24"/>
          <w:szCs w:val="24"/>
          <w:lang w:val="ru-RU"/>
        </w:rPr>
        <w:t xml:space="preserve"> </w:t>
      </w:r>
      <w:r w:rsidRPr="00B2642A">
        <w:rPr>
          <w:color w:val="000000"/>
          <w:sz w:val="24"/>
          <w:szCs w:val="24"/>
        </w:rPr>
        <w:t>the</w:t>
      </w:r>
      <w:r w:rsidRPr="002C53E1">
        <w:rPr>
          <w:color w:val="000000"/>
          <w:sz w:val="24"/>
          <w:szCs w:val="24"/>
          <w:lang w:val="ru-RU"/>
        </w:rPr>
        <w:t xml:space="preserve"> </w:t>
      </w:r>
      <w:r w:rsidRPr="00B2642A">
        <w:rPr>
          <w:color w:val="000000"/>
          <w:sz w:val="24"/>
          <w:szCs w:val="24"/>
        </w:rPr>
        <w:t>Protection</w:t>
      </w:r>
      <w:r w:rsidRPr="002C53E1">
        <w:rPr>
          <w:color w:val="000000"/>
          <w:sz w:val="24"/>
          <w:szCs w:val="24"/>
          <w:lang w:val="ru-RU"/>
        </w:rPr>
        <w:t xml:space="preserve"> </w:t>
      </w:r>
      <w:r w:rsidRPr="00B2642A">
        <w:rPr>
          <w:color w:val="000000"/>
          <w:sz w:val="24"/>
          <w:szCs w:val="24"/>
        </w:rPr>
        <w:t>of</w:t>
      </w:r>
      <w:r w:rsidRPr="002C53E1">
        <w:rPr>
          <w:color w:val="000000"/>
          <w:sz w:val="24"/>
          <w:szCs w:val="24"/>
          <w:lang w:val="ru-RU"/>
        </w:rPr>
        <w:t xml:space="preserve"> </w:t>
      </w:r>
      <w:r w:rsidRPr="00B2642A">
        <w:rPr>
          <w:color w:val="000000"/>
          <w:sz w:val="24"/>
          <w:szCs w:val="24"/>
        </w:rPr>
        <w:t>the</w:t>
      </w:r>
      <w:r w:rsidRPr="002C53E1">
        <w:rPr>
          <w:color w:val="000000"/>
          <w:sz w:val="24"/>
          <w:szCs w:val="24"/>
          <w:lang w:val="ru-RU"/>
        </w:rPr>
        <w:t xml:space="preserve"> </w:t>
      </w:r>
      <w:r w:rsidRPr="00B2642A">
        <w:rPr>
          <w:color w:val="000000"/>
          <w:sz w:val="24"/>
          <w:szCs w:val="24"/>
        </w:rPr>
        <w:t>Vertebrate</w:t>
      </w:r>
      <w:r w:rsidRPr="002C53E1">
        <w:rPr>
          <w:color w:val="000000"/>
          <w:sz w:val="24"/>
          <w:szCs w:val="24"/>
          <w:lang w:val="ru-RU"/>
        </w:rPr>
        <w:t xml:space="preserve"> </w:t>
      </w:r>
      <w:r w:rsidRPr="00B2642A">
        <w:rPr>
          <w:color w:val="000000"/>
          <w:sz w:val="24"/>
          <w:szCs w:val="24"/>
        </w:rPr>
        <w:t>Animals</w:t>
      </w:r>
      <w:r w:rsidRPr="002C53E1">
        <w:rPr>
          <w:color w:val="000000"/>
          <w:sz w:val="24"/>
          <w:szCs w:val="24"/>
          <w:lang w:val="ru-RU"/>
        </w:rPr>
        <w:t xml:space="preserve"> </w:t>
      </w:r>
      <w:r w:rsidRPr="00B2642A">
        <w:rPr>
          <w:color w:val="000000"/>
          <w:sz w:val="24"/>
          <w:szCs w:val="24"/>
        </w:rPr>
        <w:t>used</w:t>
      </w:r>
      <w:r w:rsidRPr="002C53E1">
        <w:rPr>
          <w:color w:val="000000"/>
          <w:sz w:val="24"/>
          <w:szCs w:val="24"/>
          <w:lang w:val="ru-RU"/>
        </w:rPr>
        <w:t xml:space="preserve"> </w:t>
      </w:r>
      <w:r w:rsidRPr="00B2642A">
        <w:rPr>
          <w:color w:val="000000"/>
          <w:sz w:val="24"/>
          <w:szCs w:val="24"/>
        </w:rPr>
        <w:t>for</w:t>
      </w:r>
      <w:r w:rsidRPr="002C53E1">
        <w:rPr>
          <w:color w:val="000000"/>
          <w:sz w:val="24"/>
          <w:szCs w:val="24"/>
          <w:lang w:val="ru-RU"/>
        </w:rPr>
        <w:t xml:space="preserve"> </w:t>
      </w:r>
      <w:r w:rsidRPr="00B2642A">
        <w:rPr>
          <w:color w:val="000000"/>
          <w:sz w:val="24"/>
          <w:szCs w:val="24"/>
        </w:rPr>
        <w:t>Experimental</w:t>
      </w:r>
      <w:r w:rsidRPr="002C53E1">
        <w:rPr>
          <w:color w:val="000000"/>
          <w:sz w:val="24"/>
          <w:szCs w:val="24"/>
          <w:lang w:val="ru-RU"/>
        </w:rPr>
        <w:t xml:space="preserve"> </w:t>
      </w:r>
      <w:r w:rsidRPr="00B2642A">
        <w:rPr>
          <w:color w:val="000000"/>
          <w:sz w:val="24"/>
          <w:szCs w:val="24"/>
        </w:rPr>
        <w:t>and</w:t>
      </w:r>
      <w:r w:rsidRPr="002C53E1">
        <w:rPr>
          <w:color w:val="000000"/>
          <w:sz w:val="24"/>
          <w:szCs w:val="24"/>
          <w:lang w:val="ru-RU"/>
        </w:rPr>
        <w:t xml:space="preserve"> </w:t>
      </w:r>
      <w:r w:rsidRPr="00B2642A">
        <w:rPr>
          <w:color w:val="000000"/>
          <w:sz w:val="24"/>
          <w:szCs w:val="24"/>
        </w:rPr>
        <w:t>other</w:t>
      </w:r>
      <w:r w:rsidRPr="002C53E1">
        <w:rPr>
          <w:color w:val="000000"/>
          <w:sz w:val="24"/>
          <w:szCs w:val="24"/>
          <w:lang w:val="ru-RU"/>
        </w:rPr>
        <w:t xml:space="preserve"> </w:t>
      </w:r>
      <w:r w:rsidRPr="00B2642A">
        <w:rPr>
          <w:color w:val="000000"/>
          <w:sz w:val="24"/>
          <w:szCs w:val="24"/>
        </w:rPr>
        <w:t>Scientific</w:t>
      </w:r>
      <w:r w:rsidRPr="002C53E1">
        <w:rPr>
          <w:color w:val="000000"/>
          <w:sz w:val="24"/>
          <w:szCs w:val="24"/>
          <w:lang w:val="ru-RU"/>
        </w:rPr>
        <w:t xml:space="preserve"> </w:t>
      </w:r>
      <w:r w:rsidRPr="00B2642A">
        <w:rPr>
          <w:color w:val="000000"/>
          <w:sz w:val="24"/>
          <w:szCs w:val="24"/>
        </w:rPr>
        <w:t>Purposes</w:t>
      </w:r>
      <w:r w:rsidRPr="002C53E1">
        <w:rPr>
          <w:color w:val="000000"/>
          <w:sz w:val="24"/>
          <w:szCs w:val="24"/>
          <w:lang w:val="ru-RU"/>
        </w:rPr>
        <w:t xml:space="preserve"> 86/609/ЕЕС) и принципима етичности.</w:t>
      </w:r>
      <w:r w:rsidRPr="002C53E1">
        <w:rPr>
          <w:sz w:val="24"/>
          <w:szCs w:val="24"/>
          <w:lang w:val="ru-RU"/>
        </w:rPr>
        <w:t xml:space="preserve"> </w:t>
      </w:r>
    </w:p>
    <w:p w:rsidR="00CF66A7" w:rsidRPr="002C53E1" w:rsidRDefault="00CF66A7" w:rsidP="00CF66A7">
      <w:pPr>
        <w:spacing w:line="360" w:lineRule="auto"/>
        <w:ind w:firstLine="720"/>
        <w:jc w:val="both"/>
        <w:rPr>
          <w:sz w:val="24"/>
          <w:szCs w:val="24"/>
          <w:lang w:val="ru-RU"/>
        </w:rPr>
      </w:pPr>
      <w:r w:rsidRPr="002C53E1">
        <w:rPr>
          <w:sz w:val="24"/>
          <w:szCs w:val="24"/>
          <w:lang w:val="ru-RU"/>
        </w:rPr>
        <w:t>Експериментални протокол је одобрен од стране Етичког одбора за добробит експерименталних животиња Факултета медицинских наука Универзитета у Крагујевцу.</w:t>
      </w:r>
    </w:p>
    <w:p w:rsidR="00CF66A7" w:rsidRPr="002C53E1" w:rsidRDefault="00CF66A7" w:rsidP="00CF66A7">
      <w:pPr>
        <w:spacing w:line="360" w:lineRule="auto"/>
        <w:ind w:firstLine="720"/>
        <w:jc w:val="both"/>
        <w:rPr>
          <w:sz w:val="24"/>
          <w:szCs w:val="24"/>
          <w:lang w:val="ru-RU"/>
        </w:rPr>
      </w:pPr>
      <w:r w:rsidRPr="002C53E1">
        <w:rPr>
          <w:sz w:val="24"/>
          <w:szCs w:val="24"/>
          <w:lang w:val="ru-RU"/>
        </w:rPr>
        <w:t xml:space="preserve">Истраживање је било подељено у  једанаест (11) група (10 животиња у групи): </w:t>
      </w:r>
    </w:p>
    <w:p w:rsidR="00CF66A7" w:rsidRPr="002C53E1" w:rsidRDefault="00CF66A7" w:rsidP="00CF66A7">
      <w:pPr>
        <w:spacing w:line="360" w:lineRule="auto"/>
        <w:ind w:firstLine="720"/>
        <w:jc w:val="both"/>
        <w:rPr>
          <w:sz w:val="24"/>
          <w:szCs w:val="24"/>
          <w:lang w:val="ru-RU"/>
        </w:rPr>
      </w:pPr>
      <w:r w:rsidRPr="002C53E1">
        <w:rPr>
          <w:sz w:val="24"/>
          <w:szCs w:val="24"/>
          <w:lang w:val="ru-RU"/>
        </w:rPr>
        <w:t xml:space="preserve">Акутна серија експеримената (акутна хиперхомоцистеинемија): </w:t>
      </w:r>
    </w:p>
    <w:p w:rsidR="00CF66A7" w:rsidRPr="002C53E1" w:rsidRDefault="00CF66A7" w:rsidP="00CF66A7">
      <w:pPr>
        <w:spacing w:line="360" w:lineRule="auto"/>
        <w:ind w:left="709" w:firstLine="11"/>
        <w:jc w:val="both"/>
        <w:rPr>
          <w:sz w:val="24"/>
          <w:szCs w:val="24"/>
          <w:lang w:val="ru-RU"/>
        </w:rPr>
      </w:pPr>
      <w:r w:rsidRPr="002C53E1">
        <w:rPr>
          <w:sz w:val="24"/>
          <w:szCs w:val="24"/>
          <w:lang w:val="ru-RU"/>
        </w:rPr>
        <w:t xml:space="preserve">1) контролна група - апликација физиолошког раствора (1 </w:t>
      </w:r>
      <w:r w:rsidRPr="00B2642A">
        <w:rPr>
          <w:sz w:val="24"/>
          <w:szCs w:val="24"/>
        </w:rPr>
        <w:t>ml</w:t>
      </w:r>
      <w:r w:rsidRPr="002C53E1">
        <w:rPr>
          <w:sz w:val="24"/>
          <w:szCs w:val="24"/>
          <w:lang w:val="ru-RU"/>
        </w:rPr>
        <w:t xml:space="preserve"> 0.9%</w:t>
      </w:r>
      <w:r w:rsidRPr="00B2642A">
        <w:rPr>
          <w:sz w:val="24"/>
          <w:szCs w:val="24"/>
          <w:lang w:val="ru-RU"/>
        </w:rPr>
        <w:t xml:space="preserve"> </w:t>
      </w:r>
      <w:r w:rsidRPr="00B2642A">
        <w:rPr>
          <w:sz w:val="24"/>
          <w:szCs w:val="24"/>
        </w:rPr>
        <w:t>NaCl</w:t>
      </w:r>
      <w:r w:rsidRPr="00B2642A">
        <w:rPr>
          <w:sz w:val="24"/>
          <w:szCs w:val="24"/>
          <w:lang w:val="ru-RU"/>
        </w:rPr>
        <w:t xml:space="preserve">, </w:t>
      </w:r>
      <w:r w:rsidRPr="00B2642A">
        <w:rPr>
          <w:sz w:val="24"/>
          <w:szCs w:val="24"/>
        </w:rPr>
        <w:t>pH</w:t>
      </w:r>
      <w:r w:rsidRPr="00B2642A">
        <w:rPr>
          <w:sz w:val="24"/>
          <w:szCs w:val="24"/>
          <w:lang w:val="ru-RU"/>
        </w:rPr>
        <w:t xml:space="preserve"> 7.4, </w:t>
      </w:r>
      <w:r w:rsidRPr="00B2642A">
        <w:rPr>
          <w:sz w:val="24"/>
          <w:szCs w:val="24"/>
        </w:rPr>
        <w:t>i</w:t>
      </w:r>
      <w:r w:rsidRPr="00B2642A">
        <w:rPr>
          <w:sz w:val="24"/>
          <w:szCs w:val="24"/>
          <w:lang w:val="ru-RU"/>
        </w:rPr>
        <w:t>.</w:t>
      </w:r>
      <w:r w:rsidRPr="00B2642A">
        <w:rPr>
          <w:sz w:val="24"/>
          <w:szCs w:val="24"/>
        </w:rPr>
        <w:t>p</w:t>
      </w:r>
      <w:r w:rsidRPr="00B2642A">
        <w:rPr>
          <w:sz w:val="24"/>
          <w:szCs w:val="24"/>
          <w:lang w:val="ru-RU"/>
        </w:rPr>
        <w:t>.</w:t>
      </w:r>
      <w:r w:rsidRPr="002C53E1">
        <w:rPr>
          <w:sz w:val="24"/>
          <w:szCs w:val="24"/>
          <w:lang w:val="ru-RU"/>
        </w:rPr>
        <w:t xml:space="preserve">), </w:t>
      </w:r>
    </w:p>
    <w:p w:rsidR="00CF66A7" w:rsidRPr="002C53E1" w:rsidRDefault="00CF66A7" w:rsidP="00CF66A7">
      <w:pPr>
        <w:spacing w:line="360" w:lineRule="auto"/>
        <w:ind w:left="709" w:firstLine="11"/>
        <w:jc w:val="both"/>
        <w:rPr>
          <w:sz w:val="24"/>
          <w:szCs w:val="24"/>
          <w:lang w:val="ru-RU"/>
        </w:rPr>
      </w:pPr>
      <w:r w:rsidRPr="002C53E1">
        <w:rPr>
          <w:sz w:val="24"/>
          <w:szCs w:val="24"/>
          <w:lang w:val="ru-RU"/>
        </w:rPr>
        <w:t xml:space="preserve">2) експериментална група - апликација </w:t>
      </w:r>
      <w:r>
        <w:rPr>
          <w:sz w:val="24"/>
          <w:szCs w:val="24"/>
        </w:rPr>
        <w:t>DL</w:t>
      </w:r>
      <w:r w:rsidRPr="00B2642A">
        <w:rPr>
          <w:sz w:val="24"/>
          <w:szCs w:val="24"/>
          <w:lang w:val="ru-RU"/>
        </w:rPr>
        <w:t>-</w:t>
      </w:r>
      <w:r w:rsidRPr="002C53E1">
        <w:rPr>
          <w:sz w:val="24"/>
          <w:szCs w:val="24"/>
          <w:lang w:val="ru-RU"/>
        </w:rPr>
        <w:t xml:space="preserve">хомоцистеина (8 </w:t>
      </w:r>
      <w:r w:rsidRPr="00B2642A">
        <w:rPr>
          <w:sz w:val="24"/>
          <w:szCs w:val="24"/>
          <w:lang w:val="sr-Latn-CS"/>
        </w:rPr>
        <w:t>mmol</w:t>
      </w:r>
      <w:r w:rsidRPr="002C53E1">
        <w:rPr>
          <w:sz w:val="24"/>
          <w:szCs w:val="24"/>
          <w:lang w:val="ru-RU"/>
        </w:rPr>
        <w:t>/</w:t>
      </w:r>
      <w:r w:rsidRPr="00B2642A">
        <w:rPr>
          <w:sz w:val="24"/>
          <w:szCs w:val="24"/>
        </w:rPr>
        <w:t>kg</w:t>
      </w:r>
      <w:r w:rsidRPr="002C53E1">
        <w:rPr>
          <w:sz w:val="24"/>
          <w:szCs w:val="24"/>
          <w:lang w:val="ru-RU"/>
        </w:rPr>
        <w:t xml:space="preserve"> тм, </w:t>
      </w:r>
      <w:r w:rsidRPr="00B2642A">
        <w:rPr>
          <w:sz w:val="24"/>
          <w:szCs w:val="24"/>
        </w:rPr>
        <w:t>i</w:t>
      </w:r>
      <w:r w:rsidRPr="00B2642A">
        <w:rPr>
          <w:sz w:val="24"/>
          <w:szCs w:val="24"/>
          <w:lang w:val="ru-RU"/>
        </w:rPr>
        <w:t>.</w:t>
      </w:r>
      <w:r w:rsidRPr="00B2642A">
        <w:rPr>
          <w:sz w:val="24"/>
          <w:szCs w:val="24"/>
        </w:rPr>
        <w:t>p</w:t>
      </w:r>
      <w:r w:rsidRPr="00B2642A">
        <w:rPr>
          <w:sz w:val="24"/>
          <w:szCs w:val="24"/>
          <w:lang w:val="ru-RU"/>
        </w:rPr>
        <w:t>.</w:t>
      </w:r>
      <w:r w:rsidRPr="002C53E1">
        <w:rPr>
          <w:sz w:val="24"/>
          <w:szCs w:val="24"/>
          <w:lang w:val="ru-RU"/>
        </w:rPr>
        <w:t xml:space="preserve">), </w:t>
      </w:r>
    </w:p>
    <w:p w:rsidR="00CF66A7" w:rsidRPr="002C53E1" w:rsidRDefault="00CF66A7" w:rsidP="00CF66A7">
      <w:pPr>
        <w:spacing w:line="360" w:lineRule="auto"/>
        <w:ind w:left="709" w:firstLine="11"/>
        <w:jc w:val="both"/>
        <w:rPr>
          <w:sz w:val="24"/>
          <w:szCs w:val="24"/>
          <w:lang w:val="ru-RU"/>
        </w:rPr>
      </w:pPr>
      <w:r w:rsidRPr="002C53E1">
        <w:rPr>
          <w:sz w:val="24"/>
          <w:szCs w:val="24"/>
          <w:lang w:val="ru-RU"/>
        </w:rPr>
        <w:t xml:space="preserve">3) експериментална група - апликација </w:t>
      </w:r>
      <w:r>
        <w:rPr>
          <w:sz w:val="24"/>
          <w:szCs w:val="24"/>
        </w:rPr>
        <w:t>DL</w:t>
      </w:r>
      <w:r w:rsidRPr="00B2642A">
        <w:rPr>
          <w:sz w:val="24"/>
          <w:szCs w:val="24"/>
          <w:lang w:val="ru-RU"/>
        </w:rPr>
        <w:t xml:space="preserve"> -</w:t>
      </w:r>
      <w:r w:rsidRPr="002C53E1">
        <w:rPr>
          <w:sz w:val="24"/>
          <w:szCs w:val="24"/>
          <w:lang w:val="ru-RU"/>
        </w:rPr>
        <w:t xml:space="preserve">хомоцистеин тиолактона (8 </w:t>
      </w:r>
      <w:r w:rsidRPr="00B2642A">
        <w:rPr>
          <w:sz w:val="24"/>
          <w:szCs w:val="24"/>
          <w:lang w:val="sr-Latn-CS"/>
        </w:rPr>
        <w:t>mmol</w:t>
      </w:r>
      <w:r w:rsidRPr="002C53E1">
        <w:rPr>
          <w:sz w:val="24"/>
          <w:szCs w:val="24"/>
          <w:lang w:val="ru-RU"/>
        </w:rPr>
        <w:t>/</w:t>
      </w:r>
      <w:r w:rsidRPr="00B2642A">
        <w:rPr>
          <w:sz w:val="24"/>
          <w:szCs w:val="24"/>
        </w:rPr>
        <w:t>kg</w:t>
      </w:r>
      <w:r w:rsidRPr="002C53E1">
        <w:rPr>
          <w:sz w:val="24"/>
          <w:szCs w:val="24"/>
          <w:lang w:val="ru-RU"/>
        </w:rPr>
        <w:t xml:space="preserve"> тм, </w:t>
      </w:r>
      <w:r w:rsidRPr="00B2642A">
        <w:rPr>
          <w:sz w:val="24"/>
          <w:szCs w:val="24"/>
        </w:rPr>
        <w:t>i</w:t>
      </w:r>
      <w:r w:rsidRPr="00B2642A">
        <w:rPr>
          <w:sz w:val="24"/>
          <w:szCs w:val="24"/>
          <w:lang w:val="ru-RU"/>
        </w:rPr>
        <w:t>.</w:t>
      </w:r>
      <w:r w:rsidRPr="00B2642A">
        <w:rPr>
          <w:sz w:val="24"/>
          <w:szCs w:val="24"/>
        </w:rPr>
        <w:t>p</w:t>
      </w:r>
      <w:r w:rsidRPr="00B2642A">
        <w:rPr>
          <w:sz w:val="24"/>
          <w:szCs w:val="24"/>
          <w:lang w:val="ru-RU"/>
        </w:rPr>
        <w:t>.</w:t>
      </w:r>
      <w:r w:rsidRPr="002C53E1">
        <w:rPr>
          <w:sz w:val="24"/>
          <w:szCs w:val="24"/>
          <w:lang w:val="ru-RU"/>
        </w:rPr>
        <w:t xml:space="preserve">), </w:t>
      </w:r>
    </w:p>
    <w:p w:rsidR="00CF66A7" w:rsidRPr="002C53E1" w:rsidRDefault="00CF66A7" w:rsidP="00CF66A7">
      <w:pPr>
        <w:spacing w:line="360" w:lineRule="auto"/>
        <w:ind w:left="709" w:firstLine="11"/>
        <w:jc w:val="both"/>
        <w:rPr>
          <w:sz w:val="24"/>
          <w:szCs w:val="24"/>
          <w:lang w:val="ru-RU"/>
        </w:rPr>
      </w:pPr>
      <w:r w:rsidRPr="002C53E1">
        <w:rPr>
          <w:sz w:val="24"/>
          <w:szCs w:val="24"/>
          <w:lang w:val="ru-RU"/>
        </w:rPr>
        <w:t xml:space="preserve">4) експериментална група - апликација </w:t>
      </w:r>
      <w:r w:rsidRPr="00B2642A">
        <w:rPr>
          <w:sz w:val="24"/>
          <w:szCs w:val="24"/>
          <w:lang w:val="sr-Latn-CS"/>
        </w:rPr>
        <w:t>L-NAME</w:t>
      </w:r>
      <w:r w:rsidRPr="002C53E1">
        <w:rPr>
          <w:sz w:val="24"/>
          <w:szCs w:val="24"/>
          <w:lang w:val="ru-RU"/>
        </w:rPr>
        <w:t xml:space="preserve"> (10 </w:t>
      </w:r>
      <w:r w:rsidRPr="00B2642A">
        <w:rPr>
          <w:sz w:val="24"/>
          <w:szCs w:val="24"/>
        </w:rPr>
        <w:t>mg</w:t>
      </w:r>
      <w:r w:rsidRPr="002C53E1">
        <w:rPr>
          <w:sz w:val="24"/>
          <w:szCs w:val="24"/>
          <w:lang w:val="ru-RU"/>
        </w:rPr>
        <w:t>/</w:t>
      </w:r>
      <w:r w:rsidRPr="00B2642A">
        <w:rPr>
          <w:sz w:val="24"/>
          <w:szCs w:val="24"/>
        </w:rPr>
        <w:t>kg</w:t>
      </w:r>
      <w:r w:rsidRPr="002C53E1">
        <w:rPr>
          <w:sz w:val="24"/>
          <w:szCs w:val="24"/>
          <w:lang w:val="ru-RU"/>
        </w:rPr>
        <w:t xml:space="preserve"> тм, </w:t>
      </w:r>
      <w:r w:rsidRPr="00B2642A">
        <w:rPr>
          <w:sz w:val="24"/>
          <w:szCs w:val="24"/>
        </w:rPr>
        <w:t>i</w:t>
      </w:r>
      <w:r w:rsidRPr="00B2642A">
        <w:rPr>
          <w:sz w:val="24"/>
          <w:szCs w:val="24"/>
          <w:lang w:val="ru-RU"/>
        </w:rPr>
        <w:t>.</w:t>
      </w:r>
      <w:r w:rsidRPr="00B2642A">
        <w:rPr>
          <w:sz w:val="24"/>
          <w:szCs w:val="24"/>
        </w:rPr>
        <w:t>p</w:t>
      </w:r>
      <w:r w:rsidRPr="00B2642A">
        <w:rPr>
          <w:sz w:val="24"/>
          <w:szCs w:val="24"/>
          <w:lang w:val="ru-RU"/>
        </w:rPr>
        <w:t>.</w:t>
      </w:r>
      <w:r w:rsidRPr="002C53E1">
        <w:rPr>
          <w:sz w:val="24"/>
          <w:szCs w:val="24"/>
          <w:lang w:val="ru-RU"/>
        </w:rPr>
        <w:t>),</w:t>
      </w:r>
    </w:p>
    <w:p w:rsidR="00CF66A7" w:rsidRPr="002C53E1" w:rsidRDefault="00CF66A7" w:rsidP="00CF66A7">
      <w:pPr>
        <w:spacing w:line="360" w:lineRule="auto"/>
        <w:ind w:left="709" w:firstLine="11"/>
        <w:jc w:val="both"/>
        <w:rPr>
          <w:sz w:val="24"/>
          <w:szCs w:val="24"/>
          <w:lang w:val="ru-RU"/>
        </w:rPr>
      </w:pPr>
      <w:r w:rsidRPr="002C53E1">
        <w:rPr>
          <w:sz w:val="24"/>
          <w:szCs w:val="24"/>
          <w:lang w:val="ru-RU"/>
        </w:rPr>
        <w:t xml:space="preserve">5) експериментална група - апликација цинкпротопорфирина </w:t>
      </w:r>
      <w:r w:rsidRPr="00B2642A">
        <w:rPr>
          <w:sz w:val="24"/>
          <w:szCs w:val="24"/>
          <w:lang w:val="sr-Latn-CS"/>
        </w:rPr>
        <w:t>I</w:t>
      </w:r>
      <w:r w:rsidRPr="00B2642A">
        <w:rPr>
          <w:sz w:val="24"/>
          <w:szCs w:val="24"/>
        </w:rPr>
        <w:t>X</w:t>
      </w:r>
      <w:r w:rsidRPr="002C53E1">
        <w:rPr>
          <w:sz w:val="24"/>
          <w:szCs w:val="24"/>
          <w:lang w:val="ru-RU"/>
        </w:rPr>
        <w:t xml:space="preserve"> (30 </w:t>
      </w:r>
      <w:r w:rsidRPr="00B2642A">
        <w:rPr>
          <w:sz w:val="24"/>
          <w:szCs w:val="24"/>
        </w:rPr>
        <w:sym w:font="Symbol" w:char="F06D"/>
      </w:r>
      <w:r w:rsidRPr="00B2642A">
        <w:rPr>
          <w:sz w:val="24"/>
          <w:szCs w:val="24"/>
          <w:lang w:val="sr-Latn-CS"/>
        </w:rPr>
        <w:t>mol</w:t>
      </w:r>
      <w:r w:rsidRPr="002C53E1">
        <w:rPr>
          <w:sz w:val="24"/>
          <w:szCs w:val="24"/>
          <w:lang w:val="ru-RU"/>
        </w:rPr>
        <w:t>/</w:t>
      </w:r>
      <w:r w:rsidRPr="00B2642A">
        <w:rPr>
          <w:sz w:val="24"/>
          <w:szCs w:val="24"/>
        </w:rPr>
        <w:t>kg</w:t>
      </w:r>
      <w:r w:rsidRPr="002C53E1">
        <w:rPr>
          <w:sz w:val="24"/>
          <w:szCs w:val="24"/>
          <w:lang w:val="ru-RU"/>
        </w:rPr>
        <w:t xml:space="preserve"> тм, </w:t>
      </w:r>
      <w:r w:rsidRPr="00B2642A">
        <w:rPr>
          <w:sz w:val="24"/>
          <w:szCs w:val="24"/>
        </w:rPr>
        <w:t>i</w:t>
      </w:r>
      <w:r w:rsidRPr="00B2642A">
        <w:rPr>
          <w:sz w:val="24"/>
          <w:szCs w:val="24"/>
          <w:lang w:val="ru-RU"/>
        </w:rPr>
        <w:t>.</w:t>
      </w:r>
      <w:r w:rsidRPr="00B2642A">
        <w:rPr>
          <w:sz w:val="24"/>
          <w:szCs w:val="24"/>
        </w:rPr>
        <w:t>p</w:t>
      </w:r>
      <w:r w:rsidRPr="00B2642A">
        <w:rPr>
          <w:sz w:val="24"/>
          <w:szCs w:val="24"/>
          <w:lang w:val="ru-RU"/>
        </w:rPr>
        <w:t>.</w:t>
      </w:r>
      <w:r w:rsidRPr="002C53E1">
        <w:rPr>
          <w:sz w:val="24"/>
          <w:szCs w:val="24"/>
          <w:lang w:val="ru-RU"/>
        </w:rPr>
        <w:t>),</w:t>
      </w:r>
    </w:p>
    <w:p w:rsidR="00CF66A7" w:rsidRPr="002C53E1" w:rsidRDefault="00CF66A7" w:rsidP="00CF66A7">
      <w:pPr>
        <w:spacing w:line="360" w:lineRule="auto"/>
        <w:ind w:left="709" w:firstLine="11"/>
        <w:jc w:val="both"/>
        <w:rPr>
          <w:sz w:val="24"/>
          <w:szCs w:val="24"/>
          <w:lang w:val="ru-RU"/>
        </w:rPr>
      </w:pPr>
      <w:r w:rsidRPr="002C53E1">
        <w:rPr>
          <w:sz w:val="24"/>
          <w:szCs w:val="24"/>
          <w:lang w:val="ru-RU"/>
        </w:rPr>
        <w:t xml:space="preserve">6) експериментална група – апликација </w:t>
      </w:r>
      <w:r>
        <w:rPr>
          <w:sz w:val="24"/>
          <w:szCs w:val="24"/>
        </w:rPr>
        <w:t>DL</w:t>
      </w:r>
      <w:r w:rsidRPr="002C53E1">
        <w:rPr>
          <w:sz w:val="24"/>
          <w:szCs w:val="24"/>
          <w:lang w:val="ru-RU"/>
        </w:rPr>
        <w:t>-</w:t>
      </w:r>
      <w:r w:rsidRPr="00B2642A">
        <w:rPr>
          <w:sz w:val="24"/>
          <w:szCs w:val="24"/>
          <w:lang w:val="sr-Latn-CS"/>
        </w:rPr>
        <w:t>пропаргилглицин</w:t>
      </w:r>
      <w:r w:rsidRPr="002C53E1">
        <w:rPr>
          <w:sz w:val="24"/>
          <w:szCs w:val="24"/>
          <w:lang w:val="ru-RU"/>
        </w:rPr>
        <w:t xml:space="preserve">а (50 </w:t>
      </w:r>
      <w:r w:rsidRPr="00B2642A">
        <w:rPr>
          <w:sz w:val="24"/>
          <w:szCs w:val="24"/>
        </w:rPr>
        <w:t>mg</w:t>
      </w:r>
      <w:r w:rsidRPr="002C53E1">
        <w:rPr>
          <w:sz w:val="24"/>
          <w:szCs w:val="24"/>
          <w:lang w:val="ru-RU"/>
        </w:rPr>
        <w:t>//</w:t>
      </w:r>
      <w:r w:rsidRPr="00B2642A">
        <w:rPr>
          <w:sz w:val="24"/>
          <w:szCs w:val="24"/>
        </w:rPr>
        <w:t>kg</w:t>
      </w:r>
      <w:r w:rsidRPr="002C53E1">
        <w:rPr>
          <w:sz w:val="24"/>
          <w:szCs w:val="24"/>
          <w:lang w:val="ru-RU"/>
        </w:rPr>
        <w:t xml:space="preserve"> тм, </w:t>
      </w:r>
      <w:r w:rsidRPr="00B2642A">
        <w:rPr>
          <w:sz w:val="24"/>
          <w:szCs w:val="24"/>
        </w:rPr>
        <w:t>i</w:t>
      </w:r>
      <w:r w:rsidRPr="00B2642A">
        <w:rPr>
          <w:sz w:val="24"/>
          <w:szCs w:val="24"/>
          <w:lang w:val="ru-RU"/>
        </w:rPr>
        <w:t>.</w:t>
      </w:r>
      <w:r w:rsidRPr="00B2642A">
        <w:rPr>
          <w:sz w:val="24"/>
          <w:szCs w:val="24"/>
        </w:rPr>
        <w:t>p</w:t>
      </w:r>
      <w:r w:rsidRPr="00B2642A">
        <w:rPr>
          <w:sz w:val="24"/>
          <w:szCs w:val="24"/>
          <w:lang w:val="ru-RU"/>
        </w:rPr>
        <w:t>.</w:t>
      </w:r>
      <w:r w:rsidRPr="002C53E1">
        <w:rPr>
          <w:sz w:val="24"/>
          <w:szCs w:val="24"/>
          <w:lang w:val="ru-RU"/>
        </w:rPr>
        <w:t>),</w:t>
      </w:r>
    </w:p>
    <w:p w:rsidR="00CF66A7" w:rsidRPr="002C53E1" w:rsidRDefault="00CF66A7" w:rsidP="00CF66A7">
      <w:pPr>
        <w:spacing w:line="360" w:lineRule="auto"/>
        <w:ind w:left="709" w:firstLine="11"/>
        <w:jc w:val="both"/>
        <w:rPr>
          <w:sz w:val="24"/>
          <w:szCs w:val="24"/>
          <w:lang w:val="ru-RU"/>
        </w:rPr>
      </w:pPr>
      <w:r w:rsidRPr="002C53E1">
        <w:rPr>
          <w:sz w:val="24"/>
          <w:szCs w:val="24"/>
          <w:lang w:val="ru-RU"/>
        </w:rPr>
        <w:t xml:space="preserve">7) експериментална група – коапликација </w:t>
      </w:r>
      <w:r>
        <w:rPr>
          <w:sz w:val="24"/>
          <w:szCs w:val="24"/>
        </w:rPr>
        <w:t>DL</w:t>
      </w:r>
      <w:r w:rsidRPr="002C53E1">
        <w:rPr>
          <w:sz w:val="24"/>
          <w:szCs w:val="24"/>
          <w:lang w:val="ru-RU"/>
        </w:rPr>
        <w:t xml:space="preserve">-хомоцистеина (8 </w:t>
      </w:r>
      <w:r w:rsidRPr="00B2642A">
        <w:rPr>
          <w:sz w:val="24"/>
          <w:szCs w:val="24"/>
          <w:lang w:val="sr-Latn-CS"/>
        </w:rPr>
        <w:t>mmol</w:t>
      </w:r>
      <w:r w:rsidRPr="002C53E1">
        <w:rPr>
          <w:sz w:val="24"/>
          <w:szCs w:val="24"/>
          <w:lang w:val="ru-RU"/>
        </w:rPr>
        <w:t>/</w:t>
      </w:r>
      <w:r w:rsidRPr="00B2642A">
        <w:rPr>
          <w:sz w:val="24"/>
          <w:szCs w:val="24"/>
        </w:rPr>
        <w:t>kg</w:t>
      </w:r>
      <w:r w:rsidRPr="002C53E1">
        <w:rPr>
          <w:sz w:val="24"/>
          <w:szCs w:val="24"/>
          <w:lang w:val="ru-RU"/>
        </w:rPr>
        <w:t xml:space="preserve"> тм, </w:t>
      </w:r>
      <w:r w:rsidRPr="00B2642A">
        <w:rPr>
          <w:sz w:val="24"/>
          <w:szCs w:val="24"/>
        </w:rPr>
        <w:t>i</w:t>
      </w:r>
      <w:r w:rsidRPr="002C53E1">
        <w:rPr>
          <w:sz w:val="24"/>
          <w:szCs w:val="24"/>
          <w:lang w:val="ru-RU"/>
        </w:rPr>
        <w:t>.</w:t>
      </w:r>
      <w:r w:rsidRPr="00B2642A">
        <w:rPr>
          <w:sz w:val="24"/>
          <w:szCs w:val="24"/>
        </w:rPr>
        <w:t>p</w:t>
      </w:r>
      <w:r w:rsidRPr="002C53E1">
        <w:rPr>
          <w:sz w:val="24"/>
          <w:szCs w:val="24"/>
          <w:lang w:val="ru-RU"/>
        </w:rPr>
        <w:t xml:space="preserve">.) и </w:t>
      </w:r>
      <w:r w:rsidRPr="00B2642A">
        <w:rPr>
          <w:sz w:val="24"/>
          <w:szCs w:val="24"/>
          <w:lang w:val="sr-Latn-CS"/>
        </w:rPr>
        <w:t>L-NAME</w:t>
      </w:r>
      <w:r w:rsidRPr="002C53E1">
        <w:rPr>
          <w:sz w:val="24"/>
          <w:szCs w:val="24"/>
          <w:lang w:val="ru-RU"/>
        </w:rPr>
        <w:t xml:space="preserve"> (10 </w:t>
      </w:r>
      <w:r w:rsidRPr="00B2642A">
        <w:rPr>
          <w:sz w:val="24"/>
          <w:szCs w:val="24"/>
        </w:rPr>
        <w:t>mg</w:t>
      </w:r>
      <w:r w:rsidRPr="002C53E1">
        <w:rPr>
          <w:sz w:val="24"/>
          <w:szCs w:val="24"/>
          <w:lang w:val="ru-RU"/>
        </w:rPr>
        <w:t>/</w:t>
      </w:r>
      <w:r w:rsidRPr="00B2642A">
        <w:rPr>
          <w:sz w:val="24"/>
          <w:szCs w:val="24"/>
        </w:rPr>
        <w:t>kg</w:t>
      </w:r>
      <w:r w:rsidRPr="002C53E1">
        <w:rPr>
          <w:sz w:val="24"/>
          <w:szCs w:val="24"/>
          <w:lang w:val="ru-RU"/>
        </w:rPr>
        <w:t xml:space="preserve"> тм, </w:t>
      </w:r>
      <w:r w:rsidRPr="00B2642A">
        <w:rPr>
          <w:sz w:val="24"/>
          <w:szCs w:val="24"/>
        </w:rPr>
        <w:t>i</w:t>
      </w:r>
      <w:r w:rsidRPr="002C53E1">
        <w:rPr>
          <w:sz w:val="24"/>
          <w:szCs w:val="24"/>
          <w:lang w:val="ru-RU"/>
        </w:rPr>
        <w:t>.</w:t>
      </w:r>
      <w:r w:rsidRPr="00B2642A">
        <w:rPr>
          <w:sz w:val="24"/>
          <w:szCs w:val="24"/>
        </w:rPr>
        <w:t>p</w:t>
      </w:r>
      <w:r w:rsidRPr="002C53E1">
        <w:rPr>
          <w:sz w:val="24"/>
          <w:szCs w:val="24"/>
          <w:lang w:val="ru-RU"/>
        </w:rPr>
        <w:t>.),</w:t>
      </w:r>
    </w:p>
    <w:p w:rsidR="00CF66A7" w:rsidRPr="002C53E1" w:rsidRDefault="00CF66A7" w:rsidP="00CF66A7">
      <w:pPr>
        <w:spacing w:line="360" w:lineRule="auto"/>
        <w:ind w:left="709" w:firstLine="11"/>
        <w:jc w:val="both"/>
        <w:rPr>
          <w:sz w:val="24"/>
          <w:szCs w:val="24"/>
          <w:lang w:val="ru-RU"/>
        </w:rPr>
      </w:pPr>
      <w:r w:rsidRPr="002C53E1">
        <w:rPr>
          <w:sz w:val="24"/>
          <w:szCs w:val="24"/>
          <w:lang w:val="ru-RU"/>
        </w:rPr>
        <w:t xml:space="preserve">8) експериментална група – коапликација </w:t>
      </w:r>
      <w:r>
        <w:rPr>
          <w:sz w:val="24"/>
          <w:szCs w:val="24"/>
        </w:rPr>
        <w:t>DL</w:t>
      </w:r>
      <w:r w:rsidRPr="002C53E1">
        <w:rPr>
          <w:sz w:val="24"/>
          <w:szCs w:val="24"/>
          <w:lang w:val="ru-RU"/>
        </w:rPr>
        <w:t xml:space="preserve">-хомоцистеина (8 </w:t>
      </w:r>
      <w:r w:rsidRPr="00B2642A">
        <w:rPr>
          <w:sz w:val="24"/>
          <w:szCs w:val="24"/>
          <w:lang w:val="sr-Latn-CS"/>
        </w:rPr>
        <w:t>mmol</w:t>
      </w:r>
      <w:r w:rsidRPr="002C53E1">
        <w:rPr>
          <w:sz w:val="24"/>
          <w:szCs w:val="24"/>
          <w:lang w:val="ru-RU"/>
        </w:rPr>
        <w:t>/</w:t>
      </w:r>
      <w:r w:rsidRPr="00B2642A">
        <w:rPr>
          <w:sz w:val="24"/>
          <w:szCs w:val="24"/>
        </w:rPr>
        <w:t>kg</w:t>
      </w:r>
      <w:r w:rsidRPr="002C53E1">
        <w:rPr>
          <w:sz w:val="24"/>
          <w:szCs w:val="24"/>
          <w:lang w:val="ru-RU"/>
        </w:rPr>
        <w:t xml:space="preserve"> тм, </w:t>
      </w:r>
      <w:r w:rsidRPr="00B2642A">
        <w:rPr>
          <w:sz w:val="24"/>
          <w:szCs w:val="24"/>
        </w:rPr>
        <w:t>i</w:t>
      </w:r>
      <w:r w:rsidRPr="002C53E1">
        <w:rPr>
          <w:sz w:val="24"/>
          <w:szCs w:val="24"/>
          <w:lang w:val="ru-RU"/>
        </w:rPr>
        <w:t>.</w:t>
      </w:r>
      <w:r w:rsidRPr="00B2642A">
        <w:rPr>
          <w:sz w:val="24"/>
          <w:szCs w:val="24"/>
        </w:rPr>
        <w:t>p</w:t>
      </w:r>
      <w:r w:rsidRPr="002C53E1">
        <w:rPr>
          <w:sz w:val="24"/>
          <w:szCs w:val="24"/>
          <w:lang w:val="ru-RU"/>
        </w:rPr>
        <w:t xml:space="preserve">.) и цинкпротопорфирина </w:t>
      </w:r>
      <w:r w:rsidRPr="00B2642A">
        <w:rPr>
          <w:sz w:val="24"/>
          <w:szCs w:val="24"/>
          <w:lang w:val="sr-Latn-CS"/>
        </w:rPr>
        <w:t>I</w:t>
      </w:r>
      <w:r w:rsidRPr="00B2642A">
        <w:rPr>
          <w:sz w:val="24"/>
          <w:szCs w:val="24"/>
        </w:rPr>
        <w:t>X</w:t>
      </w:r>
      <w:r w:rsidRPr="002C53E1">
        <w:rPr>
          <w:sz w:val="24"/>
          <w:szCs w:val="24"/>
          <w:lang w:val="ru-RU"/>
        </w:rPr>
        <w:t xml:space="preserve"> (30 </w:t>
      </w:r>
      <w:r w:rsidRPr="00B2642A">
        <w:rPr>
          <w:sz w:val="24"/>
          <w:szCs w:val="24"/>
        </w:rPr>
        <w:sym w:font="Symbol" w:char="F06D"/>
      </w:r>
      <w:r w:rsidRPr="00B2642A">
        <w:rPr>
          <w:sz w:val="24"/>
          <w:szCs w:val="24"/>
          <w:lang w:val="sr-Latn-CS"/>
        </w:rPr>
        <w:t>mol</w:t>
      </w:r>
      <w:r w:rsidRPr="002C53E1">
        <w:rPr>
          <w:sz w:val="24"/>
          <w:szCs w:val="24"/>
          <w:lang w:val="ru-RU"/>
        </w:rPr>
        <w:t>/</w:t>
      </w:r>
      <w:r w:rsidRPr="00B2642A">
        <w:rPr>
          <w:sz w:val="24"/>
          <w:szCs w:val="24"/>
        </w:rPr>
        <w:t>kg</w:t>
      </w:r>
      <w:r w:rsidRPr="002C53E1">
        <w:rPr>
          <w:sz w:val="24"/>
          <w:szCs w:val="24"/>
          <w:lang w:val="ru-RU"/>
        </w:rPr>
        <w:t xml:space="preserve"> тм, </w:t>
      </w:r>
      <w:r w:rsidRPr="00B2642A">
        <w:rPr>
          <w:sz w:val="24"/>
          <w:szCs w:val="24"/>
        </w:rPr>
        <w:t>i</w:t>
      </w:r>
      <w:r w:rsidRPr="002C53E1">
        <w:rPr>
          <w:sz w:val="24"/>
          <w:szCs w:val="24"/>
          <w:lang w:val="ru-RU"/>
        </w:rPr>
        <w:t>.</w:t>
      </w:r>
      <w:r w:rsidRPr="00B2642A">
        <w:rPr>
          <w:sz w:val="24"/>
          <w:szCs w:val="24"/>
        </w:rPr>
        <w:t>p</w:t>
      </w:r>
      <w:r w:rsidRPr="002C53E1">
        <w:rPr>
          <w:sz w:val="24"/>
          <w:szCs w:val="24"/>
          <w:lang w:val="ru-RU"/>
        </w:rPr>
        <w:t>.),</w:t>
      </w:r>
    </w:p>
    <w:p w:rsidR="00CF66A7" w:rsidRPr="002C53E1" w:rsidRDefault="00CF66A7" w:rsidP="00CF66A7">
      <w:pPr>
        <w:spacing w:line="360" w:lineRule="auto"/>
        <w:ind w:left="709" w:firstLine="11"/>
        <w:jc w:val="both"/>
        <w:rPr>
          <w:sz w:val="24"/>
          <w:szCs w:val="24"/>
          <w:lang w:val="ru-RU"/>
        </w:rPr>
      </w:pPr>
      <w:r w:rsidRPr="002C53E1">
        <w:rPr>
          <w:sz w:val="24"/>
          <w:szCs w:val="24"/>
          <w:lang w:val="ru-RU"/>
        </w:rPr>
        <w:t xml:space="preserve">9) експериментална група – коапликација </w:t>
      </w:r>
      <w:r>
        <w:rPr>
          <w:sz w:val="24"/>
          <w:szCs w:val="24"/>
        </w:rPr>
        <w:t>DL</w:t>
      </w:r>
      <w:r w:rsidRPr="002C53E1">
        <w:rPr>
          <w:sz w:val="24"/>
          <w:szCs w:val="24"/>
          <w:lang w:val="ru-RU"/>
        </w:rPr>
        <w:t xml:space="preserve">-хомоцистеина (8 </w:t>
      </w:r>
      <w:r w:rsidRPr="00B2642A">
        <w:rPr>
          <w:sz w:val="24"/>
          <w:szCs w:val="24"/>
          <w:lang w:val="sr-Latn-CS"/>
        </w:rPr>
        <w:t>mmol</w:t>
      </w:r>
      <w:r w:rsidRPr="002C53E1">
        <w:rPr>
          <w:sz w:val="24"/>
          <w:szCs w:val="24"/>
          <w:lang w:val="ru-RU"/>
        </w:rPr>
        <w:t>/</w:t>
      </w:r>
      <w:r w:rsidRPr="00B2642A">
        <w:rPr>
          <w:sz w:val="24"/>
          <w:szCs w:val="24"/>
        </w:rPr>
        <w:t>kg</w:t>
      </w:r>
      <w:r w:rsidRPr="002C53E1">
        <w:rPr>
          <w:sz w:val="24"/>
          <w:szCs w:val="24"/>
          <w:lang w:val="ru-RU"/>
        </w:rPr>
        <w:t xml:space="preserve"> тм, </w:t>
      </w:r>
      <w:r w:rsidRPr="00B2642A">
        <w:rPr>
          <w:sz w:val="24"/>
          <w:szCs w:val="24"/>
        </w:rPr>
        <w:t>i</w:t>
      </w:r>
      <w:r w:rsidRPr="002C53E1">
        <w:rPr>
          <w:sz w:val="24"/>
          <w:szCs w:val="24"/>
          <w:lang w:val="ru-RU"/>
        </w:rPr>
        <w:t>.</w:t>
      </w:r>
      <w:r w:rsidRPr="00B2642A">
        <w:rPr>
          <w:sz w:val="24"/>
          <w:szCs w:val="24"/>
        </w:rPr>
        <w:t>p</w:t>
      </w:r>
      <w:r w:rsidRPr="002C53E1">
        <w:rPr>
          <w:sz w:val="24"/>
          <w:szCs w:val="24"/>
          <w:lang w:val="ru-RU"/>
        </w:rPr>
        <w:t xml:space="preserve">.) и </w:t>
      </w:r>
      <w:r>
        <w:rPr>
          <w:sz w:val="24"/>
          <w:szCs w:val="24"/>
        </w:rPr>
        <w:t>DL</w:t>
      </w:r>
      <w:r w:rsidRPr="002C53E1">
        <w:rPr>
          <w:sz w:val="24"/>
          <w:szCs w:val="24"/>
          <w:lang w:val="ru-RU"/>
        </w:rPr>
        <w:t>-</w:t>
      </w:r>
      <w:r w:rsidRPr="00B2642A">
        <w:rPr>
          <w:sz w:val="24"/>
          <w:szCs w:val="24"/>
          <w:lang w:val="sr-Latn-CS"/>
        </w:rPr>
        <w:t>пропаргилглицин</w:t>
      </w:r>
      <w:r w:rsidRPr="002C53E1">
        <w:rPr>
          <w:sz w:val="24"/>
          <w:szCs w:val="24"/>
          <w:lang w:val="ru-RU"/>
        </w:rPr>
        <w:t xml:space="preserve">а (50 </w:t>
      </w:r>
      <w:r w:rsidRPr="00B2642A">
        <w:rPr>
          <w:sz w:val="24"/>
          <w:szCs w:val="24"/>
        </w:rPr>
        <w:t>mg</w:t>
      </w:r>
      <w:r w:rsidRPr="002C53E1">
        <w:rPr>
          <w:sz w:val="24"/>
          <w:szCs w:val="24"/>
          <w:lang w:val="ru-RU"/>
        </w:rPr>
        <w:t>//</w:t>
      </w:r>
      <w:r w:rsidRPr="00B2642A">
        <w:rPr>
          <w:sz w:val="24"/>
          <w:szCs w:val="24"/>
        </w:rPr>
        <w:t>kg</w:t>
      </w:r>
      <w:r w:rsidRPr="002C53E1">
        <w:rPr>
          <w:sz w:val="24"/>
          <w:szCs w:val="24"/>
          <w:lang w:val="ru-RU"/>
        </w:rPr>
        <w:t xml:space="preserve"> тм, </w:t>
      </w:r>
      <w:r w:rsidRPr="00B2642A">
        <w:rPr>
          <w:sz w:val="24"/>
          <w:szCs w:val="24"/>
        </w:rPr>
        <w:t>i</w:t>
      </w:r>
      <w:r w:rsidRPr="002C53E1">
        <w:rPr>
          <w:sz w:val="24"/>
          <w:szCs w:val="24"/>
          <w:lang w:val="ru-RU"/>
        </w:rPr>
        <w:t>.</w:t>
      </w:r>
      <w:r w:rsidRPr="00B2642A">
        <w:rPr>
          <w:sz w:val="24"/>
          <w:szCs w:val="24"/>
        </w:rPr>
        <w:t>p</w:t>
      </w:r>
      <w:r w:rsidRPr="002C53E1">
        <w:rPr>
          <w:sz w:val="24"/>
          <w:szCs w:val="24"/>
          <w:lang w:val="ru-RU"/>
        </w:rPr>
        <w:t>.),</w:t>
      </w:r>
    </w:p>
    <w:p w:rsidR="00CF66A7" w:rsidRPr="00005350" w:rsidRDefault="00CF66A7" w:rsidP="00CF66A7">
      <w:pPr>
        <w:spacing w:line="360" w:lineRule="auto"/>
        <w:ind w:left="709" w:firstLine="11"/>
        <w:jc w:val="both"/>
        <w:rPr>
          <w:sz w:val="24"/>
          <w:szCs w:val="24"/>
          <w:lang/>
        </w:rPr>
      </w:pPr>
    </w:p>
    <w:p w:rsidR="00CF66A7" w:rsidRPr="002C53E1" w:rsidRDefault="00CF66A7" w:rsidP="00CF66A7">
      <w:pPr>
        <w:spacing w:line="360" w:lineRule="auto"/>
        <w:ind w:firstLine="720"/>
        <w:jc w:val="both"/>
        <w:rPr>
          <w:sz w:val="24"/>
          <w:szCs w:val="24"/>
          <w:lang w:val="ru-RU"/>
        </w:rPr>
      </w:pPr>
      <w:r w:rsidRPr="002C53E1">
        <w:rPr>
          <w:sz w:val="24"/>
          <w:szCs w:val="24"/>
          <w:lang w:val="ru-RU"/>
        </w:rPr>
        <w:t xml:space="preserve">Субхронична серија експеримената (субхронична хиперхомоцистеинемија): </w:t>
      </w:r>
    </w:p>
    <w:p w:rsidR="00CF66A7" w:rsidRPr="002C53E1" w:rsidRDefault="00CF66A7" w:rsidP="00CF66A7">
      <w:pPr>
        <w:spacing w:line="360" w:lineRule="auto"/>
        <w:ind w:left="709" w:firstLine="11"/>
        <w:jc w:val="both"/>
        <w:rPr>
          <w:sz w:val="24"/>
          <w:szCs w:val="24"/>
          <w:lang w:val="ru-RU"/>
        </w:rPr>
      </w:pPr>
      <w:r w:rsidRPr="002C53E1">
        <w:rPr>
          <w:sz w:val="24"/>
          <w:szCs w:val="24"/>
          <w:lang w:val="ru-RU"/>
        </w:rPr>
        <w:t xml:space="preserve">10) експериментална група – апликација физиолошког раствора (0.45 </w:t>
      </w:r>
      <w:r w:rsidRPr="00B2642A">
        <w:rPr>
          <w:sz w:val="24"/>
          <w:szCs w:val="24"/>
        </w:rPr>
        <w:t>μ</w:t>
      </w:r>
      <w:r w:rsidRPr="00B2642A">
        <w:rPr>
          <w:sz w:val="24"/>
          <w:szCs w:val="24"/>
          <w:lang w:val="sr-Latn-CS"/>
        </w:rPr>
        <w:t>mol</w:t>
      </w:r>
      <w:r w:rsidRPr="002C53E1">
        <w:rPr>
          <w:sz w:val="24"/>
          <w:szCs w:val="24"/>
          <w:lang w:val="ru-RU"/>
        </w:rPr>
        <w:t>/</w:t>
      </w:r>
      <w:r w:rsidRPr="00B2642A">
        <w:rPr>
          <w:sz w:val="24"/>
          <w:szCs w:val="24"/>
        </w:rPr>
        <w:t>g</w:t>
      </w:r>
      <w:r w:rsidRPr="002C53E1">
        <w:rPr>
          <w:sz w:val="24"/>
          <w:szCs w:val="24"/>
          <w:lang w:val="ru-RU"/>
        </w:rPr>
        <w:t xml:space="preserve"> тм. </w:t>
      </w:r>
      <w:r w:rsidRPr="00B2642A">
        <w:rPr>
          <w:sz w:val="24"/>
          <w:szCs w:val="24"/>
          <w:lang w:val="sr-Latn-CS"/>
        </w:rPr>
        <w:t xml:space="preserve">s.c., </w:t>
      </w:r>
      <w:r w:rsidRPr="002C53E1">
        <w:rPr>
          <w:sz w:val="24"/>
          <w:szCs w:val="24"/>
          <w:lang w:val="ru-RU"/>
        </w:rPr>
        <w:t xml:space="preserve">два пута дневно у интервалу од 8 сати, у периоду од четрнаест дана) </w:t>
      </w:r>
    </w:p>
    <w:p w:rsidR="00CF66A7" w:rsidRPr="002C53E1" w:rsidRDefault="00CF66A7" w:rsidP="00CF66A7">
      <w:pPr>
        <w:spacing w:line="360" w:lineRule="auto"/>
        <w:ind w:left="709" w:firstLine="11"/>
        <w:jc w:val="both"/>
        <w:rPr>
          <w:sz w:val="24"/>
          <w:szCs w:val="24"/>
          <w:lang w:val="ru-RU"/>
        </w:rPr>
      </w:pPr>
      <w:r w:rsidRPr="002C53E1">
        <w:rPr>
          <w:sz w:val="24"/>
          <w:szCs w:val="24"/>
          <w:lang w:val="ru-RU"/>
        </w:rPr>
        <w:t xml:space="preserve">11) експериментална група – апликација </w:t>
      </w:r>
      <w:r>
        <w:rPr>
          <w:sz w:val="24"/>
          <w:szCs w:val="24"/>
        </w:rPr>
        <w:t>DL</w:t>
      </w:r>
      <w:r w:rsidRPr="002C53E1">
        <w:rPr>
          <w:sz w:val="24"/>
          <w:szCs w:val="24"/>
          <w:lang w:val="ru-RU"/>
        </w:rPr>
        <w:t xml:space="preserve">-хомоцистеина (0.45 </w:t>
      </w:r>
      <w:r w:rsidRPr="00B2642A">
        <w:rPr>
          <w:sz w:val="24"/>
          <w:szCs w:val="24"/>
        </w:rPr>
        <w:t>μ</w:t>
      </w:r>
      <w:r w:rsidRPr="00B2642A">
        <w:rPr>
          <w:sz w:val="24"/>
          <w:szCs w:val="24"/>
          <w:lang w:val="sr-Latn-CS"/>
        </w:rPr>
        <w:t>mol</w:t>
      </w:r>
      <w:r w:rsidRPr="002C53E1">
        <w:rPr>
          <w:sz w:val="24"/>
          <w:szCs w:val="24"/>
          <w:lang w:val="ru-RU"/>
        </w:rPr>
        <w:t>/</w:t>
      </w:r>
      <w:r w:rsidRPr="00B2642A">
        <w:rPr>
          <w:sz w:val="24"/>
          <w:szCs w:val="24"/>
        </w:rPr>
        <w:t>g</w:t>
      </w:r>
      <w:r w:rsidRPr="002C53E1">
        <w:rPr>
          <w:sz w:val="24"/>
          <w:szCs w:val="24"/>
          <w:lang w:val="ru-RU"/>
        </w:rPr>
        <w:t xml:space="preserve"> тм. </w:t>
      </w:r>
      <w:r w:rsidRPr="00B2642A">
        <w:rPr>
          <w:sz w:val="24"/>
          <w:szCs w:val="24"/>
          <w:lang w:val="sr-Latn-CS"/>
        </w:rPr>
        <w:t xml:space="preserve">s.c., </w:t>
      </w:r>
      <w:r w:rsidRPr="002C53E1">
        <w:rPr>
          <w:sz w:val="24"/>
          <w:szCs w:val="24"/>
          <w:lang w:val="ru-RU"/>
        </w:rPr>
        <w:t xml:space="preserve">два пута дневно у интервалу од 8 сати, у периоду од четрнаест дана) </w:t>
      </w:r>
    </w:p>
    <w:p w:rsidR="00CF66A7" w:rsidRPr="002C53E1" w:rsidRDefault="00CF66A7" w:rsidP="00CF66A7">
      <w:pPr>
        <w:spacing w:line="360" w:lineRule="auto"/>
        <w:jc w:val="both"/>
        <w:rPr>
          <w:sz w:val="24"/>
          <w:szCs w:val="24"/>
          <w:lang w:val="ru-RU"/>
        </w:rPr>
      </w:pPr>
      <w:r w:rsidRPr="002C53E1">
        <w:rPr>
          <w:sz w:val="24"/>
          <w:szCs w:val="24"/>
          <w:lang w:val="ru-RU"/>
        </w:rPr>
        <w:tab/>
        <w:t xml:space="preserve">У циљу изазивања </w:t>
      </w:r>
      <w:r w:rsidRPr="002C53E1">
        <w:rPr>
          <w:color w:val="000000"/>
          <w:sz w:val="24"/>
          <w:szCs w:val="24"/>
          <w:lang w:val="ru-RU"/>
        </w:rPr>
        <w:t>акутне хиперхомоцистеинемије</w:t>
      </w:r>
      <w:r w:rsidRPr="002C53E1">
        <w:rPr>
          <w:sz w:val="24"/>
          <w:szCs w:val="24"/>
          <w:lang w:val="ru-RU"/>
        </w:rPr>
        <w:t xml:space="preserve"> поменутим експерименталним групама је интраперитонеално администрирана једна доза </w:t>
      </w:r>
      <w:r>
        <w:rPr>
          <w:sz w:val="24"/>
          <w:szCs w:val="24"/>
        </w:rPr>
        <w:t>DL</w:t>
      </w:r>
      <w:r w:rsidRPr="002C53E1">
        <w:rPr>
          <w:sz w:val="24"/>
          <w:szCs w:val="24"/>
          <w:lang w:val="ru-RU"/>
        </w:rPr>
        <w:t xml:space="preserve">-хомоцистеина (8 </w:t>
      </w:r>
      <w:r w:rsidRPr="00B2642A">
        <w:rPr>
          <w:sz w:val="24"/>
          <w:szCs w:val="24"/>
          <w:lang w:val="sr-Latn-CS"/>
        </w:rPr>
        <w:t>mmol</w:t>
      </w:r>
      <w:r w:rsidRPr="002C53E1">
        <w:rPr>
          <w:sz w:val="24"/>
          <w:szCs w:val="24"/>
          <w:lang w:val="ru-RU"/>
        </w:rPr>
        <w:t>/</w:t>
      </w:r>
      <w:r w:rsidRPr="00B2642A">
        <w:rPr>
          <w:sz w:val="24"/>
          <w:szCs w:val="24"/>
        </w:rPr>
        <w:t>kg</w:t>
      </w:r>
      <w:r w:rsidRPr="002C53E1">
        <w:rPr>
          <w:sz w:val="24"/>
          <w:szCs w:val="24"/>
          <w:lang w:val="ru-RU"/>
        </w:rPr>
        <w:t xml:space="preserve"> тм) и </w:t>
      </w:r>
      <w:r>
        <w:rPr>
          <w:sz w:val="24"/>
          <w:szCs w:val="24"/>
        </w:rPr>
        <w:t>DL</w:t>
      </w:r>
      <w:r w:rsidRPr="002C53E1">
        <w:rPr>
          <w:sz w:val="24"/>
          <w:szCs w:val="24"/>
          <w:lang w:val="ru-RU"/>
        </w:rPr>
        <w:t xml:space="preserve">-хомоцистеин тиолактона (8 </w:t>
      </w:r>
      <w:r w:rsidRPr="00B2642A">
        <w:rPr>
          <w:sz w:val="24"/>
          <w:szCs w:val="24"/>
          <w:lang w:val="sr-Latn-CS"/>
        </w:rPr>
        <w:t>mmol</w:t>
      </w:r>
      <w:r w:rsidRPr="002C53E1">
        <w:rPr>
          <w:sz w:val="24"/>
          <w:szCs w:val="24"/>
          <w:lang w:val="ru-RU"/>
        </w:rPr>
        <w:t>/</w:t>
      </w:r>
      <w:r w:rsidRPr="00B2642A">
        <w:rPr>
          <w:sz w:val="24"/>
          <w:szCs w:val="24"/>
        </w:rPr>
        <w:t>kg</w:t>
      </w:r>
      <w:r w:rsidRPr="002C53E1">
        <w:rPr>
          <w:sz w:val="24"/>
          <w:szCs w:val="24"/>
          <w:lang w:val="ru-RU"/>
        </w:rPr>
        <w:t xml:space="preserve"> тм). Шездесет </w:t>
      </w:r>
      <w:r w:rsidRPr="002C53E1">
        <w:rPr>
          <w:sz w:val="24"/>
          <w:szCs w:val="24"/>
          <w:lang w:val="ru-RU"/>
        </w:rPr>
        <w:lastRenderedPageBreak/>
        <w:t>(60) минута након апликације, животиње су жртвоване ради прикупљања узорака крви (за мерење маркера оксидационог стреса) и узимања ткива срца у чијем хомогенату је одређивана активност ацетилхолинестеразе (</w:t>
      </w:r>
      <w:r w:rsidRPr="00B2642A">
        <w:rPr>
          <w:sz w:val="24"/>
          <w:szCs w:val="24"/>
        </w:rPr>
        <w:t>AchE</w:t>
      </w:r>
      <w:r w:rsidRPr="002C53E1">
        <w:rPr>
          <w:sz w:val="24"/>
          <w:szCs w:val="24"/>
          <w:lang w:val="ru-RU"/>
        </w:rPr>
        <w:t xml:space="preserve">). </w:t>
      </w:r>
    </w:p>
    <w:p w:rsidR="00CF66A7" w:rsidRPr="002C53E1" w:rsidRDefault="00CF66A7" w:rsidP="00CF66A7">
      <w:pPr>
        <w:spacing w:line="360" w:lineRule="auto"/>
        <w:jc w:val="both"/>
        <w:rPr>
          <w:sz w:val="24"/>
          <w:szCs w:val="24"/>
          <w:lang w:val="ru-RU"/>
        </w:rPr>
      </w:pPr>
      <w:r w:rsidRPr="002C53E1">
        <w:rPr>
          <w:sz w:val="24"/>
          <w:szCs w:val="24"/>
          <w:lang w:val="ru-RU"/>
        </w:rPr>
        <w:tab/>
        <w:t xml:space="preserve">Субхронична хиперхомоцистеинемија је изазвана апликацијом </w:t>
      </w:r>
      <w:r>
        <w:rPr>
          <w:sz w:val="24"/>
          <w:szCs w:val="24"/>
        </w:rPr>
        <w:t>DL</w:t>
      </w:r>
      <w:r w:rsidRPr="002C53E1">
        <w:rPr>
          <w:sz w:val="24"/>
          <w:szCs w:val="24"/>
          <w:lang w:val="ru-RU"/>
        </w:rPr>
        <w:t xml:space="preserve">-хомоцистеина (0.45 </w:t>
      </w:r>
      <w:r w:rsidRPr="00B2642A">
        <w:rPr>
          <w:sz w:val="24"/>
          <w:szCs w:val="24"/>
        </w:rPr>
        <w:t>μmol</w:t>
      </w:r>
      <w:r w:rsidRPr="002C53E1">
        <w:rPr>
          <w:sz w:val="24"/>
          <w:szCs w:val="24"/>
          <w:lang w:val="ru-RU"/>
        </w:rPr>
        <w:t>/</w:t>
      </w:r>
      <w:r w:rsidRPr="00B2642A">
        <w:rPr>
          <w:sz w:val="24"/>
          <w:szCs w:val="24"/>
        </w:rPr>
        <w:t>g</w:t>
      </w:r>
      <w:r w:rsidRPr="002C53E1">
        <w:rPr>
          <w:sz w:val="24"/>
          <w:szCs w:val="24"/>
          <w:lang w:val="ru-RU"/>
        </w:rPr>
        <w:t xml:space="preserve"> тм. </w:t>
      </w:r>
      <w:r w:rsidRPr="00B2642A">
        <w:rPr>
          <w:sz w:val="24"/>
          <w:szCs w:val="24"/>
        </w:rPr>
        <w:t>s</w:t>
      </w:r>
      <w:r w:rsidRPr="002C53E1">
        <w:rPr>
          <w:sz w:val="24"/>
          <w:szCs w:val="24"/>
          <w:lang w:val="ru-RU"/>
        </w:rPr>
        <w:t>.</w:t>
      </w:r>
      <w:r w:rsidRPr="00B2642A">
        <w:rPr>
          <w:sz w:val="24"/>
          <w:szCs w:val="24"/>
        </w:rPr>
        <w:t>c</w:t>
      </w:r>
      <w:r w:rsidRPr="002C53E1">
        <w:rPr>
          <w:sz w:val="24"/>
          <w:szCs w:val="24"/>
          <w:lang w:val="ru-RU"/>
        </w:rPr>
        <w:t>., два пута дневно у интервалу од 8 сати, у периоду од четрнаест дана) (145).</w:t>
      </w:r>
    </w:p>
    <w:p w:rsidR="00CF66A7" w:rsidRPr="002C53E1" w:rsidRDefault="00CF66A7" w:rsidP="00CF66A7">
      <w:pPr>
        <w:spacing w:line="360" w:lineRule="auto"/>
        <w:jc w:val="both"/>
        <w:rPr>
          <w:sz w:val="24"/>
          <w:szCs w:val="24"/>
          <w:lang w:val="ru-RU"/>
        </w:rPr>
      </w:pPr>
    </w:p>
    <w:p w:rsidR="00CF66A7" w:rsidRPr="002C53E1" w:rsidRDefault="00CF66A7" w:rsidP="00CF66A7">
      <w:pPr>
        <w:spacing w:line="360" w:lineRule="auto"/>
        <w:jc w:val="both"/>
        <w:rPr>
          <w:b/>
          <w:sz w:val="24"/>
          <w:szCs w:val="24"/>
          <w:lang w:val="ru-RU"/>
        </w:rPr>
      </w:pPr>
      <w:r w:rsidRPr="002C53E1">
        <w:rPr>
          <w:b/>
          <w:sz w:val="24"/>
          <w:szCs w:val="24"/>
          <w:lang w:val="ru-RU"/>
        </w:rPr>
        <w:t>3.3. БИОХЕМИЈСКЕ АНАЛИЗЕ</w:t>
      </w:r>
    </w:p>
    <w:p w:rsidR="00CF66A7" w:rsidRPr="002C53E1" w:rsidRDefault="00CF66A7" w:rsidP="00CF66A7">
      <w:pPr>
        <w:spacing w:line="360" w:lineRule="auto"/>
        <w:jc w:val="both"/>
        <w:rPr>
          <w:b/>
          <w:sz w:val="24"/>
          <w:szCs w:val="24"/>
          <w:lang w:val="ru-RU"/>
        </w:rPr>
      </w:pPr>
    </w:p>
    <w:p w:rsidR="00CF66A7" w:rsidRPr="002C53E1" w:rsidRDefault="00CF66A7" w:rsidP="00CF66A7">
      <w:pPr>
        <w:spacing w:line="360" w:lineRule="auto"/>
        <w:jc w:val="both"/>
        <w:rPr>
          <w:sz w:val="24"/>
          <w:szCs w:val="24"/>
          <w:lang w:val="ru-RU"/>
        </w:rPr>
      </w:pPr>
      <w:r w:rsidRPr="002C53E1">
        <w:rPr>
          <w:sz w:val="24"/>
          <w:szCs w:val="24"/>
          <w:lang w:val="ru-RU"/>
        </w:rPr>
        <w:tab/>
        <w:t xml:space="preserve">Узорци крви пацова, ради анализе биохемијских параметара су сакупљани у у вакумске епрувете са цитратом, а основна обрада узорака се састојала се од одвајања еритроцита од плазме центрифугирањем (10 </w:t>
      </w:r>
      <w:r>
        <w:rPr>
          <w:sz w:val="24"/>
          <w:szCs w:val="24"/>
        </w:rPr>
        <w:t>min</w:t>
      </w:r>
      <w:r w:rsidRPr="002C53E1">
        <w:rPr>
          <w:sz w:val="24"/>
          <w:szCs w:val="24"/>
          <w:lang w:val="ru-RU"/>
        </w:rPr>
        <w:t xml:space="preserve"> на 5000 </w:t>
      </w:r>
      <w:r>
        <w:rPr>
          <w:sz w:val="24"/>
          <w:szCs w:val="24"/>
        </w:rPr>
        <w:t>rpm</w:t>
      </w:r>
      <w:r w:rsidRPr="002C53E1">
        <w:rPr>
          <w:sz w:val="24"/>
          <w:szCs w:val="24"/>
          <w:lang w:val="ru-RU"/>
        </w:rPr>
        <w:t>, 4°</w:t>
      </w:r>
      <w:r w:rsidRPr="00B25F09">
        <w:rPr>
          <w:sz w:val="24"/>
          <w:szCs w:val="24"/>
        </w:rPr>
        <w:t>C</w:t>
      </w:r>
      <w:r w:rsidRPr="002C53E1">
        <w:rPr>
          <w:sz w:val="24"/>
          <w:szCs w:val="24"/>
          <w:lang w:val="ru-RU"/>
        </w:rPr>
        <w:t xml:space="preserve">). Исталожени еритроцити су ресуспендовани и три пута испрани физиолошким раствором уз центрифугирање 10 </w:t>
      </w:r>
      <w:r w:rsidRPr="00B25F09">
        <w:rPr>
          <w:sz w:val="24"/>
          <w:szCs w:val="24"/>
        </w:rPr>
        <w:t>min</w:t>
      </w:r>
      <w:r w:rsidRPr="002C53E1">
        <w:rPr>
          <w:sz w:val="24"/>
          <w:szCs w:val="24"/>
          <w:lang w:val="ru-RU"/>
        </w:rPr>
        <w:t xml:space="preserve"> на 5000 </w:t>
      </w:r>
      <w:r w:rsidRPr="00B25F09">
        <w:rPr>
          <w:sz w:val="24"/>
          <w:szCs w:val="24"/>
        </w:rPr>
        <w:t>rpm</w:t>
      </w:r>
      <w:r w:rsidRPr="002C53E1">
        <w:rPr>
          <w:sz w:val="24"/>
          <w:szCs w:val="24"/>
          <w:lang w:val="ru-RU"/>
        </w:rPr>
        <w:t>, а затим замрзнути на  -20°</w:t>
      </w:r>
      <w:r w:rsidRPr="00B25F09">
        <w:rPr>
          <w:sz w:val="24"/>
          <w:szCs w:val="24"/>
        </w:rPr>
        <w:t>C</w:t>
      </w:r>
      <w:r w:rsidRPr="002C53E1">
        <w:rPr>
          <w:sz w:val="24"/>
          <w:szCs w:val="24"/>
          <w:lang w:val="ru-RU"/>
        </w:rPr>
        <w:t xml:space="preserve"> до анализе. </w:t>
      </w:r>
    </w:p>
    <w:p w:rsidR="00CF66A7" w:rsidRPr="002C53E1" w:rsidRDefault="00CF66A7" w:rsidP="00CF66A7">
      <w:pPr>
        <w:spacing w:line="360" w:lineRule="auto"/>
        <w:jc w:val="both"/>
        <w:rPr>
          <w:sz w:val="24"/>
          <w:szCs w:val="24"/>
          <w:lang w:val="ru-RU"/>
        </w:rPr>
      </w:pPr>
      <w:r w:rsidRPr="002C53E1">
        <w:rPr>
          <w:sz w:val="24"/>
          <w:szCs w:val="24"/>
          <w:lang w:val="ru-RU"/>
        </w:rPr>
        <w:tab/>
        <w:t xml:space="preserve">У прикупљеним узорцима крви спектрофотометријским методама су одређивани: </w:t>
      </w:r>
    </w:p>
    <w:p w:rsidR="00CF66A7" w:rsidRPr="002C53E1" w:rsidRDefault="00CF66A7" w:rsidP="00CF66A7">
      <w:pPr>
        <w:spacing w:line="360" w:lineRule="auto"/>
        <w:jc w:val="both"/>
        <w:rPr>
          <w:sz w:val="24"/>
          <w:szCs w:val="24"/>
          <w:lang w:val="ru-RU"/>
        </w:rPr>
      </w:pPr>
      <w:r w:rsidRPr="002C53E1">
        <w:rPr>
          <w:sz w:val="24"/>
          <w:szCs w:val="24"/>
          <w:lang w:val="ru-RU"/>
        </w:rPr>
        <w:t>1. специфична активност ацетилхолинестеразе (</w:t>
      </w:r>
      <w:r w:rsidRPr="00B2642A">
        <w:rPr>
          <w:sz w:val="24"/>
          <w:szCs w:val="24"/>
        </w:rPr>
        <w:t>AchE</w:t>
      </w:r>
      <w:r w:rsidRPr="002C53E1">
        <w:rPr>
          <w:sz w:val="24"/>
          <w:szCs w:val="24"/>
          <w:lang w:val="ru-RU"/>
        </w:rPr>
        <w:t>)</w:t>
      </w:r>
    </w:p>
    <w:p w:rsidR="00CF66A7" w:rsidRPr="002C53E1" w:rsidRDefault="00CF66A7" w:rsidP="00CF66A7">
      <w:pPr>
        <w:spacing w:line="360" w:lineRule="auto"/>
        <w:jc w:val="both"/>
        <w:rPr>
          <w:sz w:val="24"/>
          <w:szCs w:val="24"/>
          <w:lang w:val="ru-RU"/>
        </w:rPr>
      </w:pPr>
      <w:r w:rsidRPr="002C53E1">
        <w:rPr>
          <w:sz w:val="24"/>
          <w:szCs w:val="24"/>
          <w:lang w:val="ru-RU"/>
        </w:rPr>
        <w:t>2.  параметри оксидационог стреса:</w:t>
      </w:r>
    </w:p>
    <w:p w:rsidR="00CF66A7" w:rsidRPr="002C53E1" w:rsidRDefault="00CF66A7" w:rsidP="00CF66A7">
      <w:pPr>
        <w:spacing w:line="360" w:lineRule="auto"/>
        <w:jc w:val="both"/>
        <w:rPr>
          <w:sz w:val="24"/>
          <w:szCs w:val="24"/>
          <w:lang w:val="ru-RU"/>
        </w:rPr>
      </w:pPr>
      <w:r w:rsidRPr="002C53E1">
        <w:rPr>
          <w:sz w:val="24"/>
          <w:szCs w:val="24"/>
          <w:lang w:val="ru-RU"/>
        </w:rPr>
        <w:t xml:space="preserve">     а)   ниво малонилдиалдехида (</w:t>
      </w:r>
      <w:r>
        <w:rPr>
          <w:color w:val="000000"/>
          <w:sz w:val="24"/>
          <w:szCs w:val="24"/>
          <w:shd w:val="clear" w:color="auto" w:fill="FFFFFF"/>
        </w:rPr>
        <w:t>MDA</w:t>
      </w:r>
      <w:r w:rsidRPr="002C53E1">
        <w:rPr>
          <w:color w:val="000000"/>
          <w:sz w:val="24"/>
          <w:szCs w:val="24"/>
          <w:shd w:val="clear" w:color="auto" w:fill="FFFFFF"/>
          <w:lang w:val="ru-RU"/>
        </w:rPr>
        <w:t>)</w:t>
      </w:r>
      <w:r w:rsidRPr="002C53E1">
        <w:rPr>
          <w:sz w:val="24"/>
          <w:szCs w:val="24"/>
          <w:lang w:val="ru-RU"/>
        </w:rPr>
        <w:t xml:space="preserve"> као индикатора липидне пероксидације,      </w:t>
      </w:r>
    </w:p>
    <w:p w:rsidR="00CF66A7" w:rsidRPr="002C53E1" w:rsidRDefault="00CF66A7" w:rsidP="00CF66A7">
      <w:pPr>
        <w:spacing w:line="360" w:lineRule="auto"/>
        <w:jc w:val="both"/>
        <w:rPr>
          <w:sz w:val="24"/>
          <w:szCs w:val="24"/>
          <w:lang w:val="ru-RU"/>
        </w:rPr>
      </w:pPr>
      <w:r w:rsidRPr="002C53E1">
        <w:rPr>
          <w:sz w:val="24"/>
          <w:szCs w:val="24"/>
          <w:lang w:val="ru-RU"/>
        </w:rPr>
        <w:t xml:space="preserve">     б)  активност каталазе (</w:t>
      </w:r>
      <w:r w:rsidRPr="00B2642A">
        <w:rPr>
          <w:sz w:val="24"/>
          <w:szCs w:val="24"/>
        </w:rPr>
        <w:t>CAT</w:t>
      </w:r>
      <w:r w:rsidRPr="002C53E1">
        <w:rPr>
          <w:sz w:val="24"/>
          <w:szCs w:val="24"/>
          <w:lang w:val="ru-RU"/>
        </w:rPr>
        <w:t xml:space="preserve">), </w:t>
      </w:r>
    </w:p>
    <w:p w:rsidR="00CF66A7" w:rsidRPr="002C53E1" w:rsidRDefault="00CF66A7" w:rsidP="00CF66A7">
      <w:pPr>
        <w:spacing w:line="360" w:lineRule="auto"/>
        <w:jc w:val="both"/>
        <w:rPr>
          <w:sz w:val="24"/>
          <w:szCs w:val="24"/>
          <w:lang w:val="ru-RU"/>
        </w:rPr>
      </w:pPr>
      <w:r w:rsidRPr="002C53E1">
        <w:rPr>
          <w:sz w:val="24"/>
          <w:szCs w:val="24"/>
          <w:lang w:val="ru-RU"/>
        </w:rPr>
        <w:t xml:space="preserve">     в)  активност супероксид дизмутазе (</w:t>
      </w:r>
      <w:r w:rsidRPr="00B2642A">
        <w:rPr>
          <w:sz w:val="24"/>
          <w:szCs w:val="24"/>
        </w:rPr>
        <w:t>SOD</w:t>
      </w:r>
      <w:r w:rsidRPr="002C53E1">
        <w:rPr>
          <w:sz w:val="24"/>
          <w:szCs w:val="24"/>
          <w:lang w:val="ru-RU"/>
        </w:rPr>
        <w:t>)</w:t>
      </w:r>
    </w:p>
    <w:p w:rsidR="00CF66A7" w:rsidRPr="002C53E1" w:rsidRDefault="00CF66A7" w:rsidP="00CF66A7">
      <w:pPr>
        <w:spacing w:line="360" w:lineRule="auto"/>
        <w:jc w:val="both"/>
        <w:rPr>
          <w:sz w:val="24"/>
          <w:szCs w:val="24"/>
          <w:lang w:val="ru-RU"/>
        </w:rPr>
      </w:pPr>
      <w:r w:rsidRPr="002C53E1">
        <w:rPr>
          <w:sz w:val="24"/>
          <w:szCs w:val="24"/>
          <w:lang w:val="ru-RU"/>
        </w:rPr>
        <w:t xml:space="preserve">     г)  активност глутатион пероксидазе (</w:t>
      </w:r>
      <w:r w:rsidRPr="00B2642A">
        <w:rPr>
          <w:sz w:val="24"/>
          <w:szCs w:val="24"/>
        </w:rPr>
        <w:t>G</w:t>
      </w:r>
      <w:r>
        <w:rPr>
          <w:sz w:val="24"/>
          <w:szCs w:val="24"/>
        </w:rPr>
        <w:t>Px</w:t>
      </w:r>
      <w:r w:rsidRPr="002C53E1">
        <w:rPr>
          <w:sz w:val="24"/>
          <w:szCs w:val="24"/>
          <w:lang w:val="ru-RU"/>
        </w:rPr>
        <w:t xml:space="preserve">). </w:t>
      </w:r>
    </w:p>
    <w:p w:rsidR="00CF66A7" w:rsidRPr="002C53E1" w:rsidRDefault="00CF66A7" w:rsidP="00CF66A7">
      <w:pPr>
        <w:spacing w:line="360" w:lineRule="auto"/>
        <w:ind w:firstLine="720"/>
        <w:jc w:val="both"/>
        <w:rPr>
          <w:sz w:val="24"/>
          <w:szCs w:val="24"/>
          <w:lang w:val="ru-RU"/>
        </w:rPr>
      </w:pPr>
      <w:r w:rsidRPr="002C53E1">
        <w:rPr>
          <w:sz w:val="24"/>
          <w:szCs w:val="24"/>
          <w:lang w:val="ru-RU"/>
        </w:rPr>
        <w:t xml:space="preserve">Мерење је спроведено на спектрофотометру </w:t>
      </w:r>
      <w:r w:rsidRPr="00581113">
        <w:rPr>
          <w:sz w:val="24"/>
          <w:szCs w:val="24"/>
        </w:rPr>
        <w:t>Analytic</w:t>
      </w:r>
      <w:r w:rsidRPr="002C53E1">
        <w:rPr>
          <w:sz w:val="24"/>
          <w:szCs w:val="24"/>
          <w:lang w:val="ru-RU"/>
        </w:rPr>
        <w:t xml:space="preserve"> </w:t>
      </w:r>
      <w:r w:rsidRPr="00581113">
        <w:rPr>
          <w:sz w:val="24"/>
          <w:szCs w:val="24"/>
        </w:rPr>
        <w:t>Jena</w:t>
      </w:r>
      <w:r w:rsidRPr="002C53E1">
        <w:rPr>
          <w:sz w:val="24"/>
          <w:szCs w:val="24"/>
          <w:lang w:val="ru-RU"/>
        </w:rPr>
        <w:t xml:space="preserve"> </w:t>
      </w:r>
      <w:r w:rsidRPr="00581113">
        <w:rPr>
          <w:sz w:val="24"/>
          <w:szCs w:val="24"/>
        </w:rPr>
        <w:t>Specord</w:t>
      </w:r>
      <w:r w:rsidRPr="002C53E1">
        <w:rPr>
          <w:sz w:val="24"/>
          <w:szCs w:val="24"/>
          <w:lang w:val="ru-RU"/>
        </w:rPr>
        <w:t xml:space="preserve"> </w:t>
      </w:r>
      <w:r w:rsidRPr="00581113">
        <w:rPr>
          <w:sz w:val="24"/>
          <w:szCs w:val="24"/>
        </w:rPr>
        <w:t>S</w:t>
      </w:r>
      <w:r w:rsidRPr="002C53E1">
        <w:rPr>
          <w:sz w:val="24"/>
          <w:szCs w:val="24"/>
          <w:lang w:val="ru-RU"/>
        </w:rPr>
        <w:t xml:space="preserve"> 600. Наведени параметри оксидационог стреса су се одређивали у контролним условима, затим у акутној серији експеримената, и након субхроничне апликације </w:t>
      </w:r>
      <w:r>
        <w:rPr>
          <w:sz w:val="24"/>
          <w:szCs w:val="24"/>
        </w:rPr>
        <w:t>DL</w:t>
      </w:r>
      <w:r w:rsidRPr="002C53E1">
        <w:rPr>
          <w:sz w:val="24"/>
          <w:szCs w:val="24"/>
          <w:lang w:val="ru-RU"/>
        </w:rPr>
        <w:t xml:space="preserve">-хомоцистеина. У циљу потврде постојања хиперхомоцистеинемије, у групи која је подвргнута субхроничној апликацији </w:t>
      </w:r>
      <w:r>
        <w:rPr>
          <w:sz w:val="24"/>
          <w:szCs w:val="24"/>
        </w:rPr>
        <w:t>DL</w:t>
      </w:r>
      <w:r w:rsidRPr="002C53E1">
        <w:rPr>
          <w:sz w:val="24"/>
          <w:szCs w:val="24"/>
          <w:lang w:val="ru-RU"/>
        </w:rPr>
        <w:t xml:space="preserve">-хомоцистеина се поред поменутих маркера мерила и концетрација укупног хомоцистеина у плазми </w:t>
      </w:r>
      <w:r>
        <w:rPr>
          <w:sz w:val="24"/>
          <w:szCs w:val="24"/>
        </w:rPr>
        <w:t>HPLC</w:t>
      </w:r>
      <w:r w:rsidRPr="002C53E1">
        <w:rPr>
          <w:sz w:val="24"/>
          <w:szCs w:val="24"/>
          <w:lang w:val="ru-RU"/>
        </w:rPr>
        <w:t xml:space="preserve"> (</w:t>
      </w:r>
      <w:r w:rsidRPr="000B5284">
        <w:rPr>
          <w:i/>
          <w:sz w:val="24"/>
          <w:szCs w:val="24"/>
        </w:rPr>
        <w:t>engl</w:t>
      </w:r>
      <w:r w:rsidRPr="002C53E1">
        <w:rPr>
          <w:i/>
          <w:sz w:val="24"/>
          <w:szCs w:val="24"/>
          <w:lang w:val="ru-RU"/>
        </w:rPr>
        <w:t xml:space="preserve">. </w:t>
      </w:r>
      <w:r w:rsidRPr="000B5284">
        <w:rPr>
          <w:i/>
          <w:sz w:val="24"/>
          <w:szCs w:val="24"/>
        </w:rPr>
        <w:t>high</w:t>
      </w:r>
      <w:r w:rsidRPr="002C53E1">
        <w:rPr>
          <w:i/>
          <w:sz w:val="24"/>
          <w:szCs w:val="24"/>
          <w:lang w:val="ru-RU"/>
        </w:rPr>
        <w:t>-</w:t>
      </w:r>
      <w:r w:rsidRPr="000B5284">
        <w:rPr>
          <w:i/>
          <w:sz w:val="24"/>
          <w:szCs w:val="24"/>
        </w:rPr>
        <w:t>performance</w:t>
      </w:r>
      <w:r w:rsidRPr="002C53E1">
        <w:rPr>
          <w:i/>
          <w:sz w:val="24"/>
          <w:szCs w:val="24"/>
          <w:lang w:val="ru-RU"/>
        </w:rPr>
        <w:t xml:space="preserve"> </w:t>
      </w:r>
      <w:r w:rsidRPr="000B5284">
        <w:rPr>
          <w:i/>
          <w:sz w:val="24"/>
          <w:szCs w:val="24"/>
        </w:rPr>
        <w:t>liquid</w:t>
      </w:r>
      <w:r w:rsidRPr="002C53E1">
        <w:rPr>
          <w:i/>
          <w:sz w:val="24"/>
          <w:szCs w:val="24"/>
          <w:lang w:val="ru-RU"/>
        </w:rPr>
        <w:t xml:space="preserve"> </w:t>
      </w:r>
      <w:r w:rsidRPr="000B5284">
        <w:rPr>
          <w:i/>
          <w:sz w:val="24"/>
          <w:szCs w:val="24"/>
        </w:rPr>
        <w:t>chromatography</w:t>
      </w:r>
      <w:r w:rsidRPr="002C53E1">
        <w:rPr>
          <w:sz w:val="24"/>
          <w:szCs w:val="24"/>
          <w:lang w:val="ru-RU"/>
        </w:rPr>
        <w:t>) методом (146).</w:t>
      </w:r>
    </w:p>
    <w:p w:rsidR="00CF66A7" w:rsidRPr="002C53E1" w:rsidRDefault="00CF66A7" w:rsidP="00CF66A7">
      <w:pPr>
        <w:spacing w:line="360" w:lineRule="auto"/>
        <w:jc w:val="both"/>
        <w:rPr>
          <w:sz w:val="24"/>
          <w:szCs w:val="24"/>
          <w:lang w:val="ru-RU"/>
        </w:rPr>
      </w:pPr>
    </w:p>
    <w:p w:rsidR="00005350" w:rsidRDefault="00CF66A7" w:rsidP="00CF66A7">
      <w:pPr>
        <w:spacing w:line="360" w:lineRule="auto"/>
        <w:jc w:val="both"/>
        <w:rPr>
          <w:b/>
          <w:sz w:val="24"/>
          <w:szCs w:val="24"/>
          <w:lang/>
        </w:rPr>
      </w:pPr>
      <w:r w:rsidRPr="002C53E1">
        <w:rPr>
          <w:b/>
          <w:sz w:val="24"/>
          <w:szCs w:val="24"/>
          <w:lang w:val="ru-RU"/>
        </w:rPr>
        <w:tab/>
      </w:r>
    </w:p>
    <w:p w:rsidR="00005350" w:rsidRDefault="00005350" w:rsidP="00CF66A7">
      <w:pPr>
        <w:spacing w:line="360" w:lineRule="auto"/>
        <w:jc w:val="both"/>
        <w:rPr>
          <w:b/>
          <w:sz w:val="24"/>
          <w:szCs w:val="24"/>
          <w:lang/>
        </w:rPr>
      </w:pPr>
    </w:p>
    <w:p w:rsidR="00005350" w:rsidRDefault="00005350" w:rsidP="00CF66A7">
      <w:pPr>
        <w:spacing w:line="360" w:lineRule="auto"/>
        <w:jc w:val="both"/>
        <w:rPr>
          <w:b/>
          <w:sz w:val="24"/>
          <w:szCs w:val="24"/>
          <w:lang/>
        </w:rPr>
      </w:pPr>
    </w:p>
    <w:p w:rsidR="00005350" w:rsidRDefault="00005350" w:rsidP="00CF66A7">
      <w:pPr>
        <w:spacing w:line="360" w:lineRule="auto"/>
        <w:jc w:val="both"/>
        <w:rPr>
          <w:b/>
          <w:sz w:val="24"/>
          <w:szCs w:val="24"/>
          <w:lang/>
        </w:rPr>
      </w:pPr>
    </w:p>
    <w:p w:rsidR="00CF66A7" w:rsidRPr="001D128F" w:rsidRDefault="00CF66A7" w:rsidP="00CF66A7">
      <w:pPr>
        <w:spacing w:line="360" w:lineRule="auto"/>
        <w:jc w:val="both"/>
        <w:rPr>
          <w:b/>
          <w:sz w:val="24"/>
          <w:szCs w:val="24"/>
          <w:lang w:val="ru-RU"/>
        </w:rPr>
      </w:pPr>
      <w:r w:rsidRPr="001D128F">
        <w:rPr>
          <w:b/>
          <w:sz w:val="24"/>
          <w:szCs w:val="24"/>
          <w:lang w:val="ru-RU"/>
        </w:rPr>
        <w:lastRenderedPageBreak/>
        <w:t xml:space="preserve">3.3.1. </w:t>
      </w:r>
      <w:r w:rsidRPr="00863CB7">
        <w:rPr>
          <w:b/>
          <w:sz w:val="24"/>
          <w:szCs w:val="24"/>
        </w:rPr>
        <w:t>O</w:t>
      </w:r>
      <w:r w:rsidRPr="001D128F">
        <w:rPr>
          <w:b/>
          <w:sz w:val="24"/>
          <w:szCs w:val="24"/>
          <w:lang w:val="ru-RU"/>
        </w:rPr>
        <w:t>дређивање активности ацетилхолинестеразе (</w:t>
      </w:r>
      <w:r w:rsidRPr="00863CB7">
        <w:rPr>
          <w:b/>
          <w:sz w:val="24"/>
          <w:szCs w:val="24"/>
        </w:rPr>
        <w:t>AchE</w:t>
      </w:r>
      <w:r w:rsidRPr="001D128F">
        <w:rPr>
          <w:b/>
          <w:sz w:val="24"/>
          <w:szCs w:val="24"/>
          <w:lang w:val="ru-RU"/>
        </w:rPr>
        <w:t>)</w:t>
      </w:r>
    </w:p>
    <w:p w:rsidR="00CF66A7" w:rsidRPr="001D128F" w:rsidRDefault="00CF66A7" w:rsidP="00CF66A7">
      <w:pPr>
        <w:spacing w:line="360" w:lineRule="auto"/>
        <w:jc w:val="both"/>
        <w:rPr>
          <w:sz w:val="24"/>
          <w:szCs w:val="24"/>
          <w:lang w:val="ru-RU"/>
        </w:rPr>
      </w:pPr>
    </w:p>
    <w:p w:rsidR="00CF66A7" w:rsidRPr="002C53E1" w:rsidRDefault="00CF66A7" w:rsidP="00CF66A7">
      <w:pPr>
        <w:spacing w:line="360" w:lineRule="auto"/>
        <w:ind w:firstLine="720"/>
        <w:jc w:val="both"/>
        <w:rPr>
          <w:sz w:val="24"/>
          <w:szCs w:val="24"/>
          <w:lang w:val="ru-RU"/>
        </w:rPr>
      </w:pPr>
      <w:r w:rsidRPr="002C53E1">
        <w:rPr>
          <w:sz w:val="24"/>
          <w:szCs w:val="24"/>
          <w:lang w:val="ru-RU"/>
        </w:rPr>
        <w:t>Специфична активност ацетилхолинестеразе (</w:t>
      </w:r>
      <w:r w:rsidRPr="00B2642A">
        <w:rPr>
          <w:sz w:val="24"/>
          <w:szCs w:val="24"/>
        </w:rPr>
        <w:t>AchE</w:t>
      </w:r>
      <w:r w:rsidRPr="002C53E1">
        <w:rPr>
          <w:sz w:val="24"/>
          <w:szCs w:val="24"/>
          <w:lang w:val="ru-RU"/>
        </w:rPr>
        <w:t xml:space="preserve">) у ткивном хомогенату срца је одређивана </w:t>
      </w:r>
      <w:r w:rsidRPr="00B2642A">
        <w:rPr>
          <w:i/>
          <w:iCs/>
          <w:sz w:val="24"/>
          <w:szCs w:val="24"/>
        </w:rPr>
        <w:t>in</w:t>
      </w:r>
      <w:r w:rsidRPr="002C53E1">
        <w:rPr>
          <w:i/>
          <w:iCs/>
          <w:sz w:val="24"/>
          <w:szCs w:val="24"/>
          <w:lang w:val="ru-RU"/>
        </w:rPr>
        <w:t xml:space="preserve"> </w:t>
      </w:r>
      <w:r w:rsidRPr="00B2642A">
        <w:rPr>
          <w:i/>
          <w:iCs/>
          <w:sz w:val="24"/>
          <w:szCs w:val="24"/>
        </w:rPr>
        <w:t>vitr</w:t>
      </w:r>
      <w:r w:rsidRPr="002C53E1">
        <w:rPr>
          <w:i/>
          <w:iCs/>
          <w:sz w:val="24"/>
          <w:szCs w:val="24"/>
          <w:lang w:val="ru-RU"/>
        </w:rPr>
        <w:t>о</w:t>
      </w:r>
      <w:r w:rsidRPr="002C53E1">
        <w:rPr>
          <w:iCs/>
          <w:sz w:val="24"/>
          <w:szCs w:val="24"/>
          <w:lang w:val="ru-RU"/>
        </w:rPr>
        <w:t xml:space="preserve"> методом по </w:t>
      </w:r>
      <w:r w:rsidRPr="00B2642A">
        <w:rPr>
          <w:sz w:val="24"/>
          <w:szCs w:val="24"/>
        </w:rPr>
        <w:t>Ellman</w:t>
      </w:r>
      <w:r w:rsidRPr="002C53E1">
        <w:rPr>
          <w:iCs/>
          <w:sz w:val="24"/>
          <w:szCs w:val="24"/>
          <w:lang w:val="ru-RU"/>
        </w:rPr>
        <w:t>-у (147).</w:t>
      </w:r>
      <w:r w:rsidRPr="002C53E1">
        <w:rPr>
          <w:iCs/>
          <w:color w:val="FF0000"/>
          <w:sz w:val="24"/>
          <w:szCs w:val="24"/>
          <w:lang w:val="ru-RU"/>
        </w:rPr>
        <w:t xml:space="preserve"> </w:t>
      </w:r>
      <w:r w:rsidRPr="002C53E1">
        <w:rPr>
          <w:iCs/>
          <w:sz w:val="24"/>
          <w:szCs w:val="24"/>
          <w:lang w:val="ru-RU"/>
        </w:rPr>
        <w:t xml:space="preserve">Метода се заснива на реакцији бојеног реагенса (5,5-дитио-бис-2-нитробензоева киселина, </w:t>
      </w:r>
      <w:r>
        <w:rPr>
          <w:iCs/>
          <w:sz w:val="24"/>
          <w:szCs w:val="24"/>
        </w:rPr>
        <w:t>DTNB</w:t>
      </w:r>
      <w:r w:rsidRPr="002C53E1">
        <w:rPr>
          <w:iCs/>
          <w:sz w:val="24"/>
          <w:szCs w:val="24"/>
          <w:lang w:val="ru-RU"/>
        </w:rPr>
        <w:t>) са производом хидролизе тиохолинског супстрата, ацетилхолин-јодида (</w:t>
      </w:r>
      <w:r w:rsidRPr="00B2642A">
        <w:rPr>
          <w:iCs/>
          <w:sz w:val="24"/>
          <w:szCs w:val="24"/>
        </w:rPr>
        <w:t>AchI</w:t>
      </w:r>
      <w:r w:rsidRPr="002C53E1">
        <w:rPr>
          <w:iCs/>
          <w:sz w:val="24"/>
          <w:szCs w:val="24"/>
          <w:lang w:val="ru-RU"/>
        </w:rPr>
        <w:t xml:space="preserve">), тиохолином, при чему настаје једињење 5-тио-2-нитро-бензоат-жуте боје, чији је интезитет сразмеран специфичној активности </w:t>
      </w:r>
      <w:r w:rsidRPr="00B2642A">
        <w:rPr>
          <w:sz w:val="24"/>
          <w:szCs w:val="24"/>
        </w:rPr>
        <w:t>AchE</w:t>
      </w:r>
      <w:r w:rsidRPr="002C53E1">
        <w:rPr>
          <w:sz w:val="24"/>
          <w:szCs w:val="24"/>
          <w:lang w:val="ru-RU"/>
        </w:rPr>
        <w:t xml:space="preserve">. Одговарајућа заперимина хомогената испитиваног ткива се разблажује адекватном запремином фосфатнг пуфера </w:t>
      </w:r>
      <w:r w:rsidRPr="00B2642A">
        <w:rPr>
          <w:sz w:val="24"/>
          <w:szCs w:val="24"/>
        </w:rPr>
        <w:t>pH</w:t>
      </w:r>
      <w:r w:rsidRPr="002C53E1">
        <w:rPr>
          <w:sz w:val="24"/>
          <w:szCs w:val="24"/>
          <w:lang w:val="ru-RU"/>
        </w:rPr>
        <w:t>=8 (40 µ</w:t>
      </w:r>
      <w:r w:rsidRPr="00B2642A">
        <w:rPr>
          <w:sz w:val="24"/>
          <w:szCs w:val="24"/>
        </w:rPr>
        <w:t>l</w:t>
      </w:r>
      <w:r w:rsidRPr="002C53E1">
        <w:rPr>
          <w:sz w:val="24"/>
          <w:szCs w:val="24"/>
          <w:lang w:val="ru-RU"/>
        </w:rPr>
        <w:t xml:space="preserve"> хомогената ткива срца у 580 µ</w:t>
      </w:r>
      <w:r w:rsidRPr="00B2642A">
        <w:rPr>
          <w:sz w:val="24"/>
          <w:szCs w:val="24"/>
        </w:rPr>
        <w:t>l</w:t>
      </w:r>
      <w:r w:rsidRPr="002C53E1">
        <w:rPr>
          <w:sz w:val="24"/>
          <w:szCs w:val="24"/>
          <w:lang w:val="ru-RU"/>
        </w:rPr>
        <w:t xml:space="preserve"> фосфатног пуфера) и преинкубирана на температури 37 °С, 10 минута. Након преинкубације се додаје 20 µ</w:t>
      </w:r>
      <w:r w:rsidRPr="00B2642A">
        <w:rPr>
          <w:sz w:val="24"/>
          <w:szCs w:val="24"/>
        </w:rPr>
        <w:t>l</w:t>
      </w:r>
      <w:r w:rsidRPr="002C53E1">
        <w:rPr>
          <w:sz w:val="24"/>
          <w:szCs w:val="24"/>
          <w:lang w:val="ru-RU"/>
        </w:rPr>
        <w:t xml:space="preserve"> бојеног реагенса </w:t>
      </w:r>
      <w:r>
        <w:rPr>
          <w:iCs/>
          <w:sz w:val="24"/>
          <w:szCs w:val="24"/>
        </w:rPr>
        <w:t>DTNB</w:t>
      </w:r>
      <w:r w:rsidRPr="002C53E1">
        <w:rPr>
          <w:sz w:val="24"/>
          <w:szCs w:val="24"/>
          <w:lang w:val="ru-RU"/>
        </w:rPr>
        <w:t xml:space="preserve"> и 10 µ</w:t>
      </w:r>
      <w:r w:rsidRPr="00B2642A">
        <w:rPr>
          <w:sz w:val="24"/>
          <w:szCs w:val="24"/>
        </w:rPr>
        <w:t>l</w:t>
      </w:r>
      <w:r w:rsidRPr="002C53E1">
        <w:rPr>
          <w:sz w:val="24"/>
          <w:szCs w:val="24"/>
          <w:lang w:val="ru-RU"/>
        </w:rPr>
        <w:t xml:space="preserve"> супстрата </w:t>
      </w:r>
      <w:r w:rsidRPr="00B2642A">
        <w:rPr>
          <w:sz w:val="24"/>
          <w:szCs w:val="24"/>
        </w:rPr>
        <w:t>AchE</w:t>
      </w:r>
      <w:r w:rsidRPr="002C53E1">
        <w:rPr>
          <w:sz w:val="24"/>
          <w:szCs w:val="24"/>
          <w:lang w:val="ru-RU"/>
        </w:rPr>
        <w:t>, сукцесивно, и припремљена смеса се инкубира на температури 37 °С, 5 минута. Ензимска реакција се зауставља додавањем 50 µ</w:t>
      </w:r>
      <w:r w:rsidRPr="00B2642A">
        <w:rPr>
          <w:sz w:val="24"/>
          <w:szCs w:val="24"/>
        </w:rPr>
        <w:t>l</w:t>
      </w:r>
      <w:r w:rsidRPr="002C53E1">
        <w:rPr>
          <w:sz w:val="24"/>
          <w:szCs w:val="24"/>
          <w:lang w:val="ru-RU"/>
        </w:rPr>
        <w:t xml:space="preserve"> натријум-додецил-сулфата (</w:t>
      </w:r>
      <w:r>
        <w:rPr>
          <w:sz w:val="24"/>
          <w:szCs w:val="24"/>
        </w:rPr>
        <w:t>SDS</w:t>
      </w:r>
      <w:r w:rsidRPr="002C53E1">
        <w:rPr>
          <w:sz w:val="24"/>
          <w:szCs w:val="24"/>
          <w:lang w:val="ru-RU"/>
        </w:rPr>
        <w:t xml:space="preserve">). Промена апсорбанце се мери колориметријски на 420 </w:t>
      </w:r>
      <w:r w:rsidRPr="00B2642A">
        <w:rPr>
          <w:sz w:val="24"/>
          <w:szCs w:val="24"/>
        </w:rPr>
        <w:t>nm</w:t>
      </w:r>
      <w:r w:rsidRPr="00B2642A">
        <w:rPr>
          <w:sz w:val="24"/>
          <w:szCs w:val="24"/>
          <w:lang w:val="ru-RU"/>
        </w:rPr>
        <w:t xml:space="preserve"> таласне дужине.</w:t>
      </w:r>
      <w:r w:rsidRPr="002C53E1">
        <w:rPr>
          <w:sz w:val="24"/>
          <w:szCs w:val="24"/>
          <w:lang w:val="ru-RU"/>
        </w:rPr>
        <w:t xml:space="preserve"> Активност </w:t>
      </w:r>
      <w:r w:rsidRPr="00B2642A">
        <w:rPr>
          <w:sz w:val="24"/>
          <w:szCs w:val="24"/>
        </w:rPr>
        <w:t>AchE</w:t>
      </w:r>
      <w:r w:rsidRPr="002C53E1">
        <w:rPr>
          <w:sz w:val="24"/>
          <w:szCs w:val="24"/>
          <w:lang w:val="ru-RU"/>
        </w:rPr>
        <w:t xml:space="preserve"> се изражава као </w:t>
      </w:r>
      <w:r w:rsidRPr="00B2642A">
        <w:rPr>
          <w:sz w:val="24"/>
          <w:szCs w:val="24"/>
        </w:rPr>
        <w:t>Δ</w:t>
      </w:r>
      <w:r w:rsidRPr="002C53E1">
        <w:rPr>
          <w:sz w:val="24"/>
          <w:szCs w:val="24"/>
          <w:lang w:val="ru-RU"/>
        </w:rPr>
        <w:t xml:space="preserve">А/мин х </w:t>
      </w:r>
      <w:r w:rsidRPr="00B2642A">
        <w:rPr>
          <w:sz w:val="24"/>
          <w:szCs w:val="24"/>
        </w:rPr>
        <w:t>mg</w:t>
      </w:r>
      <w:r w:rsidRPr="002C53E1">
        <w:rPr>
          <w:sz w:val="24"/>
          <w:szCs w:val="24"/>
          <w:lang w:val="ru-RU"/>
        </w:rPr>
        <w:t xml:space="preserve"> протеина. </w:t>
      </w:r>
    </w:p>
    <w:p w:rsidR="00CF66A7" w:rsidRPr="002C53E1" w:rsidRDefault="00CF66A7" w:rsidP="00CF66A7">
      <w:pPr>
        <w:spacing w:line="360" w:lineRule="auto"/>
        <w:ind w:firstLine="720"/>
        <w:jc w:val="both"/>
        <w:rPr>
          <w:b/>
          <w:sz w:val="24"/>
          <w:szCs w:val="24"/>
          <w:lang w:val="ru-RU"/>
        </w:rPr>
      </w:pPr>
    </w:p>
    <w:p w:rsidR="00CF66A7" w:rsidRPr="002C53E1" w:rsidRDefault="00CF66A7" w:rsidP="00CF66A7">
      <w:pPr>
        <w:spacing w:line="360" w:lineRule="auto"/>
        <w:ind w:firstLine="720"/>
        <w:jc w:val="both"/>
        <w:rPr>
          <w:sz w:val="24"/>
          <w:szCs w:val="24"/>
          <w:lang w:val="ru-RU"/>
        </w:rPr>
      </w:pPr>
      <w:r w:rsidRPr="002C53E1">
        <w:rPr>
          <w:b/>
          <w:sz w:val="24"/>
          <w:szCs w:val="24"/>
          <w:lang w:val="ru-RU"/>
        </w:rPr>
        <w:t xml:space="preserve">3.3.2. </w:t>
      </w:r>
      <w:r w:rsidRPr="00863CB7">
        <w:rPr>
          <w:b/>
          <w:sz w:val="24"/>
          <w:szCs w:val="24"/>
        </w:rPr>
        <w:t>O</w:t>
      </w:r>
      <w:r w:rsidRPr="002C53E1">
        <w:rPr>
          <w:b/>
          <w:sz w:val="24"/>
          <w:szCs w:val="24"/>
          <w:lang w:val="ru-RU"/>
        </w:rPr>
        <w:t>дређивање концентрације продуката липидне пероксидације (</w:t>
      </w:r>
      <w:r>
        <w:rPr>
          <w:b/>
          <w:sz w:val="24"/>
          <w:szCs w:val="24"/>
        </w:rPr>
        <w:t>MDA</w:t>
      </w:r>
      <w:r w:rsidRPr="002C53E1">
        <w:rPr>
          <w:b/>
          <w:sz w:val="24"/>
          <w:szCs w:val="24"/>
          <w:lang w:val="ru-RU"/>
        </w:rPr>
        <w:t>)</w:t>
      </w:r>
    </w:p>
    <w:p w:rsidR="00CF66A7" w:rsidRPr="002C53E1" w:rsidRDefault="00CF66A7" w:rsidP="00CF66A7">
      <w:pPr>
        <w:spacing w:line="360" w:lineRule="auto"/>
        <w:ind w:firstLine="720"/>
        <w:jc w:val="both"/>
        <w:rPr>
          <w:color w:val="FF0000"/>
          <w:sz w:val="24"/>
          <w:szCs w:val="24"/>
          <w:lang w:val="ru-RU"/>
        </w:rPr>
      </w:pPr>
    </w:p>
    <w:p w:rsidR="00CF66A7" w:rsidRPr="002C53E1" w:rsidRDefault="00CF66A7" w:rsidP="00CF66A7">
      <w:pPr>
        <w:spacing w:line="360" w:lineRule="auto"/>
        <w:ind w:firstLine="720"/>
        <w:jc w:val="both"/>
        <w:rPr>
          <w:sz w:val="24"/>
          <w:szCs w:val="24"/>
          <w:lang w:val="ru-RU"/>
        </w:rPr>
      </w:pPr>
      <w:r w:rsidRPr="00863CB7">
        <w:rPr>
          <w:sz w:val="24"/>
          <w:szCs w:val="24"/>
        </w:rPr>
        <w:t>Je</w:t>
      </w:r>
      <w:r w:rsidRPr="001A2343">
        <w:rPr>
          <w:sz w:val="24"/>
          <w:szCs w:val="24"/>
          <w:lang w:val="ru-RU"/>
        </w:rPr>
        <w:t>дан од продуката липидне пероксидације малонилдиалдехид (</w:t>
      </w:r>
      <w:r w:rsidRPr="00A45F7A">
        <w:rPr>
          <w:sz w:val="24"/>
          <w:szCs w:val="24"/>
        </w:rPr>
        <w:t>MDA</w:t>
      </w:r>
      <w:r w:rsidRPr="001A2343">
        <w:rPr>
          <w:sz w:val="24"/>
          <w:szCs w:val="24"/>
          <w:lang w:val="ru-RU"/>
        </w:rPr>
        <w:t>)</w:t>
      </w:r>
      <w:r w:rsidRPr="001A2343">
        <w:rPr>
          <w:b/>
          <w:sz w:val="24"/>
          <w:szCs w:val="24"/>
          <w:lang w:val="ru-RU"/>
        </w:rPr>
        <w:t xml:space="preserve"> </w:t>
      </w:r>
      <w:r w:rsidRPr="001A2343">
        <w:rPr>
          <w:sz w:val="24"/>
          <w:szCs w:val="24"/>
          <w:lang w:val="ru-RU"/>
        </w:rPr>
        <w:t xml:space="preserve">је одређиван у реакцији са тиобарбиутартном киселином (ТВА) (148). </w:t>
      </w:r>
      <w:r w:rsidRPr="002C53E1">
        <w:rPr>
          <w:sz w:val="24"/>
          <w:szCs w:val="24"/>
          <w:lang w:val="ru-RU"/>
        </w:rPr>
        <w:t xml:space="preserve">Најпре се 500 </w:t>
      </w:r>
      <w:r w:rsidRPr="00863CB7">
        <w:rPr>
          <w:sz w:val="24"/>
          <w:szCs w:val="24"/>
        </w:rPr>
        <w:t>ml</w:t>
      </w:r>
      <w:r w:rsidRPr="002C53E1">
        <w:rPr>
          <w:sz w:val="24"/>
          <w:szCs w:val="24"/>
          <w:lang w:val="ru-RU"/>
        </w:rPr>
        <w:t xml:space="preserve"> 25% </w:t>
      </w:r>
      <w:r w:rsidRPr="00863CB7">
        <w:rPr>
          <w:sz w:val="24"/>
          <w:szCs w:val="24"/>
        </w:rPr>
        <w:t>HCl</w:t>
      </w:r>
      <w:r w:rsidRPr="002C53E1">
        <w:rPr>
          <w:sz w:val="24"/>
          <w:szCs w:val="24"/>
          <w:lang w:val="ru-RU"/>
        </w:rPr>
        <w:t xml:space="preserve"> и 500 </w:t>
      </w:r>
      <w:r w:rsidRPr="00863CB7">
        <w:rPr>
          <w:sz w:val="24"/>
          <w:szCs w:val="24"/>
        </w:rPr>
        <w:t>ml</w:t>
      </w:r>
      <w:r w:rsidRPr="002C53E1">
        <w:rPr>
          <w:sz w:val="24"/>
          <w:szCs w:val="24"/>
          <w:lang w:val="ru-RU"/>
        </w:rPr>
        <w:t xml:space="preserve"> 1% тиобарбиутартне киселине (у 50 </w:t>
      </w:r>
      <w:r w:rsidRPr="00863CB7">
        <w:rPr>
          <w:sz w:val="24"/>
          <w:szCs w:val="24"/>
        </w:rPr>
        <w:t>mM</w:t>
      </w:r>
      <w:r w:rsidRPr="002C53E1">
        <w:rPr>
          <w:sz w:val="24"/>
          <w:szCs w:val="24"/>
          <w:lang w:val="ru-RU"/>
        </w:rPr>
        <w:t xml:space="preserve"> </w:t>
      </w:r>
      <w:r w:rsidRPr="00863CB7">
        <w:rPr>
          <w:sz w:val="24"/>
          <w:szCs w:val="24"/>
        </w:rPr>
        <w:t>NaOH</w:t>
      </w:r>
      <w:r w:rsidRPr="002C53E1">
        <w:rPr>
          <w:sz w:val="24"/>
          <w:szCs w:val="24"/>
          <w:lang w:val="ru-RU"/>
        </w:rPr>
        <w:t xml:space="preserve">) дода у 500 </w:t>
      </w:r>
      <w:r w:rsidRPr="00863CB7">
        <w:rPr>
          <w:sz w:val="24"/>
          <w:szCs w:val="24"/>
        </w:rPr>
        <w:t>ml</w:t>
      </w:r>
      <w:r w:rsidRPr="002C53E1">
        <w:rPr>
          <w:sz w:val="24"/>
          <w:szCs w:val="24"/>
          <w:lang w:val="ru-RU"/>
        </w:rPr>
        <w:t xml:space="preserve"> узорка плазме. Настала смеша се потом загрева 10 минута у воденом купатилу и затим оставља на собној температури. Потом се дода 3 </w:t>
      </w:r>
      <w:r w:rsidRPr="00863CB7">
        <w:rPr>
          <w:sz w:val="24"/>
          <w:szCs w:val="24"/>
        </w:rPr>
        <w:t>ml</w:t>
      </w:r>
      <w:r w:rsidRPr="002C53E1">
        <w:rPr>
          <w:sz w:val="24"/>
          <w:szCs w:val="24"/>
          <w:lang w:val="ru-RU"/>
        </w:rPr>
        <w:t xml:space="preserve"> </w:t>
      </w:r>
      <w:r w:rsidRPr="00863CB7">
        <w:rPr>
          <w:sz w:val="24"/>
          <w:szCs w:val="24"/>
        </w:rPr>
        <w:t>n</w:t>
      </w:r>
      <w:r w:rsidRPr="002C53E1">
        <w:rPr>
          <w:sz w:val="24"/>
          <w:szCs w:val="24"/>
          <w:lang w:val="ru-RU"/>
        </w:rPr>
        <w:t>-</w:t>
      </w:r>
      <w:r w:rsidRPr="00863CB7">
        <w:rPr>
          <w:sz w:val="24"/>
          <w:szCs w:val="24"/>
        </w:rPr>
        <w:t>butanol</w:t>
      </w:r>
      <w:r w:rsidRPr="002C53E1">
        <w:rPr>
          <w:sz w:val="24"/>
          <w:szCs w:val="24"/>
          <w:lang w:val="ru-RU"/>
        </w:rPr>
        <w:t xml:space="preserve">-а, меша 30 секунди и центрифугира (10 минута на 2000 × </w:t>
      </w:r>
      <w:r w:rsidRPr="00863CB7">
        <w:rPr>
          <w:sz w:val="24"/>
          <w:szCs w:val="24"/>
        </w:rPr>
        <w:t>g</w:t>
      </w:r>
      <w:r w:rsidRPr="002C53E1">
        <w:rPr>
          <w:sz w:val="24"/>
          <w:szCs w:val="24"/>
          <w:lang w:val="ru-RU"/>
        </w:rPr>
        <w:t xml:space="preserve">). Садржај малонилдиалдехида се одређује спектрофотометријски мерењем абсорбанце горњег слоја узорка који се одвојио на на таласној дужини од 532 </w:t>
      </w:r>
      <w:r w:rsidRPr="00A45F7A">
        <w:rPr>
          <w:sz w:val="24"/>
          <w:szCs w:val="24"/>
        </w:rPr>
        <w:t>nm</w:t>
      </w:r>
      <w:r w:rsidRPr="002C53E1">
        <w:rPr>
          <w:sz w:val="24"/>
          <w:szCs w:val="24"/>
          <w:lang w:val="ru-RU"/>
        </w:rPr>
        <w:t xml:space="preserve">. Слепа проба садржи 50 </w:t>
      </w:r>
      <w:r w:rsidRPr="00863CB7">
        <w:rPr>
          <w:sz w:val="24"/>
          <w:szCs w:val="24"/>
        </w:rPr>
        <w:t>mM</w:t>
      </w:r>
      <w:r w:rsidRPr="002C53E1">
        <w:rPr>
          <w:sz w:val="24"/>
          <w:szCs w:val="24"/>
          <w:lang w:val="ru-RU"/>
        </w:rPr>
        <w:t xml:space="preserve"> </w:t>
      </w:r>
      <w:r w:rsidRPr="00863CB7">
        <w:rPr>
          <w:sz w:val="24"/>
          <w:szCs w:val="24"/>
        </w:rPr>
        <w:t>NaOH</w:t>
      </w:r>
      <w:r w:rsidRPr="002C53E1">
        <w:rPr>
          <w:sz w:val="24"/>
          <w:szCs w:val="24"/>
          <w:lang w:val="ru-RU"/>
        </w:rPr>
        <w:t xml:space="preserve"> уместо тиобарбитуратне киселине и припрема се за сваки узорак појединачно. Вредност </w:t>
      </w:r>
      <w:r w:rsidRPr="00A45F7A">
        <w:rPr>
          <w:sz w:val="24"/>
          <w:szCs w:val="24"/>
        </w:rPr>
        <w:t>MDA</w:t>
      </w:r>
      <w:r w:rsidRPr="002C53E1">
        <w:rPr>
          <w:sz w:val="24"/>
          <w:szCs w:val="24"/>
          <w:lang w:val="ru-RU"/>
        </w:rPr>
        <w:t xml:space="preserve"> се изражава у </w:t>
      </w:r>
      <w:r w:rsidRPr="00A45F7A">
        <w:rPr>
          <w:sz w:val="24"/>
          <w:szCs w:val="24"/>
        </w:rPr>
        <w:t>nmol</w:t>
      </w:r>
      <w:r w:rsidRPr="002C53E1">
        <w:rPr>
          <w:sz w:val="24"/>
          <w:szCs w:val="24"/>
          <w:lang w:val="ru-RU"/>
        </w:rPr>
        <w:t xml:space="preserve"> по </w:t>
      </w:r>
      <w:r w:rsidRPr="00A45F7A">
        <w:rPr>
          <w:sz w:val="24"/>
          <w:szCs w:val="24"/>
        </w:rPr>
        <w:t>MDA</w:t>
      </w:r>
      <w:r w:rsidRPr="002C53E1">
        <w:rPr>
          <w:sz w:val="24"/>
          <w:szCs w:val="24"/>
          <w:lang w:val="ru-RU"/>
        </w:rPr>
        <w:t>/</w:t>
      </w:r>
      <w:r w:rsidRPr="00A45F7A">
        <w:rPr>
          <w:sz w:val="24"/>
          <w:szCs w:val="24"/>
        </w:rPr>
        <w:t>ml</w:t>
      </w:r>
      <w:r w:rsidRPr="002C53E1">
        <w:rPr>
          <w:sz w:val="24"/>
          <w:szCs w:val="24"/>
          <w:lang w:val="ru-RU"/>
        </w:rPr>
        <w:t xml:space="preserve"> плазме.</w:t>
      </w:r>
    </w:p>
    <w:p w:rsidR="00CF66A7" w:rsidRPr="002C53E1" w:rsidRDefault="00CF66A7" w:rsidP="00CF66A7">
      <w:pPr>
        <w:spacing w:line="360" w:lineRule="auto"/>
        <w:ind w:firstLine="720"/>
        <w:jc w:val="both"/>
        <w:rPr>
          <w:sz w:val="24"/>
          <w:szCs w:val="24"/>
          <w:lang w:val="ru-RU"/>
        </w:rPr>
      </w:pPr>
    </w:p>
    <w:p w:rsidR="00CF66A7" w:rsidRPr="001D128F" w:rsidRDefault="00CF66A7" w:rsidP="00CF66A7">
      <w:pPr>
        <w:spacing w:line="360" w:lineRule="auto"/>
        <w:ind w:firstLine="720"/>
        <w:jc w:val="both"/>
        <w:rPr>
          <w:b/>
          <w:sz w:val="24"/>
          <w:szCs w:val="24"/>
          <w:lang w:val="ru-RU"/>
        </w:rPr>
      </w:pPr>
      <w:r w:rsidRPr="001D128F">
        <w:rPr>
          <w:b/>
          <w:sz w:val="24"/>
          <w:szCs w:val="24"/>
          <w:lang w:val="ru-RU"/>
        </w:rPr>
        <w:t xml:space="preserve">3.3.3. </w:t>
      </w:r>
      <w:r w:rsidRPr="00863CB7">
        <w:rPr>
          <w:b/>
          <w:sz w:val="24"/>
          <w:szCs w:val="24"/>
        </w:rPr>
        <w:t>O</w:t>
      </w:r>
      <w:r w:rsidRPr="001D128F">
        <w:rPr>
          <w:b/>
          <w:sz w:val="24"/>
          <w:szCs w:val="24"/>
          <w:lang w:val="ru-RU"/>
        </w:rPr>
        <w:t>дређивање активности каталазе (С</w:t>
      </w:r>
      <w:r>
        <w:rPr>
          <w:b/>
          <w:sz w:val="24"/>
          <w:szCs w:val="24"/>
        </w:rPr>
        <w:t>A</w:t>
      </w:r>
      <w:r w:rsidRPr="001D128F">
        <w:rPr>
          <w:b/>
          <w:sz w:val="24"/>
          <w:szCs w:val="24"/>
          <w:lang w:val="ru-RU"/>
        </w:rPr>
        <w:t>Т)</w:t>
      </w:r>
    </w:p>
    <w:p w:rsidR="00CF66A7" w:rsidRPr="001D128F" w:rsidRDefault="00CF66A7" w:rsidP="00CF66A7">
      <w:pPr>
        <w:spacing w:line="360" w:lineRule="auto"/>
        <w:ind w:firstLine="720"/>
        <w:jc w:val="both"/>
        <w:rPr>
          <w:sz w:val="24"/>
          <w:szCs w:val="24"/>
          <w:lang w:val="ru-RU"/>
        </w:rPr>
      </w:pPr>
    </w:p>
    <w:p w:rsidR="00CF66A7" w:rsidRPr="002C53E1" w:rsidRDefault="00CF66A7" w:rsidP="00CF66A7">
      <w:pPr>
        <w:spacing w:line="360" w:lineRule="auto"/>
        <w:ind w:firstLine="720"/>
        <w:jc w:val="both"/>
        <w:rPr>
          <w:sz w:val="24"/>
          <w:szCs w:val="24"/>
          <w:lang w:val="ru-RU"/>
        </w:rPr>
      </w:pPr>
      <w:r w:rsidRPr="002C53E1">
        <w:rPr>
          <w:sz w:val="24"/>
          <w:szCs w:val="24"/>
          <w:lang w:val="ru-RU"/>
        </w:rPr>
        <w:t xml:space="preserve">Активност каталазе се заснива на методи по </w:t>
      </w:r>
      <w:r>
        <w:rPr>
          <w:sz w:val="24"/>
          <w:szCs w:val="24"/>
        </w:rPr>
        <w:t>Beutler</w:t>
      </w:r>
      <w:r w:rsidRPr="002C53E1">
        <w:rPr>
          <w:sz w:val="24"/>
          <w:szCs w:val="24"/>
          <w:lang w:val="ru-RU"/>
        </w:rPr>
        <w:t>-у која се базира на деградацији Н</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xml:space="preserve"> (149). У 50 µ</w:t>
      </w:r>
      <w:r w:rsidRPr="003C3D87">
        <w:rPr>
          <w:sz w:val="24"/>
          <w:szCs w:val="24"/>
        </w:rPr>
        <w:t>l</w:t>
      </w:r>
      <w:r w:rsidRPr="002C53E1">
        <w:rPr>
          <w:sz w:val="24"/>
          <w:szCs w:val="24"/>
          <w:lang w:val="ru-RU"/>
        </w:rPr>
        <w:t xml:space="preserve"> плазме се дода у 2.975 </w:t>
      </w:r>
      <w:r w:rsidRPr="003C3D87">
        <w:rPr>
          <w:sz w:val="24"/>
          <w:szCs w:val="24"/>
        </w:rPr>
        <w:t>ml</w:t>
      </w:r>
      <w:r w:rsidRPr="002C53E1">
        <w:rPr>
          <w:sz w:val="24"/>
          <w:szCs w:val="24"/>
          <w:lang w:val="ru-RU"/>
        </w:rPr>
        <w:t xml:space="preserve"> 50 </w:t>
      </w:r>
      <w:r w:rsidRPr="003C3D87">
        <w:rPr>
          <w:sz w:val="24"/>
          <w:szCs w:val="24"/>
        </w:rPr>
        <w:t>mM</w:t>
      </w:r>
      <w:r w:rsidRPr="002C53E1">
        <w:rPr>
          <w:sz w:val="24"/>
          <w:szCs w:val="24"/>
          <w:lang w:val="ru-RU"/>
        </w:rPr>
        <w:t xml:space="preserve"> фосфатног пуфера (у 0.4 </w:t>
      </w:r>
      <w:r w:rsidRPr="003C3D87">
        <w:rPr>
          <w:sz w:val="24"/>
          <w:szCs w:val="24"/>
        </w:rPr>
        <w:t>mM</w:t>
      </w:r>
      <w:r w:rsidRPr="002C53E1">
        <w:rPr>
          <w:sz w:val="24"/>
          <w:szCs w:val="24"/>
          <w:lang w:val="ru-RU"/>
        </w:rPr>
        <w:t xml:space="preserve"> </w:t>
      </w:r>
      <w:r w:rsidRPr="003C3D87">
        <w:rPr>
          <w:sz w:val="24"/>
          <w:szCs w:val="24"/>
        </w:rPr>
        <w:t>EDTA</w:t>
      </w:r>
      <w:r w:rsidRPr="002C53E1">
        <w:rPr>
          <w:sz w:val="24"/>
          <w:szCs w:val="24"/>
          <w:lang w:val="ru-RU"/>
        </w:rPr>
        <w:t>). Ензимска реакција се иницира додавањем 30 µ</w:t>
      </w:r>
      <w:r w:rsidRPr="003C3D87">
        <w:rPr>
          <w:sz w:val="24"/>
          <w:szCs w:val="24"/>
        </w:rPr>
        <w:t>l</w:t>
      </w:r>
      <w:r w:rsidRPr="002C53E1">
        <w:rPr>
          <w:sz w:val="24"/>
          <w:szCs w:val="24"/>
          <w:lang w:val="ru-RU"/>
        </w:rPr>
        <w:t xml:space="preserve"> Н</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xml:space="preserve">. Смањење </w:t>
      </w:r>
      <w:r w:rsidRPr="002C53E1">
        <w:rPr>
          <w:sz w:val="24"/>
          <w:szCs w:val="24"/>
          <w:lang w:val="ru-RU"/>
        </w:rPr>
        <w:lastRenderedPageBreak/>
        <w:t>абсорбанце услед разградње Н</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xml:space="preserve"> се бележи на таласној дужини од 240 </w:t>
      </w:r>
      <w:r w:rsidRPr="003C3D87">
        <w:rPr>
          <w:sz w:val="24"/>
          <w:szCs w:val="24"/>
        </w:rPr>
        <w:t>nm</w:t>
      </w:r>
      <w:r w:rsidRPr="002C53E1">
        <w:rPr>
          <w:sz w:val="24"/>
          <w:szCs w:val="24"/>
          <w:lang w:val="ru-RU"/>
        </w:rPr>
        <w:t xml:space="preserve">. Активност каталазе се изражава у </w:t>
      </w:r>
      <w:r w:rsidRPr="003C3D87">
        <w:rPr>
          <w:sz w:val="24"/>
          <w:szCs w:val="24"/>
        </w:rPr>
        <w:t>U</w:t>
      </w:r>
      <w:r w:rsidRPr="002C53E1">
        <w:rPr>
          <w:sz w:val="24"/>
          <w:szCs w:val="24"/>
          <w:lang w:val="ru-RU"/>
        </w:rPr>
        <w:t>/</w:t>
      </w:r>
      <w:r w:rsidRPr="003C3D87">
        <w:rPr>
          <w:sz w:val="24"/>
          <w:szCs w:val="24"/>
        </w:rPr>
        <w:t>ml</w:t>
      </w:r>
      <w:r w:rsidRPr="002C53E1">
        <w:rPr>
          <w:sz w:val="24"/>
          <w:szCs w:val="24"/>
          <w:lang w:val="ru-RU"/>
        </w:rPr>
        <w:t xml:space="preserve"> плазме. Једна јединица ензимске активности (</w:t>
      </w:r>
      <w:r w:rsidRPr="003C3D87">
        <w:rPr>
          <w:sz w:val="24"/>
          <w:szCs w:val="24"/>
        </w:rPr>
        <w:t>U</w:t>
      </w:r>
      <w:r w:rsidRPr="002C53E1">
        <w:rPr>
          <w:sz w:val="24"/>
          <w:szCs w:val="24"/>
          <w:lang w:val="ru-RU"/>
        </w:rPr>
        <w:t>) се дефинише као 1 µ</w:t>
      </w:r>
      <w:r w:rsidRPr="003C3D87">
        <w:rPr>
          <w:sz w:val="24"/>
          <w:szCs w:val="24"/>
        </w:rPr>
        <w:t>l</w:t>
      </w:r>
      <w:r w:rsidRPr="002C53E1">
        <w:rPr>
          <w:sz w:val="24"/>
          <w:szCs w:val="24"/>
          <w:lang w:val="ru-RU"/>
        </w:rPr>
        <w:t xml:space="preserve"> потрошеног Н</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xml:space="preserve"> у једном минуту.</w:t>
      </w:r>
    </w:p>
    <w:p w:rsidR="00CF66A7" w:rsidRPr="002C53E1" w:rsidRDefault="00CF66A7" w:rsidP="00CF66A7">
      <w:pPr>
        <w:spacing w:line="360" w:lineRule="auto"/>
        <w:ind w:firstLine="720"/>
        <w:jc w:val="both"/>
        <w:rPr>
          <w:b/>
          <w:sz w:val="24"/>
          <w:szCs w:val="24"/>
          <w:lang w:val="ru-RU"/>
        </w:rPr>
      </w:pPr>
    </w:p>
    <w:p w:rsidR="00CF66A7" w:rsidRPr="002C53E1" w:rsidRDefault="00CF66A7" w:rsidP="00CF66A7">
      <w:pPr>
        <w:spacing w:line="360" w:lineRule="auto"/>
        <w:ind w:firstLine="720"/>
        <w:jc w:val="both"/>
        <w:rPr>
          <w:b/>
          <w:sz w:val="24"/>
          <w:szCs w:val="24"/>
          <w:lang w:val="ru-RU"/>
        </w:rPr>
      </w:pPr>
      <w:r w:rsidRPr="002C53E1">
        <w:rPr>
          <w:b/>
          <w:sz w:val="24"/>
          <w:szCs w:val="24"/>
          <w:lang w:val="ru-RU"/>
        </w:rPr>
        <w:t xml:space="preserve">3.3.4. </w:t>
      </w:r>
      <w:r w:rsidRPr="00863CB7">
        <w:rPr>
          <w:b/>
          <w:sz w:val="24"/>
          <w:szCs w:val="24"/>
        </w:rPr>
        <w:t>O</w:t>
      </w:r>
      <w:r w:rsidRPr="002C53E1">
        <w:rPr>
          <w:b/>
          <w:sz w:val="24"/>
          <w:szCs w:val="24"/>
          <w:lang w:val="ru-RU"/>
        </w:rPr>
        <w:t>дређивање активности супероксид дизмутазе (</w:t>
      </w:r>
      <w:r>
        <w:rPr>
          <w:b/>
          <w:sz w:val="24"/>
          <w:szCs w:val="24"/>
        </w:rPr>
        <w:t>SOD</w:t>
      </w:r>
      <w:r w:rsidRPr="002C53E1">
        <w:rPr>
          <w:b/>
          <w:sz w:val="24"/>
          <w:szCs w:val="24"/>
          <w:lang w:val="ru-RU"/>
        </w:rPr>
        <w:t>)</w:t>
      </w:r>
    </w:p>
    <w:p w:rsidR="00CF66A7" w:rsidRPr="002C53E1" w:rsidRDefault="00CF66A7" w:rsidP="00CF66A7">
      <w:pPr>
        <w:spacing w:line="360" w:lineRule="auto"/>
        <w:ind w:firstLine="720"/>
        <w:jc w:val="both"/>
        <w:rPr>
          <w:sz w:val="24"/>
          <w:szCs w:val="24"/>
          <w:lang w:val="ru-RU"/>
        </w:rPr>
      </w:pPr>
    </w:p>
    <w:p w:rsidR="00CF66A7" w:rsidRPr="002C53E1" w:rsidRDefault="00CF66A7" w:rsidP="00CF66A7">
      <w:pPr>
        <w:spacing w:line="360" w:lineRule="auto"/>
        <w:ind w:firstLine="720"/>
        <w:jc w:val="both"/>
        <w:rPr>
          <w:sz w:val="24"/>
          <w:szCs w:val="24"/>
          <w:lang w:val="ru-RU"/>
        </w:rPr>
      </w:pPr>
      <w:r w:rsidRPr="001A2343">
        <w:rPr>
          <w:sz w:val="24"/>
          <w:szCs w:val="24"/>
          <w:lang w:val="ru-RU"/>
        </w:rPr>
        <w:t>Активност укупне супероксид дисмутазе (</w:t>
      </w:r>
      <w:r w:rsidRPr="00B2642A">
        <w:rPr>
          <w:sz w:val="24"/>
          <w:szCs w:val="24"/>
        </w:rPr>
        <w:t>SOD</w:t>
      </w:r>
      <w:r w:rsidRPr="001A2343">
        <w:rPr>
          <w:sz w:val="24"/>
          <w:szCs w:val="24"/>
          <w:lang w:val="ru-RU"/>
        </w:rPr>
        <w:t xml:space="preserve">) је мерена према методи </w:t>
      </w:r>
      <w:r>
        <w:rPr>
          <w:sz w:val="24"/>
          <w:szCs w:val="24"/>
        </w:rPr>
        <w:t>Misre</w:t>
      </w:r>
      <w:r w:rsidRPr="001A2343">
        <w:rPr>
          <w:sz w:val="24"/>
          <w:szCs w:val="24"/>
          <w:lang w:val="ru-RU"/>
        </w:rPr>
        <w:t xml:space="preserve"> </w:t>
      </w:r>
      <w:r>
        <w:rPr>
          <w:sz w:val="24"/>
          <w:szCs w:val="24"/>
        </w:rPr>
        <w:t>Fridovic</w:t>
      </w:r>
      <w:r w:rsidRPr="001A2343">
        <w:rPr>
          <w:sz w:val="24"/>
          <w:szCs w:val="24"/>
          <w:lang w:val="ru-RU"/>
        </w:rPr>
        <w:t>-</w:t>
      </w:r>
      <w:r>
        <w:rPr>
          <w:sz w:val="24"/>
          <w:szCs w:val="24"/>
        </w:rPr>
        <w:t>a</w:t>
      </w:r>
      <w:r w:rsidRPr="001A2343">
        <w:rPr>
          <w:sz w:val="24"/>
          <w:szCs w:val="24"/>
          <w:lang w:val="ru-RU"/>
        </w:rPr>
        <w:t xml:space="preserve"> (150). </w:t>
      </w:r>
      <w:r w:rsidRPr="002C53E1">
        <w:rPr>
          <w:sz w:val="24"/>
          <w:szCs w:val="24"/>
          <w:lang w:val="ru-RU"/>
        </w:rPr>
        <w:t xml:space="preserve">10-30 </w:t>
      </w:r>
      <w:r w:rsidRPr="0060583C">
        <w:rPr>
          <w:sz w:val="24"/>
          <w:szCs w:val="24"/>
        </w:rPr>
        <w:t>μl</w:t>
      </w:r>
      <w:r w:rsidRPr="002C53E1">
        <w:rPr>
          <w:sz w:val="24"/>
          <w:szCs w:val="24"/>
          <w:lang w:val="ru-RU"/>
        </w:rPr>
        <w:t xml:space="preserve"> плазме се дода у 3 </w:t>
      </w:r>
      <w:r w:rsidRPr="0060583C">
        <w:rPr>
          <w:sz w:val="24"/>
          <w:szCs w:val="24"/>
        </w:rPr>
        <w:t>ml</w:t>
      </w:r>
      <w:r w:rsidRPr="002C53E1">
        <w:rPr>
          <w:sz w:val="24"/>
          <w:szCs w:val="24"/>
          <w:lang w:val="ru-RU"/>
        </w:rPr>
        <w:t xml:space="preserve"> 0.5 </w:t>
      </w:r>
      <w:r w:rsidRPr="0060583C">
        <w:rPr>
          <w:sz w:val="24"/>
          <w:szCs w:val="24"/>
        </w:rPr>
        <w:t>M</w:t>
      </w:r>
      <w:r w:rsidRPr="002C53E1">
        <w:rPr>
          <w:sz w:val="24"/>
          <w:szCs w:val="24"/>
          <w:lang w:val="ru-RU"/>
        </w:rPr>
        <w:t xml:space="preserve"> </w:t>
      </w:r>
      <w:r w:rsidRPr="0060583C">
        <w:rPr>
          <w:sz w:val="24"/>
          <w:szCs w:val="24"/>
        </w:rPr>
        <w:t>EDTA</w:t>
      </w:r>
      <w:r w:rsidRPr="002C53E1">
        <w:rPr>
          <w:sz w:val="24"/>
          <w:szCs w:val="24"/>
          <w:lang w:val="ru-RU"/>
        </w:rPr>
        <w:t>-натријум карбонатног пуфера (</w:t>
      </w:r>
      <w:r w:rsidRPr="0060583C">
        <w:rPr>
          <w:sz w:val="24"/>
          <w:szCs w:val="24"/>
        </w:rPr>
        <w:t>pH</w:t>
      </w:r>
      <w:r w:rsidRPr="002C53E1">
        <w:rPr>
          <w:sz w:val="24"/>
          <w:szCs w:val="24"/>
          <w:lang w:val="ru-RU"/>
        </w:rPr>
        <w:t xml:space="preserve"> 10.2). Ензимска реакција започиње додавањем 100 </w:t>
      </w:r>
      <w:r w:rsidRPr="0060583C">
        <w:rPr>
          <w:sz w:val="24"/>
          <w:szCs w:val="24"/>
        </w:rPr>
        <w:t>ml</w:t>
      </w:r>
      <w:r w:rsidRPr="002C53E1">
        <w:rPr>
          <w:sz w:val="24"/>
          <w:szCs w:val="24"/>
          <w:lang w:val="ru-RU"/>
        </w:rPr>
        <w:t xml:space="preserve"> адреналина (30 </w:t>
      </w:r>
      <w:r w:rsidRPr="0060583C">
        <w:rPr>
          <w:sz w:val="24"/>
          <w:szCs w:val="24"/>
        </w:rPr>
        <w:t>mM</w:t>
      </w:r>
      <w:r w:rsidRPr="002C53E1">
        <w:rPr>
          <w:sz w:val="24"/>
          <w:szCs w:val="24"/>
          <w:lang w:val="ru-RU"/>
        </w:rPr>
        <w:t xml:space="preserve"> у 0.1 </w:t>
      </w:r>
      <w:r w:rsidRPr="0060583C">
        <w:rPr>
          <w:sz w:val="24"/>
          <w:szCs w:val="24"/>
        </w:rPr>
        <w:t>M</w:t>
      </w:r>
      <w:r w:rsidRPr="002C53E1">
        <w:rPr>
          <w:sz w:val="24"/>
          <w:szCs w:val="24"/>
          <w:lang w:val="ru-RU"/>
        </w:rPr>
        <w:t xml:space="preserve"> </w:t>
      </w:r>
      <w:r w:rsidRPr="0060583C">
        <w:rPr>
          <w:sz w:val="24"/>
          <w:szCs w:val="24"/>
        </w:rPr>
        <w:t>HCl</w:t>
      </w:r>
      <w:r w:rsidRPr="002C53E1">
        <w:rPr>
          <w:sz w:val="24"/>
          <w:szCs w:val="24"/>
          <w:lang w:val="ru-RU"/>
        </w:rPr>
        <w:t xml:space="preserve">).  Активност супероксид дисмутазе је мерена на абсорбанци таласне дужине од 480 </w:t>
      </w:r>
      <w:r w:rsidRPr="0060583C">
        <w:rPr>
          <w:sz w:val="24"/>
          <w:szCs w:val="24"/>
        </w:rPr>
        <w:t>nm</w:t>
      </w:r>
      <w:r w:rsidRPr="002C53E1">
        <w:rPr>
          <w:sz w:val="24"/>
          <w:szCs w:val="24"/>
          <w:lang w:val="ru-RU"/>
        </w:rPr>
        <w:t>. Једна јединица ензимске активности (</w:t>
      </w:r>
      <w:r w:rsidRPr="003C3D87">
        <w:rPr>
          <w:sz w:val="24"/>
          <w:szCs w:val="24"/>
        </w:rPr>
        <w:t>U</w:t>
      </w:r>
      <w:r w:rsidRPr="002C53E1">
        <w:rPr>
          <w:sz w:val="24"/>
          <w:szCs w:val="24"/>
          <w:lang w:val="ru-RU"/>
        </w:rPr>
        <w:t xml:space="preserve">) се дефинише као количина ензима која инхибира проценат оксидације адреналина за 50%. Активност супероксид дисмутазе се изражава у </w:t>
      </w:r>
      <w:r w:rsidRPr="003C3D87">
        <w:rPr>
          <w:sz w:val="24"/>
          <w:szCs w:val="24"/>
        </w:rPr>
        <w:t>U</w:t>
      </w:r>
      <w:r w:rsidRPr="002C53E1">
        <w:rPr>
          <w:sz w:val="24"/>
          <w:szCs w:val="24"/>
          <w:lang w:val="ru-RU"/>
        </w:rPr>
        <w:t>/</w:t>
      </w:r>
      <w:r w:rsidRPr="003C3D87">
        <w:rPr>
          <w:sz w:val="24"/>
          <w:szCs w:val="24"/>
        </w:rPr>
        <w:t>ml</w:t>
      </w:r>
      <w:r w:rsidRPr="002C53E1">
        <w:rPr>
          <w:sz w:val="24"/>
          <w:szCs w:val="24"/>
          <w:lang w:val="ru-RU"/>
        </w:rPr>
        <w:t xml:space="preserve"> плазме.</w:t>
      </w:r>
    </w:p>
    <w:p w:rsidR="00CF66A7" w:rsidRPr="002C53E1" w:rsidRDefault="00CF66A7" w:rsidP="00CF66A7">
      <w:pPr>
        <w:spacing w:line="360" w:lineRule="auto"/>
        <w:ind w:firstLine="720"/>
        <w:jc w:val="both"/>
        <w:rPr>
          <w:b/>
          <w:sz w:val="24"/>
          <w:szCs w:val="24"/>
          <w:lang w:val="ru-RU"/>
        </w:rPr>
      </w:pPr>
    </w:p>
    <w:p w:rsidR="00CF66A7" w:rsidRPr="002C53E1" w:rsidRDefault="00CF66A7" w:rsidP="00CF66A7">
      <w:pPr>
        <w:spacing w:line="360" w:lineRule="auto"/>
        <w:ind w:firstLine="720"/>
        <w:jc w:val="both"/>
        <w:rPr>
          <w:b/>
          <w:sz w:val="24"/>
          <w:szCs w:val="24"/>
          <w:lang w:val="ru-RU"/>
        </w:rPr>
      </w:pPr>
      <w:r w:rsidRPr="002C53E1">
        <w:rPr>
          <w:b/>
          <w:sz w:val="24"/>
          <w:szCs w:val="24"/>
          <w:lang w:val="ru-RU"/>
        </w:rPr>
        <w:t xml:space="preserve">3.3.5. </w:t>
      </w:r>
      <w:r w:rsidRPr="00863CB7">
        <w:rPr>
          <w:b/>
          <w:sz w:val="24"/>
          <w:szCs w:val="24"/>
        </w:rPr>
        <w:t>O</w:t>
      </w:r>
      <w:r w:rsidRPr="002C53E1">
        <w:rPr>
          <w:b/>
          <w:sz w:val="24"/>
          <w:szCs w:val="24"/>
          <w:lang w:val="ru-RU"/>
        </w:rPr>
        <w:t>дређивање активности глутатион пероксидазе (</w:t>
      </w:r>
      <w:r w:rsidRPr="0060583C">
        <w:rPr>
          <w:b/>
          <w:sz w:val="24"/>
          <w:szCs w:val="24"/>
        </w:rPr>
        <w:t>GPx</w:t>
      </w:r>
      <w:r w:rsidRPr="002C53E1">
        <w:rPr>
          <w:b/>
          <w:sz w:val="24"/>
          <w:szCs w:val="24"/>
          <w:lang w:val="ru-RU"/>
        </w:rPr>
        <w:t>)</w:t>
      </w:r>
    </w:p>
    <w:p w:rsidR="00CF66A7" w:rsidRPr="002C53E1" w:rsidRDefault="00CF66A7" w:rsidP="00CF66A7">
      <w:pPr>
        <w:spacing w:line="360" w:lineRule="auto"/>
        <w:ind w:firstLine="720"/>
        <w:jc w:val="both"/>
        <w:rPr>
          <w:sz w:val="24"/>
          <w:szCs w:val="24"/>
          <w:lang w:val="ru-RU"/>
        </w:rPr>
      </w:pPr>
    </w:p>
    <w:p w:rsidR="00CF66A7" w:rsidRPr="002C53E1" w:rsidRDefault="00CF66A7" w:rsidP="00CF66A7">
      <w:pPr>
        <w:spacing w:line="360" w:lineRule="auto"/>
        <w:ind w:firstLine="720"/>
        <w:jc w:val="both"/>
        <w:rPr>
          <w:sz w:val="24"/>
          <w:szCs w:val="24"/>
          <w:lang w:val="ru-RU"/>
        </w:rPr>
      </w:pPr>
      <w:r w:rsidRPr="001A2343">
        <w:rPr>
          <w:sz w:val="24"/>
          <w:szCs w:val="24"/>
          <w:lang w:val="ru-RU"/>
        </w:rPr>
        <w:t xml:space="preserve">Процедура мерења активности глутатион пероксидазе започиње припремањем реакционе смеше која садржи 8.9 </w:t>
      </w:r>
      <w:r w:rsidRPr="00DB0BE0">
        <w:rPr>
          <w:sz w:val="24"/>
          <w:szCs w:val="24"/>
        </w:rPr>
        <w:t>ml</w:t>
      </w:r>
      <w:r w:rsidRPr="001A2343">
        <w:rPr>
          <w:sz w:val="24"/>
          <w:szCs w:val="24"/>
          <w:lang w:val="ru-RU"/>
        </w:rPr>
        <w:t xml:space="preserve"> фосфатног пуфера, 50 </w:t>
      </w:r>
      <w:r w:rsidRPr="00DB0BE0">
        <w:rPr>
          <w:sz w:val="24"/>
          <w:szCs w:val="24"/>
        </w:rPr>
        <w:t>μl</w:t>
      </w:r>
      <w:r w:rsidRPr="001A2343">
        <w:rPr>
          <w:sz w:val="24"/>
          <w:szCs w:val="24"/>
          <w:lang w:val="ru-RU"/>
        </w:rPr>
        <w:t xml:space="preserve"> 200 </w:t>
      </w:r>
      <w:r w:rsidRPr="00DB0BE0">
        <w:rPr>
          <w:sz w:val="24"/>
          <w:szCs w:val="24"/>
        </w:rPr>
        <w:t>mM</w:t>
      </w:r>
      <w:r w:rsidRPr="001A2343">
        <w:rPr>
          <w:sz w:val="24"/>
          <w:szCs w:val="24"/>
          <w:lang w:val="ru-RU"/>
        </w:rPr>
        <w:t xml:space="preserve"> редукованог глутатиона (</w:t>
      </w:r>
      <w:r w:rsidRPr="00DB0BE0">
        <w:rPr>
          <w:sz w:val="24"/>
          <w:szCs w:val="24"/>
        </w:rPr>
        <w:t>GSH</w:t>
      </w:r>
      <w:r w:rsidRPr="001A2343">
        <w:rPr>
          <w:sz w:val="24"/>
          <w:szCs w:val="24"/>
          <w:lang w:val="ru-RU"/>
        </w:rPr>
        <w:t xml:space="preserve">), 1 </w:t>
      </w:r>
      <w:r w:rsidRPr="00DB0BE0">
        <w:rPr>
          <w:sz w:val="24"/>
          <w:szCs w:val="24"/>
        </w:rPr>
        <w:t>mg</w:t>
      </w:r>
      <w:r w:rsidRPr="001A2343">
        <w:rPr>
          <w:sz w:val="24"/>
          <w:szCs w:val="24"/>
          <w:lang w:val="ru-RU"/>
        </w:rPr>
        <w:t xml:space="preserve"> </w:t>
      </w:r>
      <w:r>
        <w:rPr>
          <w:sz w:val="24"/>
          <w:szCs w:val="24"/>
        </w:rPr>
        <w:t>β</w:t>
      </w:r>
      <w:r w:rsidRPr="001A2343">
        <w:rPr>
          <w:sz w:val="24"/>
          <w:szCs w:val="24"/>
          <w:lang w:val="ru-RU"/>
        </w:rPr>
        <w:t>-</w:t>
      </w:r>
      <w:r>
        <w:rPr>
          <w:sz w:val="24"/>
          <w:szCs w:val="24"/>
        </w:rPr>
        <w:t>NADPH</w:t>
      </w:r>
      <w:r w:rsidRPr="001A2343">
        <w:rPr>
          <w:sz w:val="24"/>
          <w:szCs w:val="24"/>
          <w:lang w:val="ru-RU"/>
        </w:rPr>
        <w:t xml:space="preserve"> и100 </w:t>
      </w:r>
      <w:r w:rsidRPr="00DB0BE0">
        <w:rPr>
          <w:sz w:val="24"/>
          <w:szCs w:val="24"/>
        </w:rPr>
        <w:t>ml</w:t>
      </w:r>
      <w:r w:rsidRPr="001A2343">
        <w:rPr>
          <w:sz w:val="24"/>
          <w:szCs w:val="24"/>
          <w:lang w:val="ru-RU"/>
        </w:rPr>
        <w:t xml:space="preserve"> 100 </w:t>
      </w:r>
      <w:r w:rsidRPr="00DB0BE0">
        <w:rPr>
          <w:sz w:val="24"/>
          <w:szCs w:val="24"/>
        </w:rPr>
        <w:t>units</w:t>
      </w:r>
      <w:r w:rsidRPr="001A2343">
        <w:rPr>
          <w:sz w:val="24"/>
          <w:szCs w:val="24"/>
          <w:lang w:val="ru-RU"/>
        </w:rPr>
        <w:t>/</w:t>
      </w:r>
      <w:r w:rsidRPr="00DB0BE0">
        <w:rPr>
          <w:sz w:val="24"/>
          <w:szCs w:val="24"/>
        </w:rPr>
        <w:t>ml</w:t>
      </w:r>
      <w:r w:rsidRPr="001A2343">
        <w:rPr>
          <w:sz w:val="24"/>
          <w:szCs w:val="24"/>
          <w:lang w:val="ru-RU"/>
        </w:rPr>
        <w:t xml:space="preserve"> глутатион редукатазе из пекарског квасца (</w:t>
      </w:r>
      <w:r w:rsidRPr="00DB0BE0">
        <w:rPr>
          <w:i/>
          <w:sz w:val="24"/>
          <w:szCs w:val="24"/>
        </w:rPr>
        <w:t>Saccharomyces</w:t>
      </w:r>
      <w:r w:rsidRPr="001A2343">
        <w:rPr>
          <w:i/>
          <w:sz w:val="24"/>
          <w:szCs w:val="24"/>
          <w:lang w:val="ru-RU"/>
        </w:rPr>
        <w:t xml:space="preserve"> </w:t>
      </w:r>
      <w:r w:rsidRPr="00DB0BE0">
        <w:rPr>
          <w:i/>
          <w:sz w:val="24"/>
          <w:szCs w:val="24"/>
        </w:rPr>
        <w:t>cerevisiae</w:t>
      </w:r>
      <w:r w:rsidRPr="001A2343">
        <w:rPr>
          <w:sz w:val="24"/>
          <w:szCs w:val="24"/>
          <w:lang w:val="ru-RU"/>
        </w:rPr>
        <w:t xml:space="preserve">). рН реакционе смеше је подешена на 7 додавањем 50 </w:t>
      </w:r>
      <w:r w:rsidRPr="00DB0BE0">
        <w:rPr>
          <w:sz w:val="24"/>
          <w:szCs w:val="24"/>
        </w:rPr>
        <w:t>mM</w:t>
      </w:r>
      <w:r w:rsidRPr="001A2343">
        <w:rPr>
          <w:sz w:val="24"/>
          <w:szCs w:val="24"/>
          <w:lang w:val="ru-RU"/>
        </w:rPr>
        <w:t xml:space="preserve"> </w:t>
      </w:r>
      <w:r w:rsidRPr="00DB0BE0">
        <w:rPr>
          <w:sz w:val="24"/>
          <w:szCs w:val="24"/>
        </w:rPr>
        <w:t>NaH</w:t>
      </w:r>
      <w:r w:rsidRPr="001A2343">
        <w:rPr>
          <w:sz w:val="24"/>
          <w:szCs w:val="24"/>
          <w:vertAlign w:val="subscript"/>
          <w:lang w:val="ru-RU"/>
        </w:rPr>
        <w:t>2</w:t>
      </w:r>
      <w:r w:rsidRPr="00DB0BE0">
        <w:rPr>
          <w:sz w:val="24"/>
          <w:szCs w:val="24"/>
        </w:rPr>
        <w:t>PO</w:t>
      </w:r>
      <w:r w:rsidRPr="001A2343">
        <w:rPr>
          <w:sz w:val="24"/>
          <w:szCs w:val="24"/>
          <w:vertAlign w:val="subscript"/>
          <w:lang w:val="ru-RU"/>
        </w:rPr>
        <w:t>4</w:t>
      </w:r>
      <w:r w:rsidRPr="001A2343">
        <w:rPr>
          <w:sz w:val="24"/>
          <w:szCs w:val="24"/>
          <w:lang w:val="ru-RU"/>
        </w:rPr>
        <w:t xml:space="preserve"> и 0.40 </w:t>
      </w:r>
      <w:r w:rsidRPr="00DB0BE0">
        <w:rPr>
          <w:sz w:val="24"/>
          <w:szCs w:val="24"/>
        </w:rPr>
        <w:t>mM</w:t>
      </w:r>
      <w:r w:rsidRPr="001A2343">
        <w:rPr>
          <w:sz w:val="24"/>
          <w:szCs w:val="24"/>
          <w:lang w:val="ru-RU"/>
        </w:rPr>
        <w:t xml:space="preserve"> </w:t>
      </w:r>
      <w:r w:rsidRPr="00DB0BE0">
        <w:rPr>
          <w:sz w:val="24"/>
          <w:szCs w:val="24"/>
        </w:rPr>
        <w:t>EDTA</w:t>
      </w:r>
      <w:r w:rsidRPr="001A2343">
        <w:rPr>
          <w:sz w:val="24"/>
          <w:szCs w:val="24"/>
          <w:lang w:val="ru-RU"/>
        </w:rPr>
        <w:t xml:space="preserve">. </w:t>
      </w:r>
      <w:r w:rsidRPr="002C53E1">
        <w:rPr>
          <w:sz w:val="24"/>
          <w:szCs w:val="24"/>
          <w:lang w:val="ru-RU"/>
        </w:rPr>
        <w:t xml:space="preserve">Потом се помеша 3 </w:t>
      </w:r>
      <w:r w:rsidRPr="00DB0BE0">
        <w:rPr>
          <w:sz w:val="24"/>
          <w:szCs w:val="24"/>
        </w:rPr>
        <w:t>ml</w:t>
      </w:r>
      <w:r w:rsidRPr="002C53E1">
        <w:rPr>
          <w:sz w:val="24"/>
          <w:szCs w:val="24"/>
          <w:lang w:val="ru-RU"/>
        </w:rPr>
        <w:t xml:space="preserve"> реакционог коктела и 0.3 </w:t>
      </w:r>
      <w:r w:rsidRPr="00DB0BE0">
        <w:rPr>
          <w:sz w:val="24"/>
          <w:szCs w:val="24"/>
        </w:rPr>
        <w:t>ml</w:t>
      </w:r>
      <w:r w:rsidRPr="002C53E1">
        <w:rPr>
          <w:sz w:val="24"/>
          <w:szCs w:val="24"/>
          <w:lang w:val="ru-RU"/>
        </w:rPr>
        <w:t xml:space="preserve"> плазме и дода 50 </w:t>
      </w:r>
      <w:r w:rsidRPr="00DB0BE0">
        <w:rPr>
          <w:sz w:val="24"/>
          <w:szCs w:val="24"/>
        </w:rPr>
        <w:t>ml</w:t>
      </w:r>
      <w:r w:rsidRPr="002C53E1">
        <w:rPr>
          <w:sz w:val="24"/>
          <w:szCs w:val="24"/>
          <w:lang w:val="ru-RU"/>
        </w:rPr>
        <w:t xml:space="preserve"> 0.042% </w:t>
      </w:r>
      <w:r w:rsidRPr="00DB0BE0">
        <w:rPr>
          <w:sz w:val="24"/>
          <w:szCs w:val="24"/>
        </w:rPr>
        <w:t>H</w:t>
      </w:r>
      <w:r w:rsidRPr="002C53E1">
        <w:rPr>
          <w:sz w:val="24"/>
          <w:szCs w:val="24"/>
          <w:vertAlign w:val="subscript"/>
          <w:lang w:val="ru-RU"/>
        </w:rPr>
        <w:t>2</w:t>
      </w:r>
      <w:r w:rsidRPr="00DB0BE0">
        <w:rPr>
          <w:sz w:val="24"/>
          <w:szCs w:val="24"/>
        </w:rPr>
        <w:t>O</w:t>
      </w:r>
      <w:r w:rsidRPr="002C53E1">
        <w:rPr>
          <w:sz w:val="24"/>
          <w:szCs w:val="24"/>
          <w:vertAlign w:val="subscript"/>
          <w:lang w:val="ru-RU"/>
        </w:rPr>
        <w:t>2</w:t>
      </w:r>
      <w:r w:rsidRPr="002C53E1">
        <w:rPr>
          <w:sz w:val="24"/>
          <w:szCs w:val="24"/>
          <w:lang w:val="ru-RU"/>
        </w:rPr>
        <w:t xml:space="preserve"> како би се започело са ензимском реакцијом. Снижење абсорбанце (</w:t>
      </w:r>
      <w:r w:rsidRPr="00DB0BE0">
        <w:rPr>
          <w:sz w:val="24"/>
          <w:szCs w:val="24"/>
        </w:rPr>
        <w:t>λ</w:t>
      </w:r>
      <w:r w:rsidRPr="002C53E1">
        <w:rPr>
          <w:sz w:val="24"/>
          <w:szCs w:val="24"/>
          <w:lang w:val="ru-RU"/>
        </w:rPr>
        <w:t xml:space="preserve"> = 340 </w:t>
      </w:r>
      <w:r w:rsidRPr="00DB0BE0">
        <w:rPr>
          <w:sz w:val="24"/>
          <w:szCs w:val="24"/>
        </w:rPr>
        <w:t>nm</w:t>
      </w:r>
      <w:r w:rsidRPr="002C53E1">
        <w:rPr>
          <w:sz w:val="24"/>
          <w:szCs w:val="24"/>
          <w:lang w:val="ru-RU"/>
        </w:rPr>
        <w:t xml:space="preserve">) у интервалима од 5 секунди се бележи током 4-5 минута. Активност </w:t>
      </w:r>
      <w:r w:rsidRPr="00DB0BE0">
        <w:rPr>
          <w:sz w:val="24"/>
          <w:szCs w:val="24"/>
        </w:rPr>
        <w:t>GPx</w:t>
      </w:r>
      <w:r w:rsidRPr="002C53E1">
        <w:rPr>
          <w:sz w:val="24"/>
          <w:szCs w:val="24"/>
          <w:lang w:val="ru-RU"/>
        </w:rPr>
        <w:t xml:space="preserve"> се изражава као </w:t>
      </w:r>
      <w:r w:rsidRPr="00DB0BE0">
        <w:rPr>
          <w:sz w:val="24"/>
          <w:szCs w:val="24"/>
        </w:rPr>
        <w:t>ΔA</w:t>
      </w:r>
      <w:r w:rsidRPr="002C53E1">
        <w:rPr>
          <w:sz w:val="24"/>
          <w:szCs w:val="24"/>
          <w:lang w:val="ru-RU"/>
        </w:rPr>
        <w:t>/</w:t>
      </w:r>
      <w:r w:rsidRPr="00DB0BE0">
        <w:rPr>
          <w:sz w:val="24"/>
          <w:szCs w:val="24"/>
        </w:rPr>
        <w:t>min</w:t>
      </w:r>
      <w:r w:rsidRPr="002C53E1">
        <w:rPr>
          <w:sz w:val="24"/>
          <w:szCs w:val="24"/>
          <w:lang w:val="ru-RU"/>
        </w:rPr>
        <w:t>/</w:t>
      </w:r>
      <w:r w:rsidRPr="00DB0BE0">
        <w:rPr>
          <w:sz w:val="24"/>
          <w:szCs w:val="24"/>
        </w:rPr>
        <w:t>ml</w:t>
      </w:r>
      <w:r w:rsidRPr="002C53E1">
        <w:rPr>
          <w:sz w:val="24"/>
          <w:szCs w:val="24"/>
          <w:lang w:val="ru-RU"/>
        </w:rPr>
        <w:t xml:space="preserve"> плазме (151). </w:t>
      </w:r>
    </w:p>
    <w:p w:rsidR="00CF66A7" w:rsidRPr="002C53E1" w:rsidRDefault="00CF66A7" w:rsidP="00CF66A7">
      <w:pPr>
        <w:spacing w:line="360" w:lineRule="auto"/>
        <w:jc w:val="both"/>
        <w:rPr>
          <w:sz w:val="24"/>
          <w:szCs w:val="24"/>
          <w:lang w:val="ru-RU"/>
        </w:rPr>
      </w:pPr>
      <w:r w:rsidRPr="002C53E1">
        <w:rPr>
          <w:sz w:val="24"/>
          <w:szCs w:val="24"/>
          <w:lang w:val="ru-RU"/>
        </w:rPr>
        <w:tab/>
        <w:t xml:space="preserve">Све биохемијске анализе су спроведене у лабораторији за кардиоваскуларну физиологију Института за медицинску физиологију `Рихард Буриан` Медицинског Факултета у Београду. Мерење је вршено на спектрофотометру </w:t>
      </w:r>
      <w:r w:rsidRPr="00B25F09">
        <w:rPr>
          <w:sz w:val="24"/>
          <w:szCs w:val="24"/>
        </w:rPr>
        <w:t>Analytic</w:t>
      </w:r>
      <w:r w:rsidRPr="002C53E1">
        <w:rPr>
          <w:sz w:val="24"/>
          <w:szCs w:val="24"/>
          <w:lang w:val="ru-RU"/>
        </w:rPr>
        <w:t xml:space="preserve"> </w:t>
      </w:r>
      <w:r w:rsidRPr="00B25F09">
        <w:rPr>
          <w:sz w:val="24"/>
          <w:szCs w:val="24"/>
        </w:rPr>
        <w:t>Jena</w:t>
      </w:r>
      <w:r w:rsidRPr="002C53E1">
        <w:rPr>
          <w:sz w:val="24"/>
          <w:szCs w:val="24"/>
          <w:lang w:val="ru-RU"/>
        </w:rPr>
        <w:t xml:space="preserve"> </w:t>
      </w:r>
      <w:r w:rsidRPr="00B25F09">
        <w:rPr>
          <w:sz w:val="24"/>
          <w:szCs w:val="24"/>
        </w:rPr>
        <w:t>Specord</w:t>
      </w:r>
      <w:r w:rsidRPr="002C53E1">
        <w:rPr>
          <w:sz w:val="24"/>
          <w:szCs w:val="24"/>
          <w:lang w:val="ru-RU"/>
        </w:rPr>
        <w:t xml:space="preserve"> </w:t>
      </w:r>
      <w:r w:rsidRPr="00B25F09">
        <w:rPr>
          <w:sz w:val="24"/>
          <w:szCs w:val="24"/>
        </w:rPr>
        <w:t>S</w:t>
      </w:r>
      <w:r w:rsidRPr="002C53E1">
        <w:rPr>
          <w:sz w:val="24"/>
          <w:szCs w:val="24"/>
          <w:lang w:val="ru-RU"/>
        </w:rPr>
        <w:t xml:space="preserve"> 600.</w:t>
      </w:r>
    </w:p>
    <w:p w:rsidR="00CF66A7" w:rsidRPr="002C53E1" w:rsidRDefault="00CF66A7" w:rsidP="00CF66A7">
      <w:pPr>
        <w:spacing w:line="360" w:lineRule="auto"/>
        <w:ind w:firstLine="720"/>
        <w:jc w:val="both"/>
        <w:rPr>
          <w:color w:val="FF0000"/>
          <w:sz w:val="24"/>
          <w:szCs w:val="24"/>
          <w:lang w:val="ru-RU"/>
        </w:rPr>
      </w:pPr>
      <w:r w:rsidRPr="002C53E1">
        <w:rPr>
          <w:color w:val="000000"/>
          <w:sz w:val="24"/>
          <w:szCs w:val="24"/>
          <w:lang w:val="ru-RU"/>
        </w:rPr>
        <w:t>Прорачун укупног узорка је заснован на резултатима претходно публикован</w:t>
      </w:r>
      <w:r w:rsidRPr="00B2642A">
        <w:rPr>
          <w:color w:val="000000"/>
          <w:sz w:val="24"/>
          <w:szCs w:val="24"/>
        </w:rPr>
        <w:t>e</w:t>
      </w:r>
      <w:r w:rsidRPr="002C53E1">
        <w:rPr>
          <w:color w:val="000000"/>
          <w:sz w:val="24"/>
          <w:szCs w:val="24"/>
          <w:lang w:val="ru-RU"/>
        </w:rPr>
        <w:t xml:space="preserve"> студије </w:t>
      </w:r>
      <w:r w:rsidRPr="00B2642A">
        <w:rPr>
          <w:color w:val="000000"/>
          <w:sz w:val="24"/>
          <w:szCs w:val="24"/>
        </w:rPr>
        <w:t>da</w:t>
      </w:r>
      <w:r w:rsidRPr="002C53E1">
        <w:rPr>
          <w:color w:val="000000"/>
          <w:sz w:val="24"/>
          <w:szCs w:val="24"/>
          <w:lang w:val="ru-RU"/>
        </w:rPr>
        <w:t xml:space="preserve"> </w:t>
      </w:r>
      <w:r w:rsidRPr="00B2642A">
        <w:rPr>
          <w:color w:val="000000"/>
          <w:sz w:val="24"/>
          <w:szCs w:val="24"/>
        </w:rPr>
        <w:t>Cunha</w:t>
      </w:r>
      <w:r w:rsidRPr="002C53E1">
        <w:rPr>
          <w:color w:val="000000"/>
          <w:sz w:val="24"/>
          <w:szCs w:val="24"/>
          <w:lang w:val="ru-RU"/>
        </w:rPr>
        <w:t>-е и сарадника (152) у којој је праћен утицај акутне хиперхомоцистеинемије на параметре коагулационог система и маркере оксидационог стреса пацова. За прорачун је коришћен т-тест за везани узорак, двоструко, уз претпоставку алфа грешке од 0.05 и снаге студије 0.8 (бета грешка 0.2) и уз коришћење одговарајућег рачунарског програма (</w:t>
      </w:r>
      <w:r>
        <w:rPr>
          <w:color w:val="000000"/>
          <w:sz w:val="24"/>
          <w:szCs w:val="24"/>
          <w:lang w:val="ru-RU"/>
        </w:rPr>
        <w:t>153</w:t>
      </w:r>
      <w:r w:rsidRPr="00B2642A">
        <w:rPr>
          <w:color w:val="000000"/>
          <w:sz w:val="24"/>
          <w:szCs w:val="24"/>
          <w:lang w:val="ru-RU"/>
        </w:rPr>
        <w:t>).</w:t>
      </w:r>
    </w:p>
    <w:p w:rsidR="00CF66A7" w:rsidRPr="002C53E1" w:rsidRDefault="00CF66A7" w:rsidP="00CF66A7">
      <w:pPr>
        <w:spacing w:line="360" w:lineRule="auto"/>
        <w:jc w:val="both"/>
        <w:rPr>
          <w:sz w:val="24"/>
          <w:szCs w:val="24"/>
          <w:lang w:val="ru-RU"/>
        </w:rPr>
      </w:pPr>
      <w:r w:rsidRPr="002C53E1">
        <w:rPr>
          <w:sz w:val="24"/>
          <w:szCs w:val="24"/>
          <w:lang w:val="ru-RU"/>
        </w:rPr>
        <w:lastRenderedPageBreak/>
        <w:tab/>
        <w:t>Узимањем у обзир резултата ове студије, укупан број експерименталних животиња је прорачунат на 110 (по 10 у свакој групи). Имајући у виду могућност искључења неких експерименталних животиња из завршне анализе (комплијанса – некомплетни подаци), укупни студијски узорак је утврђен на најмање 140 експерименталних животиња (по 10 у свакој групи).</w:t>
      </w:r>
    </w:p>
    <w:p w:rsidR="00CF66A7" w:rsidRPr="002C53E1" w:rsidRDefault="00CF66A7" w:rsidP="00CF66A7">
      <w:pPr>
        <w:spacing w:line="360" w:lineRule="auto"/>
        <w:jc w:val="both"/>
        <w:rPr>
          <w:sz w:val="24"/>
          <w:szCs w:val="24"/>
          <w:lang w:val="ru-RU"/>
        </w:rPr>
      </w:pPr>
    </w:p>
    <w:p w:rsidR="00CF66A7" w:rsidRPr="002C53E1" w:rsidRDefault="00CF66A7" w:rsidP="00CF66A7">
      <w:pPr>
        <w:spacing w:line="360" w:lineRule="auto"/>
        <w:jc w:val="both"/>
        <w:rPr>
          <w:b/>
          <w:sz w:val="24"/>
          <w:szCs w:val="24"/>
          <w:lang w:val="ru-RU"/>
        </w:rPr>
      </w:pPr>
      <w:r w:rsidRPr="002C53E1">
        <w:rPr>
          <w:b/>
          <w:sz w:val="24"/>
          <w:szCs w:val="24"/>
          <w:lang w:val="ru-RU"/>
        </w:rPr>
        <w:t>3.4. Статистичка обрада података</w:t>
      </w:r>
    </w:p>
    <w:p w:rsidR="00CF66A7" w:rsidRPr="002C53E1" w:rsidRDefault="00CF66A7" w:rsidP="00CF66A7">
      <w:pPr>
        <w:spacing w:line="360" w:lineRule="auto"/>
        <w:jc w:val="both"/>
        <w:rPr>
          <w:b/>
          <w:sz w:val="24"/>
          <w:szCs w:val="24"/>
          <w:lang w:val="ru-RU"/>
        </w:rPr>
      </w:pPr>
    </w:p>
    <w:p w:rsidR="00CF66A7" w:rsidRPr="002C53E1" w:rsidRDefault="00CF66A7" w:rsidP="00CF66A7">
      <w:pPr>
        <w:spacing w:line="360" w:lineRule="auto"/>
        <w:ind w:firstLine="714"/>
        <w:jc w:val="both"/>
        <w:rPr>
          <w:sz w:val="24"/>
          <w:szCs w:val="24"/>
          <w:lang w:val="ru-RU"/>
        </w:rPr>
      </w:pPr>
      <w:r w:rsidRPr="002C53E1">
        <w:rPr>
          <w:sz w:val="24"/>
          <w:szCs w:val="24"/>
          <w:lang w:val="ru-RU"/>
        </w:rPr>
        <w:t xml:space="preserve">Статистичка обрада података је извршена у статистичком пакету </w:t>
      </w:r>
      <w:r w:rsidRPr="00B2642A">
        <w:rPr>
          <w:i/>
          <w:sz w:val="24"/>
          <w:szCs w:val="24"/>
        </w:rPr>
        <w:t>SPSS</w:t>
      </w:r>
      <w:r w:rsidRPr="002C53E1">
        <w:rPr>
          <w:i/>
          <w:sz w:val="24"/>
          <w:szCs w:val="24"/>
          <w:lang w:val="ru-RU"/>
        </w:rPr>
        <w:t xml:space="preserve"> 1</w:t>
      </w:r>
      <w:r w:rsidRPr="00B2642A">
        <w:rPr>
          <w:i/>
          <w:sz w:val="24"/>
          <w:szCs w:val="24"/>
          <w:lang w:val="ru-RU"/>
        </w:rPr>
        <w:t>8</w:t>
      </w:r>
      <w:r w:rsidRPr="002C53E1">
        <w:rPr>
          <w:i/>
          <w:sz w:val="24"/>
          <w:szCs w:val="24"/>
          <w:lang w:val="ru-RU"/>
        </w:rPr>
        <w:t xml:space="preserve">.0 </w:t>
      </w:r>
      <w:r w:rsidRPr="00B2642A">
        <w:rPr>
          <w:i/>
          <w:sz w:val="24"/>
          <w:szCs w:val="24"/>
        </w:rPr>
        <w:t>for</w:t>
      </w:r>
      <w:r w:rsidRPr="002C53E1">
        <w:rPr>
          <w:i/>
          <w:sz w:val="24"/>
          <w:szCs w:val="24"/>
          <w:lang w:val="ru-RU"/>
        </w:rPr>
        <w:t xml:space="preserve"> </w:t>
      </w:r>
      <w:r w:rsidRPr="00B2642A">
        <w:rPr>
          <w:i/>
          <w:sz w:val="24"/>
          <w:szCs w:val="24"/>
        </w:rPr>
        <w:t>Windows</w:t>
      </w:r>
      <w:r w:rsidRPr="002C53E1">
        <w:rPr>
          <w:i/>
          <w:sz w:val="24"/>
          <w:szCs w:val="24"/>
          <w:lang w:val="ru-RU"/>
        </w:rPr>
        <w:t>.</w:t>
      </w:r>
      <w:r w:rsidRPr="002C53E1">
        <w:rPr>
          <w:sz w:val="24"/>
          <w:szCs w:val="24"/>
          <w:lang w:val="ru-RU"/>
        </w:rPr>
        <w:t xml:space="preserve"> За опис параметара од значаја, у зависности од њихове природе, коришћени су: фреквенција, проценти, узорачка средња вредност, узорачка медијана, узорачка стандардна девијација, ранг и 95% интервали поверења. За испитивање нормалности расподеле коришћени су тестови </w:t>
      </w:r>
      <w:r w:rsidRPr="00B2642A">
        <w:rPr>
          <w:i/>
          <w:sz w:val="24"/>
          <w:szCs w:val="24"/>
          <w:lang w:val="sr-Latn-CS"/>
        </w:rPr>
        <w:t>Kolmogorov Smirnov</w:t>
      </w:r>
      <w:r w:rsidRPr="00B2642A">
        <w:rPr>
          <w:sz w:val="24"/>
          <w:szCs w:val="24"/>
          <w:lang w:val="sr-Latn-CS"/>
        </w:rPr>
        <w:t xml:space="preserve"> </w:t>
      </w:r>
      <w:r w:rsidRPr="002C53E1">
        <w:rPr>
          <w:sz w:val="24"/>
          <w:szCs w:val="24"/>
          <w:lang w:val="ru-RU"/>
        </w:rPr>
        <w:t xml:space="preserve">и </w:t>
      </w:r>
      <w:r w:rsidRPr="00B2642A">
        <w:rPr>
          <w:i/>
          <w:sz w:val="24"/>
          <w:szCs w:val="24"/>
          <w:lang w:val="sr-Latn-CS"/>
        </w:rPr>
        <w:t>Shapiro</w:t>
      </w:r>
      <w:r w:rsidRPr="002C53E1">
        <w:rPr>
          <w:i/>
          <w:sz w:val="24"/>
          <w:szCs w:val="24"/>
          <w:lang w:val="ru-RU"/>
        </w:rPr>
        <w:t xml:space="preserve"> </w:t>
      </w:r>
      <w:r w:rsidRPr="00B2642A">
        <w:rPr>
          <w:i/>
          <w:sz w:val="24"/>
          <w:szCs w:val="24"/>
          <w:lang w:val="sr-Latn-CS"/>
        </w:rPr>
        <w:t>Wilk</w:t>
      </w:r>
      <w:r w:rsidRPr="00B2642A">
        <w:rPr>
          <w:sz w:val="24"/>
          <w:szCs w:val="24"/>
          <w:lang w:val="sr-Latn-CS"/>
        </w:rPr>
        <w:t>,</w:t>
      </w:r>
      <w:r w:rsidRPr="002C53E1">
        <w:rPr>
          <w:sz w:val="24"/>
          <w:szCs w:val="24"/>
          <w:lang w:val="ru-RU"/>
        </w:rPr>
        <w:t xml:space="preserve"> и графици: хистограм и </w:t>
      </w:r>
      <w:r w:rsidRPr="00B2642A">
        <w:rPr>
          <w:i/>
          <w:sz w:val="24"/>
          <w:szCs w:val="24"/>
          <w:lang w:val="sr-Latn-CS"/>
        </w:rPr>
        <w:t>normal QQ plot.</w:t>
      </w:r>
      <w:r w:rsidRPr="002C53E1">
        <w:rPr>
          <w:sz w:val="24"/>
          <w:szCs w:val="24"/>
          <w:lang w:val="ru-RU"/>
        </w:rPr>
        <w:t xml:space="preserve"> За тестирање разлика између параметара, у зависности од њихове природе, коришћени су Студентов т-тест, </w:t>
      </w:r>
      <w:r w:rsidRPr="00B2642A">
        <w:rPr>
          <w:i/>
          <w:sz w:val="24"/>
          <w:szCs w:val="24"/>
        </w:rPr>
        <w:t>Mann</w:t>
      </w:r>
      <w:r w:rsidRPr="002C53E1">
        <w:rPr>
          <w:i/>
          <w:sz w:val="24"/>
          <w:szCs w:val="24"/>
          <w:lang w:val="ru-RU"/>
        </w:rPr>
        <w:t>-</w:t>
      </w:r>
      <w:r w:rsidRPr="00B2642A">
        <w:rPr>
          <w:i/>
          <w:sz w:val="24"/>
          <w:szCs w:val="24"/>
        </w:rPr>
        <w:t>Whitney</w:t>
      </w:r>
      <w:r w:rsidRPr="002C53E1">
        <w:rPr>
          <w:sz w:val="24"/>
          <w:szCs w:val="24"/>
          <w:lang w:val="ru-RU"/>
        </w:rPr>
        <w:t xml:space="preserve"> тест, Фишеров тест апсолутне вероватноће, једнофакторска или двофакторска анализа варијансе. </w:t>
      </w:r>
    </w:p>
    <w:p w:rsidR="00CF66A7" w:rsidRPr="002C53E1" w:rsidRDefault="00CF66A7" w:rsidP="00CF66A7">
      <w:pPr>
        <w:widowControl w:val="0"/>
        <w:autoSpaceDE w:val="0"/>
        <w:autoSpaceDN w:val="0"/>
        <w:adjustRightInd w:val="0"/>
        <w:spacing w:line="360" w:lineRule="auto"/>
        <w:rPr>
          <w:sz w:val="24"/>
          <w:szCs w:val="24"/>
          <w:lang w:val="ru-RU"/>
        </w:rPr>
      </w:pPr>
    </w:p>
    <w:p w:rsidR="00CF66A7" w:rsidRPr="002C53E1" w:rsidRDefault="00CF66A7" w:rsidP="00CF66A7">
      <w:pPr>
        <w:widowControl w:val="0"/>
        <w:autoSpaceDE w:val="0"/>
        <w:autoSpaceDN w:val="0"/>
        <w:adjustRightInd w:val="0"/>
        <w:spacing w:line="360" w:lineRule="auto"/>
        <w:ind w:firstLine="435"/>
        <w:jc w:val="both"/>
        <w:rPr>
          <w:sz w:val="24"/>
          <w:szCs w:val="24"/>
          <w:lang w:val="ru-RU"/>
        </w:rPr>
      </w:pPr>
      <w:r w:rsidRPr="002C53E1">
        <w:rPr>
          <w:sz w:val="24"/>
          <w:szCs w:val="24"/>
          <w:lang w:val="ru-RU"/>
        </w:rPr>
        <w:tab/>
      </w:r>
    </w:p>
    <w:p w:rsidR="00CF66A7" w:rsidRPr="002C53E1" w:rsidRDefault="00CF66A7" w:rsidP="00CF66A7">
      <w:pPr>
        <w:spacing w:line="360" w:lineRule="auto"/>
        <w:jc w:val="both"/>
        <w:rPr>
          <w:sz w:val="24"/>
          <w:szCs w:val="24"/>
          <w:lang w:val="ru-RU"/>
        </w:rPr>
      </w:pPr>
    </w:p>
    <w:p w:rsidR="00CF66A7" w:rsidRPr="002C53E1" w:rsidRDefault="00CF66A7" w:rsidP="005A348F">
      <w:pPr>
        <w:spacing w:line="360" w:lineRule="auto"/>
        <w:jc w:val="both"/>
        <w:rPr>
          <w:sz w:val="24"/>
          <w:szCs w:val="24"/>
          <w:lang w:val="ru-RU"/>
        </w:rPr>
        <w:sectPr w:rsidR="00CF66A7" w:rsidRPr="002C53E1" w:rsidSect="00CF66A7">
          <w:headerReference w:type="default" r:id="rId24"/>
          <w:pgSz w:w="11907" w:h="16839" w:code="9"/>
          <w:pgMar w:top="1418" w:right="1418" w:bottom="1418" w:left="1418" w:header="720" w:footer="144" w:gutter="0"/>
          <w:cols w:space="720"/>
          <w:noEndnote/>
          <w:docGrid w:linePitch="299"/>
        </w:sect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center"/>
        <w:rPr>
          <w:lang w:val="ru-RU"/>
        </w:rPr>
      </w:pPr>
    </w:p>
    <w:p w:rsidR="00CF66A7" w:rsidRPr="00CF66A7" w:rsidRDefault="00CF66A7" w:rsidP="00CF66A7">
      <w:pPr>
        <w:jc w:val="center"/>
        <w:outlineLvl w:val="0"/>
        <w:rPr>
          <w:b/>
          <w:sz w:val="72"/>
          <w:szCs w:val="72"/>
          <w:lang w:val="ru-RU"/>
        </w:rPr>
      </w:pPr>
      <w:r>
        <w:rPr>
          <w:b/>
          <w:sz w:val="72"/>
          <w:szCs w:val="72"/>
        </w:rPr>
        <w:t>IV</w:t>
      </w:r>
      <w:r w:rsidRPr="002C53E1">
        <w:rPr>
          <w:b/>
          <w:sz w:val="72"/>
          <w:szCs w:val="72"/>
          <w:lang w:val="ru-RU"/>
        </w:rPr>
        <w:t xml:space="preserve"> </w:t>
      </w:r>
      <w:r w:rsidRPr="00CF66A7">
        <w:rPr>
          <w:b/>
          <w:sz w:val="72"/>
          <w:szCs w:val="72"/>
          <w:lang w:val="ru-RU"/>
        </w:rPr>
        <w:t>РЕЗУЛТАТИ</w:t>
      </w:r>
    </w:p>
    <w:p w:rsidR="00CF66A7" w:rsidRPr="00CF66A7" w:rsidRDefault="00CF66A7" w:rsidP="00CF66A7">
      <w:pPr>
        <w:widowControl w:val="0"/>
        <w:autoSpaceDE w:val="0"/>
        <w:autoSpaceDN w:val="0"/>
        <w:adjustRightInd w:val="0"/>
        <w:spacing w:line="360" w:lineRule="auto"/>
        <w:jc w:val="center"/>
        <w:rPr>
          <w:lang w:val="ru-RU"/>
        </w:rPr>
      </w:pPr>
    </w:p>
    <w:p w:rsidR="00CF66A7" w:rsidRPr="00CF66A7" w:rsidRDefault="00CF66A7" w:rsidP="00CF66A7">
      <w:pPr>
        <w:widowControl w:val="0"/>
        <w:autoSpaceDE w:val="0"/>
        <w:autoSpaceDN w:val="0"/>
        <w:adjustRightInd w:val="0"/>
        <w:spacing w:line="360" w:lineRule="auto"/>
        <w:jc w:val="both"/>
        <w:rPr>
          <w:lang w:val="ru-RU"/>
        </w:rPr>
      </w:pPr>
    </w:p>
    <w:p w:rsidR="00CF66A7" w:rsidRPr="00CF66A7" w:rsidRDefault="00CF66A7" w:rsidP="00CF66A7">
      <w:pPr>
        <w:widowControl w:val="0"/>
        <w:autoSpaceDE w:val="0"/>
        <w:autoSpaceDN w:val="0"/>
        <w:adjustRightInd w:val="0"/>
        <w:spacing w:line="360" w:lineRule="auto"/>
        <w:jc w:val="both"/>
        <w:rPr>
          <w:lang w:val="ru-RU"/>
        </w:rPr>
      </w:pPr>
    </w:p>
    <w:p w:rsidR="00CF66A7" w:rsidRPr="00CF66A7" w:rsidRDefault="00CF66A7" w:rsidP="00CF66A7">
      <w:pPr>
        <w:widowControl w:val="0"/>
        <w:autoSpaceDE w:val="0"/>
        <w:autoSpaceDN w:val="0"/>
        <w:adjustRightInd w:val="0"/>
        <w:spacing w:line="360" w:lineRule="auto"/>
        <w:jc w:val="both"/>
        <w:rPr>
          <w:lang w:val="ru-RU"/>
        </w:rPr>
      </w:pPr>
    </w:p>
    <w:p w:rsidR="00CF66A7" w:rsidRPr="00CF66A7" w:rsidRDefault="00CF66A7" w:rsidP="00CF66A7">
      <w:pPr>
        <w:widowControl w:val="0"/>
        <w:autoSpaceDE w:val="0"/>
        <w:autoSpaceDN w:val="0"/>
        <w:adjustRightInd w:val="0"/>
        <w:spacing w:line="360" w:lineRule="auto"/>
        <w:jc w:val="both"/>
        <w:rPr>
          <w:lang w:val="ru-RU"/>
        </w:rPr>
      </w:pPr>
    </w:p>
    <w:p w:rsidR="00CF66A7" w:rsidRPr="00CF66A7" w:rsidRDefault="00CF66A7" w:rsidP="00CF66A7">
      <w:pPr>
        <w:widowControl w:val="0"/>
        <w:autoSpaceDE w:val="0"/>
        <w:autoSpaceDN w:val="0"/>
        <w:adjustRightInd w:val="0"/>
        <w:spacing w:line="360" w:lineRule="auto"/>
        <w:jc w:val="both"/>
        <w:rPr>
          <w:lang w:val="ru-RU"/>
        </w:rPr>
      </w:pPr>
    </w:p>
    <w:p w:rsidR="00CF66A7" w:rsidRPr="00CF66A7" w:rsidRDefault="00CF66A7" w:rsidP="00CF66A7">
      <w:pPr>
        <w:widowControl w:val="0"/>
        <w:autoSpaceDE w:val="0"/>
        <w:autoSpaceDN w:val="0"/>
        <w:adjustRightInd w:val="0"/>
        <w:spacing w:line="360" w:lineRule="auto"/>
        <w:jc w:val="both"/>
        <w:rPr>
          <w:lang w:val="ru-RU"/>
        </w:rPr>
      </w:pPr>
    </w:p>
    <w:p w:rsidR="00CF66A7" w:rsidRPr="00CF66A7" w:rsidRDefault="00CF66A7" w:rsidP="00CF66A7">
      <w:pPr>
        <w:widowControl w:val="0"/>
        <w:autoSpaceDE w:val="0"/>
        <w:autoSpaceDN w:val="0"/>
        <w:adjustRightInd w:val="0"/>
        <w:spacing w:line="360" w:lineRule="auto"/>
        <w:jc w:val="both"/>
        <w:rPr>
          <w:lang w:val="ru-RU"/>
        </w:rPr>
      </w:pPr>
    </w:p>
    <w:p w:rsidR="00CF66A7" w:rsidRPr="00CF66A7" w:rsidRDefault="00CF66A7" w:rsidP="00CF66A7">
      <w:pPr>
        <w:widowControl w:val="0"/>
        <w:autoSpaceDE w:val="0"/>
        <w:autoSpaceDN w:val="0"/>
        <w:adjustRightInd w:val="0"/>
        <w:spacing w:line="360" w:lineRule="auto"/>
        <w:jc w:val="both"/>
        <w:rPr>
          <w:lang w:val="ru-RU"/>
        </w:rPr>
      </w:pPr>
    </w:p>
    <w:p w:rsidR="00CF66A7" w:rsidRPr="00CF66A7" w:rsidRDefault="00CF66A7" w:rsidP="00CF66A7">
      <w:pPr>
        <w:widowControl w:val="0"/>
        <w:autoSpaceDE w:val="0"/>
        <w:autoSpaceDN w:val="0"/>
        <w:adjustRightInd w:val="0"/>
        <w:spacing w:line="360" w:lineRule="auto"/>
        <w:jc w:val="both"/>
        <w:rPr>
          <w:lang w:val="ru-RU"/>
        </w:rPr>
      </w:pPr>
    </w:p>
    <w:p w:rsidR="00CF66A7" w:rsidRPr="00CF66A7" w:rsidRDefault="00CF66A7" w:rsidP="00CF66A7">
      <w:pPr>
        <w:widowControl w:val="0"/>
        <w:autoSpaceDE w:val="0"/>
        <w:autoSpaceDN w:val="0"/>
        <w:adjustRightInd w:val="0"/>
        <w:spacing w:line="360" w:lineRule="auto"/>
        <w:jc w:val="both"/>
        <w:rPr>
          <w:lang w:val="ru-RU"/>
        </w:rPr>
      </w:pPr>
    </w:p>
    <w:p w:rsidR="00CF66A7" w:rsidRPr="00CF66A7" w:rsidRDefault="00CF66A7" w:rsidP="00CF66A7">
      <w:pPr>
        <w:widowControl w:val="0"/>
        <w:autoSpaceDE w:val="0"/>
        <w:autoSpaceDN w:val="0"/>
        <w:adjustRightInd w:val="0"/>
        <w:spacing w:line="360" w:lineRule="auto"/>
        <w:jc w:val="both"/>
        <w:rPr>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ind w:firstLine="720"/>
        <w:jc w:val="both"/>
        <w:rPr>
          <w:sz w:val="24"/>
          <w:szCs w:val="24"/>
          <w:lang w:val="ru-RU"/>
        </w:rPr>
      </w:pPr>
    </w:p>
    <w:p w:rsidR="00CF66A7" w:rsidRPr="002C53E1" w:rsidRDefault="00CF66A7" w:rsidP="00CF66A7">
      <w:pPr>
        <w:widowControl w:val="0"/>
        <w:autoSpaceDE w:val="0"/>
        <w:autoSpaceDN w:val="0"/>
        <w:adjustRightInd w:val="0"/>
        <w:spacing w:line="360" w:lineRule="auto"/>
        <w:rPr>
          <w:sz w:val="24"/>
          <w:szCs w:val="24"/>
          <w:lang w:val="ru-RU"/>
        </w:rPr>
      </w:pPr>
    </w:p>
    <w:p w:rsidR="00CF66A7" w:rsidRPr="002C53E1" w:rsidRDefault="00CF66A7" w:rsidP="00CF66A7">
      <w:pPr>
        <w:widowControl w:val="0"/>
        <w:autoSpaceDE w:val="0"/>
        <w:autoSpaceDN w:val="0"/>
        <w:adjustRightInd w:val="0"/>
        <w:spacing w:line="360" w:lineRule="auto"/>
        <w:rPr>
          <w:b/>
          <w:sz w:val="24"/>
          <w:szCs w:val="24"/>
          <w:lang w:val="ru-RU"/>
        </w:rPr>
      </w:pPr>
    </w:p>
    <w:p w:rsidR="00CF66A7" w:rsidRPr="002C53E1" w:rsidRDefault="00CF66A7" w:rsidP="00CF66A7">
      <w:pPr>
        <w:spacing w:line="360" w:lineRule="auto"/>
        <w:jc w:val="both"/>
        <w:rPr>
          <w:b/>
          <w:sz w:val="24"/>
          <w:szCs w:val="24"/>
          <w:lang w:val="ru-RU"/>
        </w:rPr>
      </w:pPr>
      <w:r w:rsidRPr="002C53E1">
        <w:rPr>
          <w:b/>
          <w:sz w:val="24"/>
          <w:szCs w:val="24"/>
          <w:lang w:val="ru-RU"/>
        </w:rPr>
        <w:br w:type="page"/>
      </w:r>
      <w:r w:rsidRPr="002C53E1">
        <w:rPr>
          <w:b/>
          <w:sz w:val="24"/>
          <w:szCs w:val="24"/>
          <w:lang w:val="ru-RU"/>
        </w:rPr>
        <w:lastRenderedPageBreak/>
        <w:t>4.1. АКУТНА СЕРИЈА ЕКСПЕРИМЕНАТА</w:t>
      </w:r>
    </w:p>
    <w:p w:rsidR="00CF66A7" w:rsidRPr="002C53E1" w:rsidRDefault="00CF66A7" w:rsidP="00CF66A7">
      <w:pPr>
        <w:spacing w:line="360" w:lineRule="auto"/>
        <w:jc w:val="center"/>
        <w:rPr>
          <w:b/>
          <w:sz w:val="24"/>
          <w:szCs w:val="24"/>
          <w:lang w:val="ru-RU"/>
        </w:rPr>
      </w:pPr>
    </w:p>
    <w:p w:rsidR="00CF66A7" w:rsidRPr="002C53E1" w:rsidRDefault="00CF66A7" w:rsidP="00CF66A7">
      <w:pPr>
        <w:spacing w:line="360" w:lineRule="auto"/>
        <w:jc w:val="both"/>
        <w:rPr>
          <w:sz w:val="24"/>
          <w:szCs w:val="24"/>
          <w:lang w:val="ru-RU"/>
        </w:rPr>
      </w:pPr>
      <w:r w:rsidRPr="002C53E1">
        <w:rPr>
          <w:b/>
          <w:sz w:val="24"/>
          <w:szCs w:val="24"/>
          <w:lang w:val="ru-RU"/>
        </w:rPr>
        <w:t xml:space="preserve">4.1.1. </w:t>
      </w:r>
      <w:r>
        <w:rPr>
          <w:b/>
          <w:sz w:val="24"/>
          <w:szCs w:val="24"/>
        </w:rPr>
        <w:t>A</w:t>
      </w:r>
      <w:r w:rsidRPr="002C53E1">
        <w:rPr>
          <w:b/>
          <w:sz w:val="24"/>
          <w:szCs w:val="24"/>
          <w:lang w:val="ru-RU"/>
        </w:rPr>
        <w:t xml:space="preserve">кутни ефекти </w:t>
      </w:r>
      <w:r>
        <w:rPr>
          <w:b/>
          <w:sz w:val="24"/>
          <w:szCs w:val="24"/>
        </w:rPr>
        <w:t>DL</w:t>
      </w:r>
      <w:r w:rsidRPr="002C53E1">
        <w:rPr>
          <w:b/>
          <w:sz w:val="24"/>
          <w:szCs w:val="24"/>
          <w:lang w:val="ru-RU"/>
        </w:rPr>
        <w:t xml:space="preserve">-хомоцистеина и </w:t>
      </w:r>
      <w:r>
        <w:rPr>
          <w:b/>
          <w:sz w:val="24"/>
          <w:szCs w:val="24"/>
        </w:rPr>
        <w:t>DL</w:t>
      </w:r>
      <w:r w:rsidRPr="002C53E1">
        <w:rPr>
          <w:b/>
          <w:sz w:val="24"/>
          <w:szCs w:val="24"/>
          <w:lang w:val="ru-RU"/>
        </w:rPr>
        <w:t>-хомоцистеин тиолактона на активност ензима ацетилхолинестеразе у ткиву миокарда срца пацова и параметре оксидационог стреса у плазми</w:t>
      </w:r>
    </w:p>
    <w:p w:rsidR="00CF66A7" w:rsidRPr="002C53E1" w:rsidRDefault="00CF66A7" w:rsidP="00CF66A7">
      <w:pPr>
        <w:widowControl w:val="0"/>
        <w:autoSpaceDE w:val="0"/>
        <w:autoSpaceDN w:val="0"/>
        <w:adjustRightInd w:val="0"/>
        <w:spacing w:line="360" w:lineRule="auto"/>
        <w:jc w:val="center"/>
        <w:rPr>
          <w:sz w:val="24"/>
          <w:szCs w:val="24"/>
          <w:lang w:val="ru-RU"/>
        </w:rPr>
      </w:pPr>
    </w:p>
    <w:p w:rsidR="00CF66A7" w:rsidRPr="002C53E1" w:rsidRDefault="00CF66A7" w:rsidP="00CF66A7">
      <w:pPr>
        <w:spacing w:line="360" w:lineRule="auto"/>
        <w:jc w:val="both"/>
        <w:rPr>
          <w:sz w:val="24"/>
          <w:szCs w:val="24"/>
          <w:lang w:val="ru-RU"/>
        </w:rPr>
      </w:pPr>
      <w:r w:rsidRPr="002C53E1">
        <w:rPr>
          <w:sz w:val="24"/>
          <w:szCs w:val="24"/>
          <w:lang w:val="ru-RU"/>
        </w:rPr>
        <w:t>Табела 1. Регистроване вредности ацетилхолинестеразе (</w:t>
      </w:r>
      <w:r w:rsidRPr="00C101DD">
        <w:rPr>
          <w:sz w:val="24"/>
          <w:szCs w:val="24"/>
        </w:rPr>
        <w:t>AChE</w:t>
      </w:r>
      <w:r w:rsidRPr="002C53E1">
        <w:rPr>
          <w:sz w:val="24"/>
          <w:szCs w:val="24"/>
          <w:lang w:val="ru-RU"/>
        </w:rPr>
        <w:t xml:space="preserve">) у ткиву миокарда пацова и параметара оксидационог стреса у плазми након акутне апликације </w:t>
      </w:r>
      <w:r>
        <w:rPr>
          <w:sz w:val="24"/>
          <w:szCs w:val="24"/>
        </w:rPr>
        <w:t>DL</w:t>
      </w:r>
      <w:r w:rsidRPr="002C53E1">
        <w:rPr>
          <w:sz w:val="24"/>
          <w:szCs w:val="24"/>
          <w:lang w:val="ru-RU"/>
        </w:rPr>
        <w:t xml:space="preserve">-хомоцистеина и </w:t>
      </w:r>
      <w:r>
        <w:rPr>
          <w:sz w:val="24"/>
          <w:szCs w:val="24"/>
        </w:rPr>
        <w:t>DL</w:t>
      </w:r>
      <w:r w:rsidRPr="002C53E1">
        <w:rPr>
          <w:sz w:val="24"/>
          <w:szCs w:val="24"/>
          <w:lang w:val="ru-RU"/>
        </w:rPr>
        <w:t>-хомоцистеин тиолактона (Х±</w:t>
      </w:r>
      <w:r>
        <w:rPr>
          <w:sz w:val="24"/>
          <w:szCs w:val="24"/>
        </w:rPr>
        <w:t>SD</w:t>
      </w:r>
      <w:r w:rsidRPr="002C53E1">
        <w:rPr>
          <w:sz w:val="24"/>
          <w:szCs w:val="24"/>
          <w:lang w:val="ru-RU"/>
        </w:rPr>
        <w:t xml:space="preserve">; Х – средња вредност, </w:t>
      </w:r>
      <w:r>
        <w:rPr>
          <w:sz w:val="24"/>
          <w:szCs w:val="24"/>
        </w:rPr>
        <w:t>SD</w:t>
      </w:r>
      <w:r w:rsidRPr="002C53E1">
        <w:rPr>
          <w:sz w:val="24"/>
          <w:szCs w:val="24"/>
          <w:lang w:val="ru-RU"/>
        </w:rPr>
        <w:t xml:space="preserve"> – стандардна девијација)</w:t>
      </w:r>
    </w:p>
    <w:p w:rsidR="00CF66A7" w:rsidRPr="002C53E1" w:rsidRDefault="00CF66A7" w:rsidP="00CF66A7">
      <w:pPr>
        <w:spacing w:line="360" w:lineRule="auto"/>
        <w:jc w:val="both"/>
        <w:rPr>
          <w:sz w:val="24"/>
          <w:szCs w:val="24"/>
          <w:lang w:val="ru-RU"/>
        </w:rPr>
      </w:pPr>
    </w:p>
    <w:tbl>
      <w:tblPr>
        <w:tblW w:w="0" w:type="auto"/>
        <w:jc w:val="center"/>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ayout w:type="fixed"/>
        <w:tblLook w:val="04A0"/>
      </w:tblPr>
      <w:tblGrid>
        <w:gridCol w:w="1344"/>
        <w:gridCol w:w="1620"/>
        <w:gridCol w:w="1477"/>
        <w:gridCol w:w="1188"/>
        <w:gridCol w:w="1350"/>
        <w:gridCol w:w="1247"/>
        <w:gridCol w:w="1350"/>
      </w:tblGrid>
      <w:tr w:rsidR="00CF66A7" w:rsidRPr="007D20F7" w:rsidTr="00CF66A7">
        <w:trPr>
          <w:trHeight w:val="576"/>
          <w:jc w:val="center"/>
        </w:trPr>
        <w:tc>
          <w:tcPr>
            <w:tcW w:w="1344" w:type="dxa"/>
            <w:shd w:val="clear" w:color="auto" w:fill="BFBFBF"/>
            <w:vAlign w:val="center"/>
          </w:tcPr>
          <w:p w:rsidR="00CF66A7" w:rsidRPr="00D33944" w:rsidRDefault="00CF66A7" w:rsidP="00CF66A7">
            <w:pPr>
              <w:jc w:val="center"/>
              <w:rPr>
                <w:sz w:val="24"/>
                <w:szCs w:val="24"/>
              </w:rPr>
            </w:pPr>
            <w:r>
              <w:rPr>
                <w:sz w:val="24"/>
                <w:szCs w:val="24"/>
              </w:rPr>
              <w:t>X±SD</w:t>
            </w:r>
          </w:p>
        </w:tc>
        <w:tc>
          <w:tcPr>
            <w:tcW w:w="1620" w:type="dxa"/>
            <w:shd w:val="clear" w:color="auto" w:fill="D9D9D9"/>
            <w:vAlign w:val="center"/>
          </w:tcPr>
          <w:p w:rsidR="00CF66A7" w:rsidRPr="00F32D2A" w:rsidRDefault="00CF66A7" w:rsidP="00CF66A7">
            <w:pPr>
              <w:jc w:val="center"/>
              <w:rPr>
                <w:b/>
                <w:sz w:val="24"/>
                <w:szCs w:val="24"/>
                <w:lang w:val="fr-FR"/>
              </w:rPr>
            </w:pPr>
            <w:r w:rsidRPr="00F32D2A">
              <w:rPr>
                <w:b/>
                <w:sz w:val="24"/>
                <w:szCs w:val="24"/>
                <w:lang w:val="fr-FR"/>
              </w:rPr>
              <w:t>AChE</w:t>
            </w:r>
          </w:p>
          <w:p w:rsidR="00CF66A7" w:rsidRPr="00F32D2A" w:rsidRDefault="00CF66A7" w:rsidP="00CF66A7">
            <w:pPr>
              <w:jc w:val="center"/>
              <w:rPr>
                <w:sz w:val="24"/>
                <w:szCs w:val="24"/>
                <w:lang w:val="fr-FR"/>
              </w:rPr>
            </w:pPr>
            <w:r w:rsidRPr="00F32D2A">
              <w:rPr>
                <w:sz w:val="16"/>
                <w:szCs w:val="16"/>
                <w:lang w:val="fr-FR"/>
              </w:rPr>
              <w:t>(</w:t>
            </w:r>
            <w:r w:rsidRPr="00E96CA0">
              <w:rPr>
                <w:sz w:val="16"/>
                <w:szCs w:val="16"/>
              </w:rPr>
              <w:t>Δ</w:t>
            </w:r>
            <w:r w:rsidRPr="00F32D2A">
              <w:rPr>
                <w:sz w:val="16"/>
                <w:szCs w:val="16"/>
                <w:lang w:val="fr-FR"/>
              </w:rPr>
              <w:t xml:space="preserve">A/min/mg </w:t>
            </w:r>
            <w:r w:rsidRPr="00E96CA0">
              <w:rPr>
                <w:sz w:val="16"/>
                <w:szCs w:val="16"/>
              </w:rPr>
              <w:t>ткива</w:t>
            </w:r>
            <w:r w:rsidRPr="00F32D2A">
              <w:rPr>
                <w:sz w:val="16"/>
                <w:szCs w:val="16"/>
                <w:lang w:val="fr-FR"/>
              </w:rPr>
              <w:t>)</w:t>
            </w:r>
          </w:p>
        </w:tc>
        <w:tc>
          <w:tcPr>
            <w:tcW w:w="1477" w:type="dxa"/>
            <w:shd w:val="clear" w:color="auto" w:fill="D9D9D9"/>
            <w:vAlign w:val="center"/>
          </w:tcPr>
          <w:p w:rsidR="00CF66A7" w:rsidRDefault="00CF66A7" w:rsidP="00CF66A7">
            <w:pPr>
              <w:jc w:val="center"/>
              <w:rPr>
                <w:b/>
                <w:sz w:val="24"/>
                <w:szCs w:val="24"/>
              </w:rPr>
            </w:pPr>
            <w:r w:rsidRPr="000F0D21">
              <w:rPr>
                <w:b/>
                <w:sz w:val="24"/>
                <w:szCs w:val="24"/>
              </w:rPr>
              <w:t>MDA</w:t>
            </w:r>
          </w:p>
          <w:p w:rsidR="00CF66A7" w:rsidRPr="007D20F7" w:rsidRDefault="00CF66A7" w:rsidP="00CF66A7">
            <w:pPr>
              <w:jc w:val="center"/>
              <w:rPr>
                <w:sz w:val="24"/>
                <w:szCs w:val="24"/>
              </w:rPr>
            </w:pPr>
            <w:r w:rsidRPr="00E96CA0">
              <w:rPr>
                <w:sz w:val="16"/>
                <w:szCs w:val="16"/>
              </w:rPr>
              <w:t>(nmol/ml плазме)</w:t>
            </w:r>
          </w:p>
        </w:tc>
        <w:tc>
          <w:tcPr>
            <w:tcW w:w="1188" w:type="dxa"/>
            <w:shd w:val="clear" w:color="auto" w:fill="D9D9D9"/>
            <w:vAlign w:val="center"/>
          </w:tcPr>
          <w:p w:rsidR="00CF66A7" w:rsidRPr="000F0D21" w:rsidRDefault="00CF66A7" w:rsidP="00CF66A7">
            <w:pPr>
              <w:jc w:val="center"/>
              <w:rPr>
                <w:b/>
                <w:sz w:val="24"/>
                <w:szCs w:val="24"/>
              </w:rPr>
            </w:pPr>
            <w:r w:rsidRPr="000F0D21">
              <w:rPr>
                <w:b/>
                <w:sz w:val="24"/>
                <w:szCs w:val="24"/>
              </w:rPr>
              <w:t>CAT</w:t>
            </w:r>
          </w:p>
          <w:p w:rsidR="00CF66A7" w:rsidRPr="00E96CA0" w:rsidRDefault="00CF66A7" w:rsidP="00CF66A7">
            <w:pPr>
              <w:jc w:val="center"/>
              <w:rPr>
                <w:sz w:val="16"/>
                <w:szCs w:val="16"/>
              </w:rPr>
            </w:pPr>
            <w:r w:rsidRPr="00E96CA0">
              <w:rPr>
                <w:sz w:val="16"/>
                <w:szCs w:val="16"/>
              </w:rPr>
              <w:t>(U)</w:t>
            </w:r>
          </w:p>
        </w:tc>
        <w:tc>
          <w:tcPr>
            <w:tcW w:w="1350" w:type="dxa"/>
            <w:shd w:val="clear" w:color="auto" w:fill="D9D9D9"/>
            <w:vAlign w:val="center"/>
          </w:tcPr>
          <w:p w:rsidR="00CF66A7" w:rsidRDefault="00CF66A7" w:rsidP="00CF66A7">
            <w:pPr>
              <w:jc w:val="center"/>
              <w:rPr>
                <w:b/>
                <w:sz w:val="24"/>
                <w:szCs w:val="24"/>
              </w:rPr>
            </w:pPr>
            <w:r w:rsidRPr="000F0D21">
              <w:rPr>
                <w:b/>
                <w:sz w:val="24"/>
                <w:szCs w:val="24"/>
              </w:rPr>
              <w:t>CAT</w:t>
            </w:r>
          </w:p>
          <w:p w:rsidR="00CF66A7" w:rsidRPr="00E96CA0" w:rsidRDefault="00CF66A7" w:rsidP="00CF66A7">
            <w:pPr>
              <w:jc w:val="center"/>
              <w:rPr>
                <w:b/>
                <w:sz w:val="16"/>
                <w:szCs w:val="16"/>
              </w:rPr>
            </w:pPr>
            <w:r w:rsidRPr="00E96CA0">
              <w:rPr>
                <w:sz w:val="16"/>
                <w:szCs w:val="16"/>
              </w:rPr>
              <w:t>(U/ml плазме)</w:t>
            </w:r>
          </w:p>
        </w:tc>
        <w:tc>
          <w:tcPr>
            <w:tcW w:w="1247" w:type="dxa"/>
            <w:shd w:val="clear" w:color="auto" w:fill="D9D9D9"/>
            <w:vAlign w:val="center"/>
          </w:tcPr>
          <w:p w:rsidR="00CF66A7" w:rsidRPr="000F0D21" w:rsidRDefault="00CF66A7" w:rsidP="00CF66A7">
            <w:pPr>
              <w:jc w:val="center"/>
              <w:rPr>
                <w:b/>
                <w:sz w:val="24"/>
                <w:szCs w:val="24"/>
              </w:rPr>
            </w:pPr>
            <w:r w:rsidRPr="000F0D21">
              <w:rPr>
                <w:b/>
                <w:sz w:val="24"/>
                <w:szCs w:val="24"/>
              </w:rPr>
              <w:t>GPx</w:t>
            </w:r>
          </w:p>
          <w:p w:rsidR="00CF66A7" w:rsidRPr="00E96CA0" w:rsidRDefault="00CF66A7" w:rsidP="00CF66A7">
            <w:pPr>
              <w:jc w:val="center"/>
              <w:rPr>
                <w:sz w:val="16"/>
                <w:szCs w:val="16"/>
              </w:rPr>
            </w:pPr>
            <w:r w:rsidRPr="00E96CA0">
              <w:rPr>
                <w:sz w:val="16"/>
                <w:szCs w:val="16"/>
              </w:rPr>
              <w:t>(U/ml плазме)</w:t>
            </w:r>
          </w:p>
        </w:tc>
        <w:tc>
          <w:tcPr>
            <w:tcW w:w="1350" w:type="dxa"/>
            <w:shd w:val="clear" w:color="auto" w:fill="D9D9D9"/>
            <w:vAlign w:val="center"/>
          </w:tcPr>
          <w:p w:rsidR="00CF66A7" w:rsidRPr="000F0D21" w:rsidRDefault="00CF66A7" w:rsidP="00CF66A7">
            <w:pPr>
              <w:jc w:val="center"/>
              <w:rPr>
                <w:b/>
                <w:sz w:val="24"/>
                <w:szCs w:val="24"/>
              </w:rPr>
            </w:pPr>
            <w:r w:rsidRPr="000F0D21">
              <w:rPr>
                <w:b/>
                <w:sz w:val="24"/>
                <w:szCs w:val="24"/>
              </w:rPr>
              <w:t>SOD</w:t>
            </w:r>
          </w:p>
          <w:p w:rsidR="00CF66A7" w:rsidRPr="00E96CA0" w:rsidRDefault="00CF66A7" w:rsidP="00CF66A7">
            <w:pPr>
              <w:jc w:val="center"/>
              <w:rPr>
                <w:sz w:val="16"/>
                <w:szCs w:val="16"/>
              </w:rPr>
            </w:pPr>
            <w:r w:rsidRPr="00E96CA0">
              <w:rPr>
                <w:sz w:val="16"/>
                <w:szCs w:val="16"/>
              </w:rPr>
              <w:t>(U/ml плазме)</w:t>
            </w:r>
          </w:p>
        </w:tc>
      </w:tr>
      <w:tr w:rsidR="00CF66A7" w:rsidRPr="007D20F7" w:rsidTr="00CF66A7">
        <w:trPr>
          <w:trHeight w:val="576"/>
          <w:jc w:val="center"/>
        </w:trPr>
        <w:tc>
          <w:tcPr>
            <w:tcW w:w="1344" w:type="dxa"/>
            <w:shd w:val="clear" w:color="auto" w:fill="D9D9D9"/>
            <w:vAlign w:val="center"/>
          </w:tcPr>
          <w:p w:rsidR="00CF66A7" w:rsidRPr="000F0D21" w:rsidRDefault="00CF66A7" w:rsidP="00CF66A7">
            <w:pPr>
              <w:jc w:val="center"/>
              <w:rPr>
                <w:b/>
                <w:sz w:val="24"/>
                <w:szCs w:val="24"/>
              </w:rPr>
            </w:pPr>
            <w:r>
              <w:rPr>
                <w:b/>
                <w:sz w:val="24"/>
                <w:szCs w:val="24"/>
              </w:rPr>
              <w:t>Контрола</w:t>
            </w:r>
          </w:p>
        </w:tc>
        <w:tc>
          <w:tcPr>
            <w:tcW w:w="1620" w:type="dxa"/>
            <w:vAlign w:val="center"/>
          </w:tcPr>
          <w:p w:rsidR="00CF66A7" w:rsidRPr="00DE31B8" w:rsidRDefault="00CF66A7" w:rsidP="00CF66A7">
            <w:pPr>
              <w:jc w:val="center"/>
              <w:rPr>
                <w:sz w:val="24"/>
                <w:szCs w:val="24"/>
              </w:rPr>
            </w:pPr>
            <w:r w:rsidRPr="00DE31B8">
              <w:rPr>
                <w:sz w:val="24"/>
                <w:szCs w:val="24"/>
              </w:rPr>
              <w:t>0.039±0.003</w:t>
            </w:r>
          </w:p>
        </w:tc>
        <w:tc>
          <w:tcPr>
            <w:tcW w:w="1477" w:type="dxa"/>
            <w:vAlign w:val="center"/>
          </w:tcPr>
          <w:p w:rsidR="00CF66A7" w:rsidRPr="00DE31B8" w:rsidRDefault="00CF66A7" w:rsidP="00CF66A7">
            <w:pPr>
              <w:jc w:val="center"/>
              <w:rPr>
                <w:sz w:val="24"/>
                <w:szCs w:val="24"/>
              </w:rPr>
            </w:pPr>
            <w:r w:rsidRPr="00DE31B8">
              <w:rPr>
                <w:sz w:val="24"/>
                <w:szCs w:val="24"/>
              </w:rPr>
              <w:t>15.37±1.41</w:t>
            </w:r>
          </w:p>
        </w:tc>
        <w:tc>
          <w:tcPr>
            <w:tcW w:w="1188" w:type="dxa"/>
            <w:vAlign w:val="center"/>
          </w:tcPr>
          <w:p w:rsidR="00CF66A7" w:rsidRPr="00DE31B8" w:rsidRDefault="00CF66A7" w:rsidP="00CF66A7">
            <w:pPr>
              <w:jc w:val="center"/>
              <w:rPr>
                <w:sz w:val="24"/>
                <w:szCs w:val="24"/>
              </w:rPr>
            </w:pPr>
            <w:r w:rsidRPr="00DE31B8">
              <w:rPr>
                <w:sz w:val="24"/>
                <w:szCs w:val="24"/>
              </w:rPr>
              <w:t>0.82±0.10</w:t>
            </w:r>
          </w:p>
        </w:tc>
        <w:tc>
          <w:tcPr>
            <w:tcW w:w="1350" w:type="dxa"/>
            <w:vAlign w:val="center"/>
          </w:tcPr>
          <w:p w:rsidR="00CF66A7" w:rsidRPr="00DE31B8" w:rsidRDefault="00CF66A7" w:rsidP="00CF66A7">
            <w:pPr>
              <w:jc w:val="center"/>
              <w:rPr>
                <w:sz w:val="24"/>
                <w:szCs w:val="24"/>
              </w:rPr>
            </w:pPr>
            <w:r w:rsidRPr="00DE31B8">
              <w:rPr>
                <w:sz w:val="24"/>
                <w:szCs w:val="24"/>
              </w:rPr>
              <w:t>16.40±2.11</w:t>
            </w:r>
          </w:p>
        </w:tc>
        <w:tc>
          <w:tcPr>
            <w:tcW w:w="1247" w:type="dxa"/>
            <w:vAlign w:val="center"/>
          </w:tcPr>
          <w:p w:rsidR="00CF66A7" w:rsidRPr="00DE31B8" w:rsidRDefault="00CF66A7" w:rsidP="00CF66A7">
            <w:pPr>
              <w:jc w:val="center"/>
              <w:rPr>
                <w:sz w:val="24"/>
                <w:szCs w:val="24"/>
              </w:rPr>
            </w:pPr>
            <w:r w:rsidRPr="00DE31B8">
              <w:rPr>
                <w:sz w:val="24"/>
                <w:szCs w:val="24"/>
              </w:rPr>
              <w:t>1.09±0.14</w:t>
            </w:r>
          </w:p>
        </w:tc>
        <w:tc>
          <w:tcPr>
            <w:tcW w:w="1350" w:type="dxa"/>
            <w:vAlign w:val="center"/>
          </w:tcPr>
          <w:p w:rsidR="00CF66A7" w:rsidRPr="00DE31B8" w:rsidRDefault="00CF66A7" w:rsidP="00CF66A7">
            <w:pPr>
              <w:jc w:val="center"/>
              <w:rPr>
                <w:sz w:val="24"/>
                <w:szCs w:val="24"/>
              </w:rPr>
            </w:pPr>
            <w:r w:rsidRPr="00DE31B8">
              <w:rPr>
                <w:sz w:val="24"/>
                <w:szCs w:val="24"/>
              </w:rPr>
              <w:t>25.31±0.96</w:t>
            </w:r>
          </w:p>
        </w:tc>
      </w:tr>
      <w:tr w:rsidR="00CF66A7" w:rsidRPr="007D20F7" w:rsidTr="00CF66A7">
        <w:trPr>
          <w:trHeight w:val="576"/>
          <w:jc w:val="center"/>
        </w:trPr>
        <w:tc>
          <w:tcPr>
            <w:tcW w:w="1344" w:type="dxa"/>
            <w:shd w:val="clear" w:color="auto" w:fill="D9D9D9"/>
            <w:vAlign w:val="center"/>
          </w:tcPr>
          <w:p w:rsidR="00CF66A7" w:rsidRPr="000F0D21" w:rsidRDefault="00CF66A7" w:rsidP="00CF66A7">
            <w:pPr>
              <w:jc w:val="center"/>
              <w:rPr>
                <w:b/>
                <w:sz w:val="24"/>
                <w:szCs w:val="24"/>
              </w:rPr>
            </w:pPr>
            <w:r w:rsidRPr="000F0D21">
              <w:rPr>
                <w:b/>
                <w:sz w:val="24"/>
                <w:szCs w:val="24"/>
              </w:rPr>
              <w:t>Hcy</w:t>
            </w:r>
          </w:p>
        </w:tc>
        <w:tc>
          <w:tcPr>
            <w:tcW w:w="1620" w:type="dxa"/>
            <w:vAlign w:val="center"/>
          </w:tcPr>
          <w:p w:rsidR="00CF66A7" w:rsidRPr="00DE31B8" w:rsidRDefault="00CF66A7" w:rsidP="00CF66A7">
            <w:pPr>
              <w:jc w:val="center"/>
              <w:rPr>
                <w:sz w:val="24"/>
                <w:szCs w:val="24"/>
              </w:rPr>
            </w:pPr>
            <w:r w:rsidRPr="00DE31B8">
              <w:rPr>
                <w:sz w:val="24"/>
                <w:szCs w:val="24"/>
              </w:rPr>
              <w:t>0.023±0.002</w:t>
            </w:r>
          </w:p>
        </w:tc>
        <w:tc>
          <w:tcPr>
            <w:tcW w:w="1477" w:type="dxa"/>
            <w:vAlign w:val="center"/>
          </w:tcPr>
          <w:p w:rsidR="00CF66A7" w:rsidRPr="00DE31B8" w:rsidRDefault="00CF66A7" w:rsidP="00CF66A7">
            <w:pPr>
              <w:jc w:val="center"/>
              <w:rPr>
                <w:sz w:val="24"/>
                <w:szCs w:val="24"/>
              </w:rPr>
            </w:pPr>
            <w:r>
              <w:rPr>
                <w:sz w:val="24"/>
                <w:szCs w:val="24"/>
              </w:rPr>
              <w:t>6.09±</w:t>
            </w:r>
            <w:r w:rsidRPr="00DE31B8">
              <w:rPr>
                <w:sz w:val="24"/>
                <w:szCs w:val="24"/>
              </w:rPr>
              <w:t>0.85</w:t>
            </w:r>
          </w:p>
        </w:tc>
        <w:tc>
          <w:tcPr>
            <w:tcW w:w="1188" w:type="dxa"/>
            <w:vAlign w:val="center"/>
          </w:tcPr>
          <w:p w:rsidR="00CF66A7" w:rsidRPr="00DE31B8" w:rsidRDefault="00CF66A7" w:rsidP="00CF66A7">
            <w:pPr>
              <w:jc w:val="center"/>
              <w:rPr>
                <w:sz w:val="24"/>
                <w:szCs w:val="24"/>
              </w:rPr>
            </w:pPr>
            <w:r w:rsidRPr="00DE31B8">
              <w:rPr>
                <w:sz w:val="24"/>
                <w:szCs w:val="24"/>
              </w:rPr>
              <w:t>1.32±0.21</w:t>
            </w:r>
          </w:p>
        </w:tc>
        <w:tc>
          <w:tcPr>
            <w:tcW w:w="1350" w:type="dxa"/>
            <w:vAlign w:val="center"/>
          </w:tcPr>
          <w:p w:rsidR="00CF66A7" w:rsidRPr="00DE31B8" w:rsidRDefault="00CF66A7" w:rsidP="00CF66A7">
            <w:pPr>
              <w:jc w:val="center"/>
              <w:rPr>
                <w:sz w:val="24"/>
                <w:szCs w:val="24"/>
              </w:rPr>
            </w:pPr>
            <w:r w:rsidRPr="00DE31B8">
              <w:rPr>
                <w:sz w:val="24"/>
                <w:szCs w:val="24"/>
              </w:rPr>
              <w:t>26.49±4.22</w:t>
            </w:r>
          </w:p>
        </w:tc>
        <w:tc>
          <w:tcPr>
            <w:tcW w:w="1247" w:type="dxa"/>
            <w:vAlign w:val="center"/>
          </w:tcPr>
          <w:p w:rsidR="00CF66A7" w:rsidRPr="00DE31B8" w:rsidRDefault="00CF66A7" w:rsidP="00CF66A7">
            <w:pPr>
              <w:jc w:val="center"/>
              <w:rPr>
                <w:sz w:val="24"/>
                <w:szCs w:val="24"/>
              </w:rPr>
            </w:pPr>
            <w:r w:rsidRPr="00DE31B8">
              <w:rPr>
                <w:sz w:val="24"/>
                <w:szCs w:val="24"/>
              </w:rPr>
              <w:t>1.76±0.28</w:t>
            </w:r>
          </w:p>
        </w:tc>
        <w:tc>
          <w:tcPr>
            <w:tcW w:w="1350" w:type="dxa"/>
            <w:vAlign w:val="center"/>
          </w:tcPr>
          <w:p w:rsidR="00CF66A7" w:rsidRPr="00DE31B8" w:rsidRDefault="00CF66A7" w:rsidP="00CF66A7">
            <w:pPr>
              <w:jc w:val="center"/>
              <w:rPr>
                <w:sz w:val="24"/>
                <w:szCs w:val="24"/>
              </w:rPr>
            </w:pPr>
            <w:r w:rsidRPr="00DE31B8">
              <w:rPr>
                <w:sz w:val="24"/>
                <w:szCs w:val="24"/>
              </w:rPr>
              <w:t>30.41±0.71</w:t>
            </w:r>
          </w:p>
        </w:tc>
      </w:tr>
      <w:tr w:rsidR="00CF66A7" w:rsidRPr="007D20F7" w:rsidTr="00CF66A7">
        <w:trPr>
          <w:trHeight w:val="576"/>
          <w:jc w:val="center"/>
        </w:trPr>
        <w:tc>
          <w:tcPr>
            <w:tcW w:w="1344" w:type="dxa"/>
            <w:shd w:val="clear" w:color="auto" w:fill="D9D9D9"/>
            <w:vAlign w:val="center"/>
          </w:tcPr>
          <w:p w:rsidR="00CF66A7" w:rsidRPr="000F0D21" w:rsidRDefault="00CF66A7" w:rsidP="00CF66A7">
            <w:pPr>
              <w:jc w:val="center"/>
              <w:rPr>
                <w:b/>
                <w:sz w:val="24"/>
                <w:szCs w:val="24"/>
              </w:rPr>
            </w:pPr>
            <w:r>
              <w:rPr>
                <w:b/>
                <w:sz w:val="24"/>
                <w:szCs w:val="24"/>
              </w:rPr>
              <w:t>DL-</w:t>
            </w:r>
            <w:r w:rsidRPr="000F0D21">
              <w:rPr>
                <w:b/>
                <w:sz w:val="24"/>
                <w:szCs w:val="24"/>
              </w:rPr>
              <w:t>Hcy TLHC</w:t>
            </w:r>
          </w:p>
        </w:tc>
        <w:tc>
          <w:tcPr>
            <w:tcW w:w="1620" w:type="dxa"/>
            <w:vAlign w:val="center"/>
          </w:tcPr>
          <w:p w:rsidR="00CF66A7" w:rsidRPr="00DE31B8" w:rsidRDefault="00CF66A7" w:rsidP="00CF66A7">
            <w:pPr>
              <w:jc w:val="center"/>
              <w:rPr>
                <w:sz w:val="24"/>
                <w:szCs w:val="24"/>
              </w:rPr>
            </w:pPr>
            <w:r w:rsidRPr="00DE31B8">
              <w:rPr>
                <w:sz w:val="24"/>
                <w:szCs w:val="24"/>
              </w:rPr>
              <w:t>0.021±0.002</w:t>
            </w:r>
          </w:p>
        </w:tc>
        <w:tc>
          <w:tcPr>
            <w:tcW w:w="1477" w:type="dxa"/>
            <w:vAlign w:val="center"/>
          </w:tcPr>
          <w:p w:rsidR="00CF66A7" w:rsidRPr="00DE31B8" w:rsidRDefault="00CF66A7" w:rsidP="00CF66A7">
            <w:pPr>
              <w:jc w:val="center"/>
              <w:rPr>
                <w:sz w:val="24"/>
                <w:szCs w:val="24"/>
              </w:rPr>
            </w:pPr>
            <w:r>
              <w:rPr>
                <w:sz w:val="24"/>
                <w:szCs w:val="24"/>
              </w:rPr>
              <w:t>8.86±</w:t>
            </w:r>
            <w:r w:rsidRPr="00DE31B8">
              <w:rPr>
                <w:sz w:val="24"/>
                <w:szCs w:val="24"/>
              </w:rPr>
              <w:t>1.84</w:t>
            </w:r>
          </w:p>
        </w:tc>
        <w:tc>
          <w:tcPr>
            <w:tcW w:w="1188" w:type="dxa"/>
            <w:vAlign w:val="center"/>
          </w:tcPr>
          <w:p w:rsidR="00CF66A7" w:rsidRPr="00DE31B8" w:rsidRDefault="00CF66A7" w:rsidP="00CF66A7">
            <w:pPr>
              <w:jc w:val="center"/>
              <w:rPr>
                <w:sz w:val="24"/>
                <w:szCs w:val="24"/>
              </w:rPr>
            </w:pPr>
            <w:r w:rsidRPr="00DE31B8">
              <w:rPr>
                <w:sz w:val="24"/>
                <w:szCs w:val="24"/>
              </w:rPr>
              <w:t>2.57±0.33</w:t>
            </w:r>
          </w:p>
        </w:tc>
        <w:tc>
          <w:tcPr>
            <w:tcW w:w="1350" w:type="dxa"/>
            <w:vAlign w:val="center"/>
          </w:tcPr>
          <w:p w:rsidR="00CF66A7" w:rsidRPr="00DE31B8" w:rsidRDefault="00CF66A7" w:rsidP="00CF66A7">
            <w:pPr>
              <w:jc w:val="center"/>
              <w:rPr>
                <w:sz w:val="24"/>
                <w:szCs w:val="24"/>
              </w:rPr>
            </w:pPr>
            <w:r w:rsidRPr="00DE31B8">
              <w:rPr>
                <w:sz w:val="24"/>
                <w:szCs w:val="24"/>
              </w:rPr>
              <w:t>51.51±6.79</w:t>
            </w:r>
          </w:p>
        </w:tc>
        <w:tc>
          <w:tcPr>
            <w:tcW w:w="1247" w:type="dxa"/>
            <w:vAlign w:val="center"/>
          </w:tcPr>
          <w:p w:rsidR="00CF66A7" w:rsidRPr="00DE31B8" w:rsidRDefault="00CF66A7" w:rsidP="00CF66A7">
            <w:pPr>
              <w:jc w:val="center"/>
              <w:rPr>
                <w:sz w:val="24"/>
                <w:szCs w:val="24"/>
              </w:rPr>
            </w:pPr>
            <w:r w:rsidRPr="00DE31B8">
              <w:rPr>
                <w:sz w:val="24"/>
                <w:szCs w:val="24"/>
              </w:rPr>
              <w:t>3.26±0.31</w:t>
            </w:r>
          </w:p>
        </w:tc>
        <w:tc>
          <w:tcPr>
            <w:tcW w:w="1350" w:type="dxa"/>
            <w:vAlign w:val="center"/>
          </w:tcPr>
          <w:p w:rsidR="00CF66A7" w:rsidRPr="00DE31B8" w:rsidRDefault="00CF66A7" w:rsidP="00CF66A7">
            <w:pPr>
              <w:jc w:val="center"/>
              <w:rPr>
                <w:sz w:val="24"/>
                <w:szCs w:val="24"/>
              </w:rPr>
            </w:pPr>
            <w:r w:rsidRPr="00DE31B8">
              <w:rPr>
                <w:sz w:val="24"/>
                <w:szCs w:val="24"/>
              </w:rPr>
              <w:t>21.35±1.98</w:t>
            </w:r>
          </w:p>
        </w:tc>
      </w:tr>
    </w:tbl>
    <w:p w:rsidR="00CF66A7" w:rsidRDefault="00CF66A7" w:rsidP="00CF66A7"/>
    <w:p w:rsidR="00CF66A7" w:rsidRDefault="00CF66A7" w:rsidP="00CF66A7"/>
    <w:p w:rsidR="00CF66A7" w:rsidRPr="00555604" w:rsidRDefault="00CF66A7" w:rsidP="00CF66A7">
      <w:pPr>
        <w:rPr>
          <w:vanish/>
        </w:rPr>
      </w:pPr>
    </w:p>
    <w:p w:rsidR="00CF66A7" w:rsidRPr="00E67FAA" w:rsidRDefault="00CF66A7" w:rsidP="00CF66A7">
      <w:pPr>
        <w:autoSpaceDE w:val="0"/>
        <w:autoSpaceDN w:val="0"/>
        <w:adjustRightInd w:val="0"/>
        <w:spacing w:line="360" w:lineRule="auto"/>
        <w:rPr>
          <w:sz w:val="24"/>
          <w:szCs w:val="24"/>
        </w:rPr>
      </w:pPr>
    </w:p>
    <w:p w:rsidR="00CF66A7" w:rsidRPr="002C53E1" w:rsidRDefault="00CF66A7" w:rsidP="00CF66A7">
      <w:pPr>
        <w:widowControl w:val="0"/>
        <w:autoSpaceDE w:val="0"/>
        <w:autoSpaceDN w:val="0"/>
        <w:adjustRightInd w:val="0"/>
        <w:spacing w:line="360" w:lineRule="auto"/>
        <w:jc w:val="both"/>
        <w:rPr>
          <w:sz w:val="24"/>
          <w:szCs w:val="24"/>
          <w:lang w:val="ru-RU"/>
        </w:rPr>
      </w:pPr>
      <w:r w:rsidRPr="002C53E1">
        <w:rPr>
          <w:sz w:val="24"/>
          <w:szCs w:val="24"/>
          <w:lang w:val="ru-RU"/>
        </w:rPr>
        <w:t>Табела 2. Резултати статистичке значајности приликом поређења између група (</w:t>
      </w:r>
      <w:r w:rsidRPr="002C53E1">
        <w:rPr>
          <w:rFonts w:eastAsia="MS Mincho"/>
          <w:sz w:val="24"/>
          <w:szCs w:val="24"/>
          <w:lang w:val="ru-RU"/>
        </w:rPr>
        <w:t>*</w:t>
      </w:r>
      <w:r w:rsidRPr="00040F9C">
        <w:rPr>
          <w:rFonts w:eastAsia="MS Mincho"/>
          <w:sz w:val="24"/>
          <w:szCs w:val="24"/>
        </w:rPr>
        <w:t>p</w:t>
      </w:r>
      <w:r w:rsidRPr="002C53E1">
        <w:rPr>
          <w:rFonts w:eastAsia="MS Mincho"/>
          <w:sz w:val="24"/>
          <w:szCs w:val="24"/>
          <w:lang w:val="ru-RU"/>
        </w:rPr>
        <w:t>&lt;0,05; **</w:t>
      </w:r>
      <w:r w:rsidRPr="00040F9C">
        <w:rPr>
          <w:rFonts w:eastAsia="MS Mincho"/>
          <w:sz w:val="24"/>
          <w:szCs w:val="24"/>
        </w:rPr>
        <w:t>p</w:t>
      </w:r>
      <w:r w:rsidRPr="002C53E1">
        <w:rPr>
          <w:rFonts w:eastAsia="MS Mincho"/>
          <w:sz w:val="24"/>
          <w:szCs w:val="24"/>
          <w:lang w:val="ru-RU"/>
        </w:rPr>
        <w:t>&lt;0,01</w:t>
      </w:r>
      <w:r w:rsidRPr="002C53E1">
        <w:rPr>
          <w:sz w:val="24"/>
          <w:szCs w:val="24"/>
          <w:lang w:val="ru-RU"/>
        </w:rPr>
        <w:t>)</w:t>
      </w:r>
    </w:p>
    <w:p w:rsidR="00CF66A7" w:rsidRPr="002C53E1" w:rsidRDefault="00CF66A7" w:rsidP="00CF66A7">
      <w:pPr>
        <w:widowControl w:val="0"/>
        <w:autoSpaceDE w:val="0"/>
        <w:autoSpaceDN w:val="0"/>
        <w:adjustRightInd w:val="0"/>
        <w:spacing w:line="360" w:lineRule="auto"/>
        <w:jc w:val="both"/>
        <w:rPr>
          <w:sz w:val="24"/>
          <w:szCs w:val="24"/>
          <w:lang w:val="ru-RU"/>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303"/>
        <w:gridCol w:w="933"/>
        <w:gridCol w:w="931"/>
        <w:gridCol w:w="931"/>
        <w:gridCol w:w="1098"/>
        <w:gridCol w:w="933"/>
        <w:gridCol w:w="948"/>
      </w:tblGrid>
      <w:tr w:rsidR="00CF66A7" w:rsidRPr="00D33944"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BFBFBF"/>
            <w:vAlign w:val="center"/>
          </w:tcPr>
          <w:p w:rsidR="00CF66A7" w:rsidRPr="007D20F7" w:rsidRDefault="00CF66A7" w:rsidP="00CF66A7">
            <w:pPr>
              <w:autoSpaceDE w:val="0"/>
              <w:autoSpaceDN w:val="0"/>
              <w:adjustRightInd w:val="0"/>
              <w:ind w:left="60"/>
              <w:jc w:val="center"/>
              <w:rPr>
                <w:color w:val="000000"/>
                <w:sz w:val="24"/>
                <w:szCs w:val="24"/>
              </w:rPr>
            </w:pPr>
            <w:r>
              <w:rPr>
                <w:color w:val="000000"/>
                <w:sz w:val="24"/>
                <w:szCs w:val="24"/>
              </w:rPr>
              <w:t>Независни Т-тест</w:t>
            </w:r>
          </w:p>
        </w:tc>
        <w:tc>
          <w:tcPr>
            <w:tcW w:w="514"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AChE</w:t>
            </w:r>
          </w:p>
        </w:tc>
        <w:tc>
          <w:tcPr>
            <w:tcW w:w="513"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MDA</w:t>
            </w:r>
          </w:p>
        </w:tc>
        <w:tc>
          <w:tcPr>
            <w:tcW w:w="513"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CAT</w:t>
            </w:r>
          </w:p>
        </w:tc>
        <w:tc>
          <w:tcPr>
            <w:tcW w:w="605"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Default="00CF66A7" w:rsidP="00CF66A7">
            <w:pPr>
              <w:autoSpaceDE w:val="0"/>
              <w:autoSpaceDN w:val="0"/>
              <w:adjustRightInd w:val="0"/>
              <w:ind w:left="60"/>
              <w:jc w:val="center"/>
              <w:rPr>
                <w:b/>
                <w:color w:val="000000"/>
                <w:sz w:val="24"/>
                <w:szCs w:val="24"/>
              </w:rPr>
            </w:pPr>
            <w:r w:rsidRPr="00D33944">
              <w:rPr>
                <w:b/>
                <w:color w:val="000000"/>
                <w:sz w:val="24"/>
                <w:szCs w:val="24"/>
              </w:rPr>
              <w:t>CAT</w:t>
            </w:r>
          </w:p>
          <w:p w:rsidR="00CF66A7" w:rsidRPr="007F7F17" w:rsidRDefault="00CF66A7" w:rsidP="00CF66A7">
            <w:pPr>
              <w:autoSpaceDE w:val="0"/>
              <w:autoSpaceDN w:val="0"/>
              <w:adjustRightInd w:val="0"/>
              <w:ind w:left="60"/>
              <w:jc w:val="center"/>
              <w:rPr>
                <w:color w:val="000000"/>
                <w:sz w:val="16"/>
                <w:szCs w:val="16"/>
              </w:rPr>
            </w:pPr>
            <w:r w:rsidRPr="007F7F17">
              <w:rPr>
                <w:color w:val="000000"/>
                <w:sz w:val="16"/>
                <w:szCs w:val="16"/>
              </w:rPr>
              <w:t>у плазми</w:t>
            </w:r>
          </w:p>
        </w:tc>
        <w:tc>
          <w:tcPr>
            <w:tcW w:w="514"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GPx</w:t>
            </w:r>
          </w:p>
        </w:tc>
        <w:tc>
          <w:tcPr>
            <w:tcW w:w="522"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SOD</w:t>
            </w:r>
          </w:p>
        </w:tc>
      </w:tr>
      <w:tr w:rsidR="00CF66A7" w:rsidRPr="00CA3D3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jc w:val="center"/>
              <w:rPr>
                <w:b/>
                <w:color w:val="000000"/>
                <w:sz w:val="24"/>
                <w:szCs w:val="24"/>
              </w:rPr>
            </w:pPr>
            <w:r w:rsidRPr="00D33944">
              <w:rPr>
                <w:b/>
                <w:color w:val="000000"/>
                <w:sz w:val="24"/>
                <w:szCs w:val="24"/>
              </w:rPr>
              <w:t>Контрола</w:t>
            </w:r>
            <w:r>
              <w:rPr>
                <w:b/>
                <w:color w:val="000000"/>
                <w:sz w:val="24"/>
                <w:szCs w:val="24"/>
              </w:rPr>
              <w:t xml:space="preserve"> </w:t>
            </w:r>
            <w:r>
              <w:rPr>
                <w:b/>
                <w:sz w:val="24"/>
                <w:szCs w:val="24"/>
              </w:rPr>
              <w:t xml:space="preserve">/ </w:t>
            </w:r>
            <w:r w:rsidRPr="00D33944">
              <w:rPr>
                <w:b/>
                <w:sz w:val="24"/>
                <w:szCs w:val="24"/>
              </w:rPr>
              <w:t>Hcy</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r>
      <w:tr w:rsidR="00CF66A7" w:rsidRPr="00CA3D3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jc w:val="center"/>
              <w:rPr>
                <w:b/>
                <w:color w:val="000000"/>
                <w:sz w:val="24"/>
                <w:szCs w:val="24"/>
              </w:rPr>
            </w:pPr>
            <w:r w:rsidRPr="00D33944">
              <w:rPr>
                <w:b/>
                <w:color w:val="000000"/>
                <w:sz w:val="24"/>
                <w:szCs w:val="24"/>
              </w:rPr>
              <w:t>Контрола</w:t>
            </w:r>
            <w:r>
              <w:rPr>
                <w:b/>
                <w:color w:val="000000"/>
                <w:sz w:val="24"/>
                <w:szCs w:val="24"/>
              </w:rPr>
              <w:t xml:space="preserve"> </w:t>
            </w:r>
            <w:r>
              <w:rPr>
                <w:b/>
                <w:sz w:val="24"/>
                <w:szCs w:val="24"/>
              </w:rPr>
              <w:t xml:space="preserve">/ </w:t>
            </w:r>
            <w:r w:rsidRPr="00D33944">
              <w:rPr>
                <w:b/>
                <w:color w:val="000000"/>
                <w:sz w:val="24"/>
                <w:szCs w:val="24"/>
              </w:rPr>
              <w:t>DL-Hcy TLHC</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r>
      <w:tr w:rsidR="00CF66A7" w:rsidRPr="00CA3D3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jc w:val="center"/>
              <w:rPr>
                <w:b/>
                <w:color w:val="000000"/>
                <w:sz w:val="24"/>
                <w:szCs w:val="24"/>
              </w:rPr>
            </w:pPr>
            <w:r w:rsidRPr="00D33944">
              <w:rPr>
                <w:b/>
                <w:color w:val="000000"/>
                <w:sz w:val="24"/>
                <w:szCs w:val="24"/>
              </w:rPr>
              <w:t xml:space="preserve">Hcy </w:t>
            </w:r>
            <w:r>
              <w:rPr>
                <w:b/>
                <w:sz w:val="24"/>
                <w:szCs w:val="24"/>
              </w:rPr>
              <w:t>/</w:t>
            </w:r>
            <w:r w:rsidRPr="00D33944">
              <w:rPr>
                <w:b/>
                <w:color w:val="000000"/>
                <w:sz w:val="24"/>
                <w:szCs w:val="24"/>
              </w:rPr>
              <w:t xml:space="preserve"> DL-Hcy TLHC</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r>
    </w:tbl>
    <w:p w:rsidR="00CF66A7" w:rsidRPr="00FA04AE" w:rsidRDefault="00CF66A7" w:rsidP="00CF66A7">
      <w:pPr>
        <w:autoSpaceDE w:val="0"/>
        <w:autoSpaceDN w:val="0"/>
        <w:adjustRightInd w:val="0"/>
        <w:rPr>
          <w:sz w:val="24"/>
          <w:szCs w:val="24"/>
        </w:rPr>
      </w:pPr>
    </w:p>
    <w:p w:rsidR="00CF66A7" w:rsidRDefault="00CF66A7" w:rsidP="00CF66A7">
      <w:pPr>
        <w:widowControl w:val="0"/>
        <w:autoSpaceDE w:val="0"/>
        <w:autoSpaceDN w:val="0"/>
        <w:adjustRightInd w:val="0"/>
        <w:spacing w:line="360" w:lineRule="auto"/>
        <w:jc w:val="both"/>
        <w:rPr>
          <w:sz w:val="24"/>
          <w:szCs w:val="24"/>
        </w:rPr>
      </w:pPr>
      <w:r>
        <w:rPr>
          <w:sz w:val="24"/>
          <w:szCs w:val="24"/>
        </w:rPr>
        <w:br w:type="page"/>
      </w:r>
    </w:p>
    <w:p w:rsidR="00CF66A7" w:rsidRPr="002C53E1" w:rsidRDefault="00CF66A7" w:rsidP="00CF66A7">
      <w:pPr>
        <w:widowControl w:val="0"/>
        <w:autoSpaceDE w:val="0"/>
        <w:autoSpaceDN w:val="0"/>
        <w:adjustRightInd w:val="0"/>
        <w:spacing w:line="360" w:lineRule="auto"/>
        <w:jc w:val="both"/>
        <w:rPr>
          <w:sz w:val="24"/>
          <w:szCs w:val="24"/>
          <w:lang w:val="ru-RU"/>
        </w:rPr>
      </w:pPr>
      <w:r w:rsidRPr="00CF66A7">
        <w:rPr>
          <w:sz w:val="24"/>
          <w:szCs w:val="24"/>
          <w:lang w:val="ru-RU"/>
        </w:rPr>
        <w:t xml:space="preserve">Графикон 1. </w:t>
      </w:r>
      <w:r w:rsidRPr="002C53E1">
        <w:rPr>
          <w:sz w:val="24"/>
          <w:szCs w:val="24"/>
          <w:lang w:val="ru-RU"/>
        </w:rPr>
        <w:t xml:space="preserve">Ефекти </w:t>
      </w:r>
      <w:r>
        <w:rPr>
          <w:sz w:val="24"/>
          <w:szCs w:val="24"/>
        </w:rPr>
        <w:t>DL</w:t>
      </w:r>
      <w:r w:rsidRPr="00CF66A7">
        <w:rPr>
          <w:sz w:val="24"/>
          <w:szCs w:val="24"/>
          <w:lang w:val="ru-RU"/>
        </w:rPr>
        <w:t xml:space="preserve">-хомоцистеина и </w:t>
      </w:r>
      <w:r>
        <w:rPr>
          <w:sz w:val="24"/>
          <w:szCs w:val="24"/>
        </w:rPr>
        <w:t>DL</w:t>
      </w:r>
      <w:r w:rsidRPr="00CF66A7">
        <w:rPr>
          <w:sz w:val="24"/>
          <w:szCs w:val="24"/>
          <w:lang w:val="ru-RU"/>
        </w:rPr>
        <w:t>-хомоцистеин тиолактона</w:t>
      </w:r>
      <w:r w:rsidRPr="002C53E1">
        <w:rPr>
          <w:sz w:val="24"/>
          <w:szCs w:val="24"/>
          <w:lang w:val="ru-RU"/>
        </w:rPr>
        <w:t xml:space="preserve"> на</w:t>
      </w:r>
      <w:r w:rsidRPr="00CF66A7">
        <w:rPr>
          <w:sz w:val="24"/>
          <w:szCs w:val="24"/>
          <w:lang w:val="ru-RU"/>
        </w:rPr>
        <w:t xml:space="preserve"> активност ацетилхолинестеразе</w:t>
      </w:r>
      <w:r w:rsidRPr="002C53E1">
        <w:rPr>
          <w:sz w:val="24"/>
          <w:szCs w:val="24"/>
          <w:lang w:val="ru-RU"/>
        </w:rPr>
        <w:t xml:space="preserve"> </w:t>
      </w:r>
      <w:r w:rsidRPr="00CF66A7">
        <w:rPr>
          <w:sz w:val="24"/>
          <w:szCs w:val="24"/>
          <w:lang w:val="ru-RU"/>
        </w:rPr>
        <w:t>(А</w:t>
      </w:r>
      <w:r>
        <w:rPr>
          <w:sz w:val="24"/>
          <w:szCs w:val="24"/>
        </w:rPr>
        <w:t>Ch</w:t>
      </w:r>
      <w:r w:rsidRPr="00CF66A7">
        <w:rPr>
          <w:sz w:val="24"/>
          <w:szCs w:val="24"/>
          <w:lang w:val="ru-RU"/>
        </w:rPr>
        <w:t>Е) у ткиву миокар</w:t>
      </w:r>
      <w:r w:rsidRPr="002C53E1">
        <w:rPr>
          <w:sz w:val="24"/>
          <w:szCs w:val="24"/>
          <w:lang w:val="ru-RU"/>
        </w:rPr>
        <w:t>д</w:t>
      </w:r>
      <w:r w:rsidRPr="00CF66A7">
        <w:rPr>
          <w:sz w:val="24"/>
          <w:szCs w:val="24"/>
          <w:lang w:val="ru-RU"/>
        </w:rPr>
        <w:t xml:space="preserve">а пацова </w:t>
      </w:r>
    </w:p>
    <w:p w:rsidR="00CF66A7" w:rsidRPr="002C53E1" w:rsidRDefault="00CF66A7" w:rsidP="00CF66A7">
      <w:pPr>
        <w:widowControl w:val="0"/>
        <w:autoSpaceDE w:val="0"/>
        <w:autoSpaceDN w:val="0"/>
        <w:adjustRightInd w:val="0"/>
        <w:jc w:val="both"/>
        <w:rPr>
          <w:sz w:val="24"/>
          <w:szCs w:val="24"/>
          <w:lang w:val="ru-RU"/>
        </w:rPr>
      </w:pPr>
    </w:p>
    <w:p w:rsidR="00CF66A7" w:rsidRPr="002C53E1" w:rsidRDefault="00CF66A7" w:rsidP="00CF66A7">
      <w:pPr>
        <w:widowControl w:val="0"/>
        <w:autoSpaceDE w:val="0"/>
        <w:autoSpaceDN w:val="0"/>
        <w:adjustRightInd w:val="0"/>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2098E"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401820" cy="3466465"/>
            <wp:effectExtent l="19050" t="0" r="0" b="0"/>
            <wp:docPr id="2" name="Сли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3"/>
                    <pic:cNvPicPr>
                      <a:picLocks noChangeAspect="1" noChangeArrowheads="1"/>
                    </pic:cNvPicPr>
                  </pic:nvPicPr>
                  <pic:blipFill>
                    <a:blip r:embed="rId25" cstate="print"/>
                    <a:srcRect/>
                    <a:stretch>
                      <a:fillRect/>
                    </a:stretch>
                  </pic:blipFill>
                  <pic:spPr bwMode="auto">
                    <a:xfrm>
                      <a:off x="0" y="0"/>
                      <a:ext cx="4401820" cy="3466465"/>
                    </a:xfrm>
                    <a:prstGeom prst="rect">
                      <a:avLst/>
                    </a:prstGeom>
                    <a:noFill/>
                    <a:ln w="9525">
                      <a:noFill/>
                      <a:miter lim="800000"/>
                      <a:headEnd/>
                      <a:tailEnd/>
                    </a:ln>
                  </pic:spPr>
                </pic:pic>
              </a:graphicData>
            </a:graphic>
          </wp:inline>
        </w:drawing>
      </w:r>
    </w:p>
    <w:p w:rsidR="00CF66A7" w:rsidRDefault="00CF66A7" w:rsidP="00CF66A7">
      <w:pPr>
        <w:widowControl w:val="0"/>
        <w:autoSpaceDE w:val="0"/>
        <w:autoSpaceDN w:val="0"/>
        <w:adjustRightInd w:val="0"/>
        <w:spacing w:line="360" w:lineRule="auto"/>
        <w:jc w:val="both"/>
        <w:rPr>
          <w:sz w:val="24"/>
          <w:szCs w:val="24"/>
        </w:rPr>
      </w:pPr>
    </w:p>
    <w:p w:rsidR="00CF66A7" w:rsidRPr="00CF66A7" w:rsidRDefault="00CF66A7" w:rsidP="00CF66A7">
      <w:pPr>
        <w:widowControl w:val="0"/>
        <w:autoSpaceDE w:val="0"/>
        <w:autoSpaceDN w:val="0"/>
        <w:adjustRightInd w:val="0"/>
        <w:spacing w:line="360" w:lineRule="auto"/>
        <w:ind w:firstLine="720"/>
        <w:jc w:val="both"/>
        <w:rPr>
          <w:sz w:val="24"/>
          <w:szCs w:val="24"/>
          <w:lang w:val="ru-RU"/>
        </w:rPr>
      </w:pPr>
      <w:r w:rsidRPr="002C53E1">
        <w:rPr>
          <w:sz w:val="24"/>
          <w:szCs w:val="24"/>
          <w:lang w:val="ru-RU"/>
        </w:rPr>
        <w:t>Н</w:t>
      </w:r>
      <w:r w:rsidRPr="00CF66A7">
        <w:rPr>
          <w:sz w:val="24"/>
          <w:szCs w:val="24"/>
          <w:lang w:val="ru-RU"/>
        </w:rPr>
        <w:t xml:space="preserve">акон апликације </w:t>
      </w:r>
      <w:r>
        <w:rPr>
          <w:sz w:val="24"/>
          <w:szCs w:val="24"/>
        </w:rPr>
        <w:t>DL</w:t>
      </w:r>
      <w:r w:rsidRPr="00CF66A7">
        <w:rPr>
          <w:sz w:val="24"/>
          <w:szCs w:val="24"/>
          <w:lang w:val="ru-RU"/>
        </w:rPr>
        <w:t xml:space="preserve">-хомоцистеина и </w:t>
      </w:r>
      <w:r>
        <w:rPr>
          <w:sz w:val="24"/>
          <w:szCs w:val="24"/>
        </w:rPr>
        <w:t>DL</w:t>
      </w:r>
      <w:r w:rsidRPr="00CF66A7">
        <w:rPr>
          <w:sz w:val="24"/>
          <w:szCs w:val="24"/>
          <w:lang w:val="ru-RU"/>
        </w:rPr>
        <w:t xml:space="preserve">-хомоцистеин тиолактона дошло </w:t>
      </w:r>
      <w:r>
        <w:rPr>
          <w:sz w:val="24"/>
          <w:szCs w:val="24"/>
        </w:rPr>
        <w:t>je</w:t>
      </w:r>
      <w:r w:rsidRPr="00CF66A7">
        <w:rPr>
          <w:sz w:val="24"/>
          <w:szCs w:val="24"/>
          <w:lang w:val="ru-RU"/>
        </w:rPr>
        <w:t xml:space="preserve"> до статистички значајн</w:t>
      </w:r>
      <w:r w:rsidRPr="002C53E1">
        <w:rPr>
          <w:sz w:val="24"/>
          <w:szCs w:val="24"/>
          <w:lang w:val="ru-RU"/>
        </w:rPr>
        <w:t>ог</w:t>
      </w:r>
      <w:r w:rsidRPr="00CF66A7">
        <w:rPr>
          <w:sz w:val="24"/>
          <w:szCs w:val="24"/>
          <w:lang w:val="ru-RU"/>
        </w:rPr>
        <w:t xml:space="preserve"> </w:t>
      </w:r>
      <w:r w:rsidRPr="002C53E1">
        <w:rPr>
          <w:sz w:val="24"/>
          <w:szCs w:val="24"/>
          <w:lang w:val="ru-RU"/>
        </w:rPr>
        <w:t>снижења активности</w:t>
      </w:r>
      <w:r w:rsidRPr="00CF66A7">
        <w:rPr>
          <w:sz w:val="24"/>
          <w:szCs w:val="24"/>
          <w:lang w:val="ru-RU"/>
        </w:rPr>
        <w:t xml:space="preserve"> А</w:t>
      </w:r>
      <w:r>
        <w:rPr>
          <w:sz w:val="24"/>
          <w:szCs w:val="24"/>
        </w:rPr>
        <w:t>Ch</w:t>
      </w:r>
      <w:r w:rsidRPr="00CF66A7">
        <w:rPr>
          <w:sz w:val="24"/>
          <w:szCs w:val="24"/>
          <w:lang w:val="ru-RU"/>
        </w:rPr>
        <w:t>Е у ткиву срца третираних пацова у односу на контролну групу.</w:t>
      </w:r>
    </w:p>
    <w:p w:rsidR="00CF66A7" w:rsidRPr="002C53E1" w:rsidRDefault="00CF66A7" w:rsidP="00CF66A7">
      <w:pPr>
        <w:widowControl w:val="0"/>
        <w:autoSpaceDE w:val="0"/>
        <w:autoSpaceDN w:val="0"/>
        <w:adjustRightInd w:val="0"/>
        <w:spacing w:line="360" w:lineRule="auto"/>
        <w:jc w:val="both"/>
        <w:rPr>
          <w:sz w:val="24"/>
          <w:szCs w:val="24"/>
          <w:lang w:val="ru-RU"/>
        </w:rPr>
      </w:pPr>
      <w:r w:rsidRPr="00CF66A7">
        <w:rPr>
          <w:sz w:val="24"/>
          <w:szCs w:val="24"/>
          <w:lang w:val="ru-RU"/>
        </w:rPr>
        <w:br w:type="page"/>
      </w:r>
    </w:p>
    <w:p w:rsidR="00CF66A7" w:rsidRPr="002C53E1" w:rsidRDefault="00CF66A7" w:rsidP="00CF66A7">
      <w:pPr>
        <w:widowControl w:val="0"/>
        <w:autoSpaceDE w:val="0"/>
        <w:autoSpaceDN w:val="0"/>
        <w:adjustRightInd w:val="0"/>
        <w:spacing w:line="360" w:lineRule="auto"/>
        <w:jc w:val="both"/>
        <w:rPr>
          <w:sz w:val="24"/>
          <w:szCs w:val="24"/>
          <w:lang w:val="ru-RU"/>
        </w:rPr>
      </w:pPr>
      <w:r w:rsidRPr="002C53E1">
        <w:rPr>
          <w:sz w:val="24"/>
          <w:szCs w:val="24"/>
          <w:lang w:val="ru-RU"/>
        </w:rPr>
        <w:t xml:space="preserve">Графикон 2. Ефекти </w:t>
      </w:r>
      <w:r>
        <w:rPr>
          <w:sz w:val="24"/>
          <w:szCs w:val="24"/>
        </w:rPr>
        <w:t>DL</w:t>
      </w:r>
      <w:r w:rsidRPr="002C53E1">
        <w:rPr>
          <w:sz w:val="24"/>
          <w:szCs w:val="24"/>
          <w:lang w:val="ru-RU"/>
        </w:rPr>
        <w:t xml:space="preserve">-хомоцистеина и </w:t>
      </w:r>
      <w:r>
        <w:rPr>
          <w:sz w:val="24"/>
          <w:szCs w:val="24"/>
        </w:rPr>
        <w:t>DL</w:t>
      </w:r>
      <w:r w:rsidRPr="002C53E1">
        <w:rPr>
          <w:sz w:val="24"/>
          <w:szCs w:val="24"/>
          <w:lang w:val="ru-RU"/>
        </w:rPr>
        <w:t>-хомоцистеин тиолактона на вредности малонилдиалдехида (М</w:t>
      </w:r>
      <w:r>
        <w:rPr>
          <w:sz w:val="24"/>
          <w:szCs w:val="24"/>
        </w:rPr>
        <w:t>D</w:t>
      </w:r>
      <w:r w:rsidRPr="002C53E1">
        <w:rPr>
          <w:sz w:val="24"/>
          <w:szCs w:val="24"/>
          <w:lang w:val="ru-RU"/>
        </w:rPr>
        <w:t>А) као реагујуће супстанце тиобарбитурне киселине (</w:t>
      </w:r>
      <w:r>
        <w:rPr>
          <w:sz w:val="24"/>
          <w:szCs w:val="24"/>
        </w:rPr>
        <w:t>TBARS</w:t>
      </w:r>
      <w:r w:rsidRPr="002C53E1">
        <w:rPr>
          <w:sz w:val="24"/>
          <w:szCs w:val="24"/>
          <w:lang w:val="ru-RU"/>
        </w:rPr>
        <w:t>) у плазми пацова</w:t>
      </w: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jc w:val="center"/>
        <w:rPr>
          <w:sz w:val="24"/>
          <w:szCs w:val="24"/>
          <w:lang w:val="ru-RU"/>
        </w:rPr>
      </w:pPr>
    </w:p>
    <w:p w:rsidR="00CF66A7" w:rsidRPr="002C53E1" w:rsidRDefault="00CF66A7" w:rsidP="00CF66A7">
      <w:pPr>
        <w:widowControl w:val="0"/>
        <w:autoSpaceDE w:val="0"/>
        <w:autoSpaceDN w:val="0"/>
        <w:adjustRightInd w:val="0"/>
        <w:spacing w:line="360" w:lineRule="auto"/>
        <w:jc w:val="center"/>
        <w:rPr>
          <w:sz w:val="24"/>
          <w:szCs w:val="24"/>
          <w:lang w:val="ru-RU"/>
        </w:rPr>
      </w:pPr>
    </w:p>
    <w:p w:rsidR="00CF66A7" w:rsidRDefault="00572820" w:rsidP="00CF66A7">
      <w:pPr>
        <w:widowControl w:val="0"/>
        <w:autoSpaceDE w:val="0"/>
        <w:autoSpaceDN w:val="0"/>
        <w:adjustRightInd w:val="0"/>
        <w:spacing w:line="360" w:lineRule="auto"/>
        <w:jc w:val="center"/>
        <w:rPr>
          <w:noProof/>
          <w:sz w:val="24"/>
          <w:szCs w:val="24"/>
        </w:rPr>
      </w:pPr>
      <w:r>
        <w:rPr>
          <w:noProof/>
          <w:sz w:val="24"/>
          <w:szCs w:val="24"/>
        </w:rPr>
        <w:drawing>
          <wp:inline distT="0" distB="0" distL="0" distR="0">
            <wp:extent cx="4295775" cy="3678555"/>
            <wp:effectExtent l="19050" t="0" r="9525" b="0"/>
            <wp:docPr id="3" name="Сли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4"/>
                    <pic:cNvPicPr>
                      <a:picLocks noChangeAspect="1" noChangeArrowheads="1"/>
                    </pic:cNvPicPr>
                  </pic:nvPicPr>
                  <pic:blipFill>
                    <a:blip r:embed="rId26" cstate="print"/>
                    <a:srcRect/>
                    <a:stretch>
                      <a:fillRect/>
                    </a:stretch>
                  </pic:blipFill>
                  <pic:spPr bwMode="auto">
                    <a:xfrm>
                      <a:off x="0" y="0"/>
                      <a:ext cx="4295775" cy="3678555"/>
                    </a:xfrm>
                    <a:prstGeom prst="rect">
                      <a:avLst/>
                    </a:prstGeom>
                    <a:noFill/>
                    <a:ln w="9525">
                      <a:noFill/>
                      <a:miter lim="800000"/>
                      <a:headEnd/>
                      <a:tailEnd/>
                    </a:ln>
                  </pic:spPr>
                </pic:pic>
              </a:graphicData>
            </a:graphic>
          </wp:inline>
        </w:drawing>
      </w:r>
    </w:p>
    <w:p w:rsidR="00CF66A7" w:rsidRPr="008306EC" w:rsidRDefault="00CF66A7" w:rsidP="00CF66A7">
      <w:pPr>
        <w:widowControl w:val="0"/>
        <w:autoSpaceDE w:val="0"/>
        <w:autoSpaceDN w:val="0"/>
        <w:adjustRightInd w:val="0"/>
        <w:spacing w:line="360" w:lineRule="auto"/>
        <w:jc w:val="center"/>
        <w:rPr>
          <w:sz w:val="24"/>
          <w:szCs w:val="24"/>
        </w:rPr>
      </w:pPr>
    </w:p>
    <w:p w:rsidR="00CF66A7" w:rsidRPr="00CF66A7" w:rsidRDefault="00CF66A7" w:rsidP="00CF66A7">
      <w:pPr>
        <w:widowControl w:val="0"/>
        <w:autoSpaceDE w:val="0"/>
        <w:autoSpaceDN w:val="0"/>
        <w:adjustRightInd w:val="0"/>
        <w:spacing w:line="360" w:lineRule="auto"/>
        <w:ind w:firstLine="720"/>
        <w:jc w:val="both"/>
        <w:rPr>
          <w:sz w:val="24"/>
          <w:szCs w:val="24"/>
          <w:lang w:val="ru-RU"/>
        </w:rPr>
      </w:pPr>
      <w:r w:rsidRPr="002C53E1">
        <w:rPr>
          <w:sz w:val="24"/>
          <w:szCs w:val="24"/>
          <w:lang w:val="ru-RU"/>
        </w:rPr>
        <w:t>Н</w:t>
      </w:r>
      <w:r w:rsidRPr="00CF66A7">
        <w:rPr>
          <w:sz w:val="24"/>
          <w:szCs w:val="24"/>
          <w:lang w:val="ru-RU"/>
        </w:rPr>
        <w:t xml:space="preserve">акон апликације </w:t>
      </w:r>
      <w:r>
        <w:rPr>
          <w:sz w:val="24"/>
          <w:szCs w:val="24"/>
        </w:rPr>
        <w:t>DL</w:t>
      </w:r>
      <w:r w:rsidRPr="00CF66A7">
        <w:rPr>
          <w:sz w:val="24"/>
          <w:szCs w:val="24"/>
          <w:lang w:val="ru-RU"/>
        </w:rPr>
        <w:t xml:space="preserve">-хомоцистеина и </w:t>
      </w:r>
      <w:r>
        <w:rPr>
          <w:sz w:val="24"/>
          <w:szCs w:val="24"/>
        </w:rPr>
        <w:t>DL</w:t>
      </w:r>
      <w:r w:rsidRPr="00CF66A7">
        <w:rPr>
          <w:sz w:val="24"/>
          <w:szCs w:val="24"/>
          <w:lang w:val="ru-RU"/>
        </w:rPr>
        <w:t xml:space="preserve">-хомоцистеин тиолактона дошло </w:t>
      </w:r>
      <w:r>
        <w:rPr>
          <w:sz w:val="24"/>
          <w:szCs w:val="24"/>
        </w:rPr>
        <w:t>je</w:t>
      </w:r>
      <w:r w:rsidRPr="00CF66A7">
        <w:rPr>
          <w:sz w:val="24"/>
          <w:szCs w:val="24"/>
          <w:lang w:val="ru-RU"/>
        </w:rPr>
        <w:t xml:space="preserve"> до статистички значајн</w:t>
      </w:r>
      <w:r w:rsidRPr="002C53E1">
        <w:rPr>
          <w:sz w:val="24"/>
          <w:szCs w:val="24"/>
          <w:lang w:val="ru-RU"/>
        </w:rPr>
        <w:t xml:space="preserve">ог снижења вредности </w:t>
      </w:r>
      <w:r w:rsidRPr="00CF66A7">
        <w:rPr>
          <w:sz w:val="24"/>
          <w:szCs w:val="24"/>
          <w:lang w:val="ru-RU"/>
        </w:rPr>
        <w:t>М</w:t>
      </w:r>
      <w:r>
        <w:rPr>
          <w:sz w:val="24"/>
          <w:szCs w:val="24"/>
        </w:rPr>
        <w:t>D</w:t>
      </w:r>
      <w:r w:rsidRPr="00CF66A7">
        <w:rPr>
          <w:sz w:val="24"/>
          <w:szCs w:val="24"/>
          <w:lang w:val="ru-RU"/>
        </w:rPr>
        <w:t xml:space="preserve">А у плазми третираних пацова у односу на контролну групу. </w:t>
      </w:r>
    </w:p>
    <w:p w:rsidR="00CF66A7" w:rsidRPr="002C53E1" w:rsidRDefault="00CF66A7" w:rsidP="00CF66A7">
      <w:pPr>
        <w:widowControl w:val="0"/>
        <w:autoSpaceDE w:val="0"/>
        <w:autoSpaceDN w:val="0"/>
        <w:adjustRightInd w:val="0"/>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r w:rsidRPr="002C53E1">
        <w:rPr>
          <w:sz w:val="24"/>
          <w:szCs w:val="24"/>
          <w:lang w:val="ru-RU"/>
        </w:rPr>
        <w:br w:type="page"/>
      </w:r>
    </w:p>
    <w:p w:rsidR="00CF66A7" w:rsidRPr="002C53E1" w:rsidRDefault="00CF66A7" w:rsidP="00CF66A7">
      <w:pPr>
        <w:widowControl w:val="0"/>
        <w:autoSpaceDE w:val="0"/>
        <w:autoSpaceDN w:val="0"/>
        <w:adjustRightInd w:val="0"/>
        <w:spacing w:line="360" w:lineRule="auto"/>
        <w:jc w:val="both"/>
        <w:rPr>
          <w:sz w:val="24"/>
          <w:szCs w:val="24"/>
          <w:lang w:val="ru-RU"/>
        </w:rPr>
      </w:pPr>
      <w:r w:rsidRPr="002C53E1">
        <w:rPr>
          <w:sz w:val="24"/>
          <w:szCs w:val="24"/>
          <w:lang w:val="ru-RU"/>
        </w:rPr>
        <w:t xml:space="preserve">Графикон 3. Ефекти </w:t>
      </w:r>
      <w:r>
        <w:rPr>
          <w:sz w:val="24"/>
          <w:szCs w:val="24"/>
        </w:rPr>
        <w:t>DL</w:t>
      </w:r>
      <w:r w:rsidRPr="002C53E1">
        <w:rPr>
          <w:sz w:val="24"/>
          <w:szCs w:val="24"/>
          <w:lang w:val="ru-RU"/>
        </w:rPr>
        <w:t xml:space="preserve">-хомоцистеина и </w:t>
      </w:r>
      <w:r>
        <w:rPr>
          <w:sz w:val="24"/>
          <w:szCs w:val="24"/>
        </w:rPr>
        <w:t>DL</w:t>
      </w:r>
      <w:r w:rsidRPr="002C53E1">
        <w:rPr>
          <w:sz w:val="24"/>
          <w:szCs w:val="24"/>
          <w:lang w:val="ru-RU"/>
        </w:rPr>
        <w:t>-хомоцистеин тиолактона на вредности каталазе у урину (</w:t>
      </w:r>
      <w:r>
        <w:rPr>
          <w:sz w:val="24"/>
          <w:szCs w:val="24"/>
        </w:rPr>
        <w:t>CAT</w:t>
      </w:r>
      <w:r w:rsidRPr="002C53E1">
        <w:rPr>
          <w:sz w:val="24"/>
          <w:szCs w:val="24"/>
          <w:lang w:val="ru-RU"/>
        </w:rPr>
        <w:t>/</w:t>
      </w:r>
      <w:r>
        <w:rPr>
          <w:sz w:val="24"/>
          <w:szCs w:val="24"/>
        </w:rPr>
        <w:t>U</w:t>
      </w:r>
      <w:r w:rsidRPr="002C53E1">
        <w:rPr>
          <w:sz w:val="24"/>
          <w:szCs w:val="24"/>
          <w:lang w:val="ru-RU"/>
        </w:rPr>
        <w:t>) пацова</w:t>
      </w: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8306E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253230" cy="3519170"/>
            <wp:effectExtent l="19050" t="0" r="0" b="0"/>
            <wp:docPr id="4" name="Сли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5"/>
                    <pic:cNvPicPr>
                      <a:picLocks noChangeAspect="1" noChangeArrowheads="1"/>
                    </pic:cNvPicPr>
                  </pic:nvPicPr>
                  <pic:blipFill>
                    <a:blip r:embed="rId27" cstate="print"/>
                    <a:srcRect/>
                    <a:stretch>
                      <a:fillRect/>
                    </a:stretch>
                  </pic:blipFill>
                  <pic:spPr bwMode="auto">
                    <a:xfrm>
                      <a:off x="0" y="0"/>
                      <a:ext cx="4253230" cy="3519170"/>
                    </a:xfrm>
                    <a:prstGeom prst="rect">
                      <a:avLst/>
                    </a:prstGeom>
                    <a:noFill/>
                    <a:ln w="9525">
                      <a:noFill/>
                      <a:miter lim="800000"/>
                      <a:headEnd/>
                      <a:tailEnd/>
                    </a:ln>
                  </pic:spPr>
                </pic:pic>
              </a:graphicData>
            </a:graphic>
          </wp:inline>
        </w:drawing>
      </w:r>
    </w:p>
    <w:p w:rsidR="00CF66A7" w:rsidRDefault="00CF66A7" w:rsidP="00CF66A7">
      <w:pPr>
        <w:widowControl w:val="0"/>
        <w:autoSpaceDE w:val="0"/>
        <w:autoSpaceDN w:val="0"/>
        <w:adjustRightInd w:val="0"/>
        <w:spacing w:line="360" w:lineRule="auto"/>
        <w:jc w:val="both"/>
        <w:rPr>
          <w:sz w:val="24"/>
          <w:szCs w:val="24"/>
        </w:rPr>
      </w:pPr>
    </w:p>
    <w:p w:rsidR="00CF66A7" w:rsidRPr="002C53E1" w:rsidRDefault="00CF66A7" w:rsidP="00CF66A7">
      <w:pPr>
        <w:widowControl w:val="0"/>
        <w:autoSpaceDE w:val="0"/>
        <w:autoSpaceDN w:val="0"/>
        <w:adjustRightInd w:val="0"/>
        <w:spacing w:line="360" w:lineRule="auto"/>
        <w:jc w:val="both"/>
        <w:rPr>
          <w:sz w:val="24"/>
          <w:szCs w:val="24"/>
          <w:lang w:val="ru-RU"/>
        </w:rPr>
      </w:pPr>
      <w:r>
        <w:rPr>
          <w:sz w:val="24"/>
          <w:szCs w:val="24"/>
        </w:rPr>
        <w:tab/>
      </w:r>
      <w:r w:rsidRPr="002C53E1">
        <w:rPr>
          <w:sz w:val="24"/>
          <w:szCs w:val="24"/>
          <w:lang w:val="ru-RU"/>
        </w:rPr>
        <w:t>Активност каталазе у урину (</w:t>
      </w:r>
      <w:r>
        <w:rPr>
          <w:sz w:val="24"/>
          <w:szCs w:val="24"/>
        </w:rPr>
        <w:t>CAT</w:t>
      </w:r>
      <w:r w:rsidRPr="002C53E1">
        <w:rPr>
          <w:sz w:val="24"/>
          <w:szCs w:val="24"/>
          <w:lang w:val="ru-RU"/>
        </w:rPr>
        <w:t>/</w:t>
      </w:r>
      <w:r>
        <w:rPr>
          <w:sz w:val="24"/>
          <w:szCs w:val="24"/>
        </w:rPr>
        <w:t>U</w:t>
      </w:r>
      <w:r w:rsidRPr="002C53E1">
        <w:rPr>
          <w:sz w:val="24"/>
          <w:szCs w:val="24"/>
          <w:lang w:val="ru-RU"/>
        </w:rPr>
        <w:t xml:space="preserve">) статистички значајно је повећана у групи пацова третираних </w:t>
      </w:r>
      <w:r>
        <w:rPr>
          <w:sz w:val="24"/>
          <w:szCs w:val="24"/>
        </w:rPr>
        <w:t>DL</w:t>
      </w:r>
      <w:r w:rsidRPr="002C53E1">
        <w:rPr>
          <w:sz w:val="24"/>
          <w:szCs w:val="24"/>
          <w:lang w:val="ru-RU"/>
        </w:rPr>
        <w:t xml:space="preserve">-хомоцистеин тиолактоном у односу на контролну групу, као и у односу на групу пацова третираних </w:t>
      </w:r>
      <w:r>
        <w:rPr>
          <w:sz w:val="24"/>
          <w:szCs w:val="24"/>
        </w:rPr>
        <w:t>DL</w:t>
      </w:r>
      <w:r w:rsidRPr="002C53E1">
        <w:rPr>
          <w:sz w:val="24"/>
          <w:szCs w:val="24"/>
          <w:lang w:val="ru-RU"/>
        </w:rPr>
        <w:t>-хомоцистеином.</w:t>
      </w:r>
    </w:p>
    <w:p w:rsidR="00CF66A7" w:rsidRPr="002C53E1" w:rsidRDefault="00CF66A7" w:rsidP="00CF66A7">
      <w:pPr>
        <w:widowControl w:val="0"/>
        <w:autoSpaceDE w:val="0"/>
        <w:autoSpaceDN w:val="0"/>
        <w:adjustRightInd w:val="0"/>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r w:rsidRPr="002C53E1">
        <w:rPr>
          <w:sz w:val="24"/>
          <w:szCs w:val="24"/>
          <w:lang w:val="ru-RU"/>
        </w:rPr>
        <w:br w:type="page"/>
      </w:r>
    </w:p>
    <w:p w:rsidR="00CF66A7" w:rsidRPr="002C53E1" w:rsidRDefault="00CF66A7" w:rsidP="00CF66A7">
      <w:pPr>
        <w:widowControl w:val="0"/>
        <w:autoSpaceDE w:val="0"/>
        <w:autoSpaceDN w:val="0"/>
        <w:adjustRightInd w:val="0"/>
        <w:spacing w:line="360" w:lineRule="auto"/>
        <w:jc w:val="both"/>
        <w:rPr>
          <w:sz w:val="24"/>
          <w:szCs w:val="24"/>
          <w:lang w:val="ru-RU"/>
        </w:rPr>
      </w:pPr>
      <w:r w:rsidRPr="002C53E1">
        <w:rPr>
          <w:sz w:val="24"/>
          <w:szCs w:val="24"/>
          <w:lang w:val="ru-RU"/>
        </w:rPr>
        <w:t xml:space="preserve">Графикон 4. Ефекти </w:t>
      </w:r>
      <w:r>
        <w:rPr>
          <w:sz w:val="24"/>
          <w:szCs w:val="24"/>
        </w:rPr>
        <w:t>DL</w:t>
      </w:r>
      <w:r w:rsidRPr="002C53E1">
        <w:rPr>
          <w:sz w:val="24"/>
          <w:szCs w:val="24"/>
          <w:lang w:val="ru-RU"/>
        </w:rPr>
        <w:t xml:space="preserve">-хомоцистеина и </w:t>
      </w:r>
      <w:r>
        <w:rPr>
          <w:sz w:val="24"/>
          <w:szCs w:val="24"/>
        </w:rPr>
        <w:t>DL</w:t>
      </w:r>
      <w:r w:rsidRPr="002C53E1">
        <w:rPr>
          <w:sz w:val="24"/>
          <w:szCs w:val="24"/>
          <w:lang w:val="ru-RU"/>
        </w:rPr>
        <w:t>-хомоцистеин тиолактона на вредности каталазе у плазми (</w:t>
      </w:r>
      <w:r>
        <w:rPr>
          <w:sz w:val="24"/>
          <w:szCs w:val="24"/>
        </w:rPr>
        <w:t>CAT</w:t>
      </w:r>
      <w:r w:rsidRPr="002C53E1">
        <w:rPr>
          <w:sz w:val="24"/>
          <w:szCs w:val="24"/>
          <w:lang w:val="ru-RU"/>
        </w:rPr>
        <w:t>/плазми) пацова</w:t>
      </w: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8306E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646295" cy="3498215"/>
            <wp:effectExtent l="19050" t="0" r="1905" b="0"/>
            <wp:docPr id="5" name="Слик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6"/>
                    <pic:cNvPicPr>
                      <a:picLocks noChangeAspect="1" noChangeArrowheads="1"/>
                    </pic:cNvPicPr>
                  </pic:nvPicPr>
                  <pic:blipFill>
                    <a:blip r:embed="rId28" cstate="print"/>
                    <a:srcRect/>
                    <a:stretch>
                      <a:fillRect/>
                    </a:stretch>
                  </pic:blipFill>
                  <pic:spPr bwMode="auto">
                    <a:xfrm>
                      <a:off x="0" y="0"/>
                      <a:ext cx="4646295" cy="3498215"/>
                    </a:xfrm>
                    <a:prstGeom prst="rect">
                      <a:avLst/>
                    </a:prstGeom>
                    <a:noFill/>
                    <a:ln w="9525">
                      <a:noFill/>
                      <a:miter lim="800000"/>
                      <a:headEnd/>
                      <a:tailEnd/>
                    </a:ln>
                  </pic:spPr>
                </pic:pic>
              </a:graphicData>
            </a:graphic>
          </wp:inline>
        </w:drawing>
      </w:r>
    </w:p>
    <w:p w:rsidR="00CF66A7" w:rsidRPr="008306EC" w:rsidRDefault="00CF66A7" w:rsidP="00CF66A7">
      <w:pPr>
        <w:widowControl w:val="0"/>
        <w:autoSpaceDE w:val="0"/>
        <w:autoSpaceDN w:val="0"/>
        <w:adjustRightInd w:val="0"/>
        <w:spacing w:line="360" w:lineRule="auto"/>
        <w:jc w:val="both"/>
        <w:rPr>
          <w:sz w:val="24"/>
          <w:szCs w:val="24"/>
        </w:rPr>
      </w:pPr>
    </w:p>
    <w:p w:rsidR="00CF66A7" w:rsidRPr="00CF66A7" w:rsidRDefault="00CF66A7" w:rsidP="00CF66A7">
      <w:pPr>
        <w:widowControl w:val="0"/>
        <w:autoSpaceDE w:val="0"/>
        <w:autoSpaceDN w:val="0"/>
        <w:adjustRightInd w:val="0"/>
        <w:spacing w:line="360" w:lineRule="auto"/>
        <w:ind w:firstLine="720"/>
        <w:jc w:val="both"/>
        <w:rPr>
          <w:sz w:val="24"/>
          <w:szCs w:val="24"/>
          <w:lang w:val="ru-RU"/>
        </w:rPr>
      </w:pPr>
      <w:r w:rsidRPr="002C53E1">
        <w:rPr>
          <w:sz w:val="24"/>
          <w:szCs w:val="24"/>
          <w:lang w:val="ru-RU"/>
        </w:rPr>
        <w:t>Активност каталазе у плазми (</w:t>
      </w:r>
      <w:r>
        <w:rPr>
          <w:sz w:val="24"/>
          <w:szCs w:val="24"/>
        </w:rPr>
        <w:t>CAT</w:t>
      </w:r>
      <w:r w:rsidRPr="00CF66A7">
        <w:rPr>
          <w:sz w:val="24"/>
          <w:szCs w:val="24"/>
          <w:lang w:val="ru-RU"/>
        </w:rPr>
        <w:t>/плазма</w:t>
      </w:r>
      <w:r w:rsidRPr="002C53E1">
        <w:rPr>
          <w:sz w:val="24"/>
          <w:szCs w:val="24"/>
          <w:lang w:val="ru-RU"/>
        </w:rPr>
        <w:t xml:space="preserve">) статистички значајно је повећана у групи пацова третираних </w:t>
      </w:r>
      <w:r>
        <w:rPr>
          <w:sz w:val="24"/>
          <w:szCs w:val="24"/>
        </w:rPr>
        <w:t>DL</w:t>
      </w:r>
      <w:r w:rsidRPr="00CF66A7">
        <w:rPr>
          <w:sz w:val="24"/>
          <w:szCs w:val="24"/>
          <w:lang w:val="ru-RU"/>
        </w:rPr>
        <w:t xml:space="preserve">-хомоцистеин тиолактоном у односу на контролну групу, као и у односу на групу пацова третираних </w:t>
      </w:r>
      <w:r>
        <w:rPr>
          <w:sz w:val="24"/>
          <w:szCs w:val="24"/>
        </w:rPr>
        <w:t>DL</w:t>
      </w:r>
      <w:r w:rsidRPr="00CF66A7">
        <w:rPr>
          <w:sz w:val="24"/>
          <w:szCs w:val="24"/>
          <w:lang w:val="ru-RU"/>
        </w:rPr>
        <w:t>-хомоцистеином.</w:t>
      </w:r>
    </w:p>
    <w:p w:rsidR="00CF66A7" w:rsidRPr="00CF66A7" w:rsidRDefault="00CF66A7" w:rsidP="00CF66A7">
      <w:pPr>
        <w:widowControl w:val="0"/>
        <w:autoSpaceDE w:val="0"/>
        <w:autoSpaceDN w:val="0"/>
        <w:adjustRightInd w:val="0"/>
        <w:jc w:val="center"/>
        <w:rPr>
          <w:sz w:val="24"/>
          <w:szCs w:val="24"/>
          <w:lang w:val="ru-RU"/>
        </w:rPr>
      </w:pPr>
    </w:p>
    <w:p w:rsidR="00CF66A7" w:rsidRPr="002C53E1" w:rsidRDefault="00CF66A7" w:rsidP="00CF66A7">
      <w:pPr>
        <w:widowControl w:val="0"/>
        <w:autoSpaceDE w:val="0"/>
        <w:autoSpaceDN w:val="0"/>
        <w:adjustRightInd w:val="0"/>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r w:rsidRPr="002C53E1">
        <w:rPr>
          <w:sz w:val="24"/>
          <w:szCs w:val="24"/>
          <w:lang w:val="ru-RU"/>
        </w:rPr>
        <w:br w:type="page"/>
      </w:r>
    </w:p>
    <w:p w:rsidR="00CF66A7" w:rsidRPr="002C53E1" w:rsidRDefault="00CF66A7" w:rsidP="00CF66A7">
      <w:pPr>
        <w:widowControl w:val="0"/>
        <w:autoSpaceDE w:val="0"/>
        <w:autoSpaceDN w:val="0"/>
        <w:adjustRightInd w:val="0"/>
        <w:spacing w:line="360" w:lineRule="auto"/>
        <w:jc w:val="both"/>
        <w:rPr>
          <w:sz w:val="24"/>
          <w:szCs w:val="24"/>
          <w:lang w:val="ru-RU"/>
        </w:rPr>
      </w:pPr>
      <w:r w:rsidRPr="002C53E1">
        <w:rPr>
          <w:sz w:val="24"/>
          <w:szCs w:val="24"/>
          <w:lang w:val="ru-RU"/>
        </w:rPr>
        <w:t xml:space="preserve">Графикон 5. Ефекти </w:t>
      </w:r>
      <w:r>
        <w:rPr>
          <w:sz w:val="24"/>
          <w:szCs w:val="24"/>
        </w:rPr>
        <w:t>DL</w:t>
      </w:r>
      <w:r w:rsidRPr="002C53E1">
        <w:rPr>
          <w:sz w:val="24"/>
          <w:szCs w:val="24"/>
          <w:lang w:val="ru-RU"/>
        </w:rPr>
        <w:t xml:space="preserve">-хомоцистеина и </w:t>
      </w:r>
      <w:r>
        <w:rPr>
          <w:sz w:val="24"/>
          <w:szCs w:val="24"/>
        </w:rPr>
        <w:t>DL</w:t>
      </w:r>
      <w:r w:rsidRPr="002C53E1">
        <w:rPr>
          <w:sz w:val="24"/>
          <w:szCs w:val="24"/>
          <w:lang w:val="ru-RU"/>
        </w:rPr>
        <w:t>-хомоцистеин тиолактона на вредности глутатион пероксидазе (</w:t>
      </w:r>
      <w:r>
        <w:rPr>
          <w:sz w:val="24"/>
          <w:szCs w:val="24"/>
        </w:rPr>
        <w:t>GP</w:t>
      </w:r>
      <w:r w:rsidRPr="002C53E1">
        <w:rPr>
          <w:sz w:val="24"/>
          <w:szCs w:val="24"/>
          <w:lang w:val="ru-RU"/>
        </w:rPr>
        <w:t>х) у плазми пацова</w:t>
      </w: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8306E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253230" cy="3519170"/>
            <wp:effectExtent l="19050" t="0" r="0" b="0"/>
            <wp:docPr id="6" name="Слик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7"/>
                    <pic:cNvPicPr>
                      <a:picLocks noChangeAspect="1" noChangeArrowheads="1"/>
                    </pic:cNvPicPr>
                  </pic:nvPicPr>
                  <pic:blipFill>
                    <a:blip r:embed="rId29" cstate="print"/>
                    <a:srcRect/>
                    <a:stretch>
                      <a:fillRect/>
                    </a:stretch>
                  </pic:blipFill>
                  <pic:spPr bwMode="auto">
                    <a:xfrm>
                      <a:off x="0" y="0"/>
                      <a:ext cx="4253230" cy="3519170"/>
                    </a:xfrm>
                    <a:prstGeom prst="rect">
                      <a:avLst/>
                    </a:prstGeom>
                    <a:noFill/>
                    <a:ln w="9525">
                      <a:noFill/>
                      <a:miter lim="800000"/>
                      <a:headEnd/>
                      <a:tailEnd/>
                    </a:ln>
                  </pic:spPr>
                </pic:pic>
              </a:graphicData>
            </a:graphic>
          </wp:inline>
        </w:drawing>
      </w:r>
    </w:p>
    <w:p w:rsidR="00CF66A7" w:rsidRDefault="00CF66A7" w:rsidP="00CF66A7">
      <w:pPr>
        <w:widowControl w:val="0"/>
        <w:autoSpaceDE w:val="0"/>
        <w:autoSpaceDN w:val="0"/>
        <w:adjustRightInd w:val="0"/>
        <w:spacing w:line="360" w:lineRule="auto"/>
        <w:ind w:firstLine="720"/>
        <w:jc w:val="both"/>
        <w:rPr>
          <w:sz w:val="24"/>
          <w:szCs w:val="24"/>
        </w:rPr>
      </w:pPr>
    </w:p>
    <w:p w:rsidR="00CF66A7" w:rsidRPr="002C53E1" w:rsidRDefault="00CF66A7" w:rsidP="00CF66A7">
      <w:pPr>
        <w:widowControl w:val="0"/>
        <w:autoSpaceDE w:val="0"/>
        <w:autoSpaceDN w:val="0"/>
        <w:adjustRightInd w:val="0"/>
        <w:spacing w:line="360" w:lineRule="auto"/>
        <w:ind w:firstLine="720"/>
        <w:jc w:val="both"/>
        <w:rPr>
          <w:sz w:val="24"/>
          <w:szCs w:val="24"/>
          <w:lang w:val="ru-RU"/>
        </w:rPr>
      </w:pPr>
      <w:r w:rsidRPr="002C53E1">
        <w:rPr>
          <w:sz w:val="24"/>
          <w:szCs w:val="24"/>
          <w:lang w:val="ru-RU"/>
        </w:rPr>
        <w:t>Активност глутатион пероксидазе (</w:t>
      </w:r>
      <w:r>
        <w:rPr>
          <w:sz w:val="24"/>
          <w:szCs w:val="24"/>
        </w:rPr>
        <w:t>GP</w:t>
      </w:r>
      <w:r w:rsidRPr="002C53E1">
        <w:rPr>
          <w:sz w:val="24"/>
          <w:szCs w:val="24"/>
          <w:lang w:val="ru-RU"/>
        </w:rPr>
        <w:t xml:space="preserve">х) у плазми статистички значајно је повећана у групи пацова третираних </w:t>
      </w:r>
      <w:r>
        <w:rPr>
          <w:sz w:val="24"/>
          <w:szCs w:val="24"/>
        </w:rPr>
        <w:t>DL</w:t>
      </w:r>
      <w:r w:rsidRPr="002C53E1">
        <w:rPr>
          <w:sz w:val="24"/>
          <w:szCs w:val="24"/>
          <w:lang w:val="ru-RU"/>
        </w:rPr>
        <w:t xml:space="preserve">-хомоцистеин тиолактоном у односу на контролну групу, као и у односу на групу пацова третираних </w:t>
      </w:r>
      <w:r>
        <w:rPr>
          <w:sz w:val="24"/>
          <w:szCs w:val="24"/>
        </w:rPr>
        <w:t>DL</w:t>
      </w:r>
      <w:r w:rsidRPr="002C53E1">
        <w:rPr>
          <w:sz w:val="24"/>
          <w:szCs w:val="24"/>
          <w:lang w:val="ru-RU"/>
        </w:rPr>
        <w:t>-хомоцистеином.</w:t>
      </w:r>
    </w:p>
    <w:p w:rsidR="00CF66A7" w:rsidRPr="002C53E1" w:rsidRDefault="00CF66A7" w:rsidP="00CF66A7">
      <w:pPr>
        <w:widowControl w:val="0"/>
        <w:autoSpaceDE w:val="0"/>
        <w:autoSpaceDN w:val="0"/>
        <w:adjustRightInd w:val="0"/>
        <w:jc w:val="both"/>
        <w:rPr>
          <w:sz w:val="24"/>
          <w:szCs w:val="24"/>
          <w:lang w:val="ru-RU"/>
        </w:rPr>
      </w:pPr>
    </w:p>
    <w:p w:rsidR="00CF66A7" w:rsidRPr="002C53E1" w:rsidRDefault="00CF66A7" w:rsidP="00CF66A7">
      <w:pPr>
        <w:widowControl w:val="0"/>
        <w:autoSpaceDE w:val="0"/>
        <w:autoSpaceDN w:val="0"/>
        <w:adjustRightInd w:val="0"/>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r w:rsidRPr="002C53E1">
        <w:rPr>
          <w:sz w:val="24"/>
          <w:szCs w:val="24"/>
          <w:lang w:val="ru-RU"/>
        </w:rPr>
        <w:br w:type="page"/>
      </w:r>
    </w:p>
    <w:p w:rsidR="00CF66A7" w:rsidRPr="002C53E1" w:rsidRDefault="00CF66A7" w:rsidP="00CF66A7">
      <w:pPr>
        <w:widowControl w:val="0"/>
        <w:autoSpaceDE w:val="0"/>
        <w:autoSpaceDN w:val="0"/>
        <w:adjustRightInd w:val="0"/>
        <w:spacing w:line="360" w:lineRule="auto"/>
        <w:jc w:val="both"/>
        <w:rPr>
          <w:sz w:val="24"/>
          <w:szCs w:val="24"/>
          <w:lang w:val="ru-RU"/>
        </w:rPr>
      </w:pPr>
      <w:r w:rsidRPr="002C53E1">
        <w:rPr>
          <w:sz w:val="24"/>
          <w:szCs w:val="24"/>
          <w:lang w:val="ru-RU"/>
        </w:rPr>
        <w:t xml:space="preserve">Графикон 6. Ефекти </w:t>
      </w:r>
      <w:r>
        <w:rPr>
          <w:sz w:val="24"/>
          <w:szCs w:val="24"/>
        </w:rPr>
        <w:t>DL</w:t>
      </w:r>
      <w:r w:rsidRPr="002C53E1">
        <w:rPr>
          <w:sz w:val="24"/>
          <w:szCs w:val="24"/>
          <w:lang w:val="ru-RU"/>
        </w:rPr>
        <w:t xml:space="preserve">-хомоцистеина и </w:t>
      </w:r>
      <w:r>
        <w:rPr>
          <w:sz w:val="24"/>
          <w:szCs w:val="24"/>
        </w:rPr>
        <w:t>DL</w:t>
      </w:r>
      <w:r w:rsidRPr="002C53E1">
        <w:rPr>
          <w:sz w:val="24"/>
          <w:szCs w:val="24"/>
          <w:lang w:val="ru-RU"/>
        </w:rPr>
        <w:t>-хомоцистеин тиолактона на вредности супероксид дисмутазе (</w:t>
      </w:r>
      <w:r>
        <w:rPr>
          <w:sz w:val="24"/>
          <w:szCs w:val="24"/>
        </w:rPr>
        <w:t>SOD</w:t>
      </w:r>
      <w:r w:rsidRPr="002C53E1">
        <w:rPr>
          <w:sz w:val="24"/>
          <w:szCs w:val="24"/>
          <w:lang w:val="ru-RU"/>
        </w:rPr>
        <w:t>) у плазми пацова</w:t>
      </w: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8306E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284980" cy="3561715"/>
            <wp:effectExtent l="19050" t="0" r="1270" b="0"/>
            <wp:docPr id="7" name="Слик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8"/>
                    <pic:cNvPicPr>
                      <a:picLocks noChangeAspect="1" noChangeArrowheads="1"/>
                    </pic:cNvPicPr>
                  </pic:nvPicPr>
                  <pic:blipFill>
                    <a:blip r:embed="rId30" cstate="print"/>
                    <a:srcRect/>
                    <a:stretch>
                      <a:fillRect/>
                    </a:stretch>
                  </pic:blipFill>
                  <pic:spPr bwMode="auto">
                    <a:xfrm>
                      <a:off x="0" y="0"/>
                      <a:ext cx="4284980" cy="3561715"/>
                    </a:xfrm>
                    <a:prstGeom prst="rect">
                      <a:avLst/>
                    </a:prstGeom>
                    <a:noFill/>
                    <a:ln w="9525">
                      <a:noFill/>
                      <a:miter lim="800000"/>
                      <a:headEnd/>
                      <a:tailEnd/>
                    </a:ln>
                  </pic:spPr>
                </pic:pic>
              </a:graphicData>
            </a:graphic>
          </wp:inline>
        </w:drawing>
      </w:r>
    </w:p>
    <w:p w:rsidR="00CF66A7" w:rsidRPr="008306EC" w:rsidRDefault="00CF66A7" w:rsidP="00CF66A7">
      <w:pPr>
        <w:widowControl w:val="0"/>
        <w:autoSpaceDE w:val="0"/>
        <w:autoSpaceDN w:val="0"/>
        <w:adjustRightInd w:val="0"/>
        <w:spacing w:line="360" w:lineRule="auto"/>
        <w:jc w:val="both"/>
        <w:rPr>
          <w:sz w:val="24"/>
          <w:szCs w:val="24"/>
        </w:rPr>
      </w:pPr>
    </w:p>
    <w:p w:rsidR="00CF66A7" w:rsidRPr="00CF66A7" w:rsidRDefault="00CF66A7" w:rsidP="00CF66A7">
      <w:pPr>
        <w:widowControl w:val="0"/>
        <w:autoSpaceDE w:val="0"/>
        <w:autoSpaceDN w:val="0"/>
        <w:adjustRightInd w:val="0"/>
        <w:spacing w:line="360" w:lineRule="auto"/>
        <w:ind w:firstLine="720"/>
        <w:jc w:val="both"/>
        <w:rPr>
          <w:sz w:val="24"/>
          <w:szCs w:val="24"/>
          <w:lang w:val="ru-RU"/>
        </w:rPr>
      </w:pPr>
      <w:r w:rsidRPr="002C53E1">
        <w:rPr>
          <w:sz w:val="24"/>
          <w:szCs w:val="24"/>
          <w:lang w:val="ru-RU"/>
        </w:rPr>
        <w:t xml:space="preserve">Активност </w:t>
      </w:r>
      <w:r>
        <w:rPr>
          <w:sz w:val="24"/>
          <w:szCs w:val="24"/>
        </w:rPr>
        <w:t>SOD</w:t>
      </w:r>
      <w:r w:rsidRPr="00CF66A7">
        <w:rPr>
          <w:sz w:val="24"/>
          <w:szCs w:val="24"/>
          <w:lang w:val="ru-RU"/>
        </w:rPr>
        <w:t xml:space="preserve"> у плазми </w:t>
      </w:r>
      <w:r w:rsidRPr="002C53E1">
        <w:rPr>
          <w:sz w:val="24"/>
          <w:szCs w:val="24"/>
          <w:lang w:val="ru-RU"/>
        </w:rPr>
        <w:t xml:space="preserve">статистички значајно је повећана у групи пацова третираних </w:t>
      </w:r>
      <w:r>
        <w:rPr>
          <w:sz w:val="24"/>
          <w:szCs w:val="24"/>
        </w:rPr>
        <w:t>DL</w:t>
      </w:r>
      <w:r w:rsidRPr="00CF66A7">
        <w:rPr>
          <w:sz w:val="24"/>
          <w:szCs w:val="24"/>
          <w:lang w:val="ru-RU"/>
        </w:rPr>
        <w:t xml:space="preserve">-хомоцистеином у односу на друге две групе пацова (контролну и групу пацова третираних </w:t>
      </w:r>
      <w:r>
        <w:rPr>
          <w:sz w:val="24"/>
          <w:szCs w:val="24"/>
        </w:rPr>
        <w:t>DL</w:t>
      </w:r>
      <w:r w:rsidRPr="00CF66A7">
        <w:rPr>
          <w:sz w:val="24"/>
          <w:szCs w:val="24"/>
          <w:lang w:val="ru-RU"/>
        </w:rPr>
        <w:t>-хомоцистеин тиолактоном).</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spacing w:line="360" w:lineRule="auto"/>
        <w:jc w:val="both"/>
        <w:rPr>
          <w:sz w:val="24"/>
          <w:szCs w:val="24"/>
          <w:lang w:val="ru-RU"/>
        </w:rPr>
      </w:pPr>
      <w:r w:rsidRPr="00CF66A7">
        <w:rPr>
          <w:sz w:val="24"/>
          <w:szCs w:val="24"/>
          <w:lang w:val="ru-RU"/>
        </w:rPr>
        <w:br w:type="page"/>
      </w:r>
      <w:r w:rsidRPr="002C53E1">
        <w:rPr>
          <w:b/>
          <w:sz w:val="24"/>
          <w:szCs w:val="24"/>
          <w:lang w:val="ru-RU"/>
        </w:rPr>
        <w:lastRenderedPageBreak/>
        <w:t xml:space="preserve">4.1.2. </w:t>
      </w:r>
      <w:r>
        <w:rPr>
          <w:b/>
          <w:sz w:val="24"/>
          <w:szCs w:val="24"/>
        </w:rPr>
        <w:t>A</w:t>
      </w:r>
      <w:r w:rsidRPr="002C53E1">
        <w:rPr>
          <w:b/>
          <w:sz w:val="24"/>
          <w:szCs w:val="24"/>
          <w:lang w:val="ru-RU"/>
        </w:rPr>
        <w:t>кутни ефекти инхибитора синтезе гасотрансмитера (</w:t>
      </w:r>
      <w:r>
        <w:rPr>
          <w:b/>
          <w:sz w:val="24"/>
          <w:szCs w:val="24"/>
        </w:rPr>
        <w:t>L</w:t>
      </w:r>
      <w:r w:rsidRPr="002C53E1">
        <w:rPr>
          <w:b/>
          <w:sz w:val="24"/>
          <w:szCs w:val="24"/>
          <w:lang w:val="ru-RU"/>
        </w:rPr>
        <w:t>-</w:t>
      </w:r>
      <w:r>
        <w:rPr>
          <w:b/>
          <w:sz w:val="24"/>
          <w:szCs w:val="24"/>
        </w:rPr>
        <w:t>NAME</w:t>
      </w:r>
      <w:r w:rsidRPr="002C53E1">
        <w:rPr>
          <w:b/>
          <w:sz w:val="24"/>
          <w:szCs w:val="24"/>
          <w:lang w:val="ru-RU"/>
        </w:rPr>
        <w:t xml:space="preserve">, </w:t>
      </w:r>
      <w:r>
        <w:rPr>
          <w:b/>
          <w:sz w:val="24"/>
          <w:szCs w:val="24"/>
        </w:rPr>
        <w:t>PPR</w:t>
      </w:r>
      <w:r w:rsidRPr="002C53E1">
        <w:rPr>
          <w:b/>
          <w:sz w:val="24"/>
          <w:szCs w:val="24"/>
          <w:lang w:val="ru-RU"/>
        </w:rPr>
        <w:t xml:space="preserve"> </w:t>
      </w:r>
      <w:r>
        <w:rPr>
          <w:b/>
          <w:sz w:val="24"/>
          <w:szCs w:val="24"/>
        </w:rPr>
        <w:t>IX</w:t>
      </w:r>
      <w:r w:rsidRPr="002C53E1">
        <w:rPr>
          <w:b/>
          <w:sz w:val="24"/>
          <w:szCs w:val="24"/>
          <w:lang w:val="ru-RU"/>
        </w:rPr>
        <w:t xml:space="preserve"> и </w:t>
      </w:r>
      <w:r>
        <w:rPr>
          <w:b/>
          <w:sz w:val="24"/>
          <w:szCs w:val="24"/>
        </w:rPr>
        <w:t>DL</w:t>
      </w:r>
      <w:r w:rsidRPr="002C53E1">
        <w:rPr>
          <w:b/>
          <w:sz w:val="24"/>
          <w:szCs w:val="24"/>
          <w:lang w:val="ru-RU"/>
        </w:rPr>
        <w:t>-</w:t>
      </w:r>
      <w:r>
        <w:rPr>
          <w:b/>
          <w:sz w:val="24"/>
          <w:szCs w:val="24"/>
        </w:rPr>
        <w:t>PAG</w:t>
      </w:r>
      <w:r w:rsidRPr="002C53E1">
        <w:rPr>
          <w:b/>
          <w:sz w:val="24"/>
          <w:szCs w:val="24"/>
          <w:lang w:val="ru-RU"/>
        </w:rPr>
        <w:t>) на активност ензима ацетилхолинестеразе у ткиву миокарда срца пацова и параметре оксидационог стреса у плазми</w:t>
      </w:r>
    </w:p>
    <w:p w:rsidR="00CF66A7" w:rsidRPr="002C53E1" w:rsidRDefault="00CF66A7" w:rsidP="00CF66A7">
      <w:pPr>
        <w:spacing w:line="360" w:lineRule="auto"/>
        <w:jc w:val="both"/>
        <w:rPr>
          <w:sz w:val="24"/>
          <w:szCs w:val="24"/>
          <w:lang w:val="ru-RU"/>
        </w:rPr>
      </w:pPr>
    </w:p>
    <w:p w:rsidR="00CF66A7" w:rsidRPr="002C53E1" w:rsidRDefault="00CF66A7" w:rsidP="00CF66A7">
      <w:pPr>
        <w:spacing w:line="360" w:lineRule="auto"/>
        <w:jc w:val="both"/>
        <w:rPr>
          <w:sz w:val="24"/>
          <w:szCs w:val="24"/>
          <w:lang w:val="ru-RU"/>
        </w:rPr>
      </w:pPr>
      <w:r w:rsidRPr="002C53E1">
        <w:rPr>
          <w:sz w:val="24"/>
          <w:szCs w:val="24"/>
          <w:lang w:val="ru-RU"/>
        </w:rPr>
        <w:t>Табела 3. Регистроване вредности ацетилхолинестеразе (</w:t>
      </w:r>
      <w:r w:rsidRPr="00C101DD">
        <w:rPr>
          <w:sz w:val="24"/>
          <w:szCs w:val="24"/>
        </w:rPr>
        <w:t>AChE</w:t>
      </w:r>
      <w:r w:rsidRPr="002C53E1">
        <w:rPr>
          <w:sz w:val="24"/>
          <w:szCs w:val="24"/>
          <w:lang w:val="ru-RU"/>
        </w:rPr>
        <w:t>) у ткиву миокарда пацова и параметара оксидационог стреса у плазми након акутне апликације инхибитора синтезе гасотрансмитера (</w:t>
      </w:r>
      <w:r>
        <w:rPr>
          <w:sz w:val="24"/>
          <w:szCs w:val="24"/>
        </w:rPr>
        <w:t>L</w:t>
      </w:r>
      <w:r w:rsidRPr="002C53E1">
        <w:rPr>
          <w:sz w:val="24"/>
          <w:szCs w:val="24"/>
          <w:lang w:val="ru-RU"/>
        </w:rPr>
        <w:t>-</w:t>
      </w:r>
      <w:r>
        <w:rPr>
          <w:sz w:val="24"/>
          <w:szCs w:val="24"/>
        </w:rPr>
        <w:t>NAME</w:t>
      </w:r>
      <w:r w:rsidRPr="002C53E1">
        <w:rPr>
          <w:sz w:val="24"/>
          <w:szCs w:val="24"/>
          <w:lang w:val="ru-RU"/>
        </w:rPr>
        <w:t xml:space="preserve">, </w:t>
      </w:r>
      <w:r>
        <w:rPr>
          <w:sz w:val="24"/>
          <w:szCs w:val="24"/>
        </w:rPr>
        <w:t>PPR</w:t>
      </w:r>
      <w:r w:rsidRPr="002C53E1">
        <w:rPr>
          <w:sz w:val="24"/>
          <w:szCs w:val="24"/>
          <w:lang w:val="ru-RU"/>
        </w:rPr>
        <w:t xml:space="preserve"> </w:t>
      </w:r>
      <w:r>
        <w:rPr>
          <w:sz w:val="24"/>
          <w:szCs w:val="24"/>
        </w:rPr>
        <w:t>IX</w:t>
      </w:r>
      <w:r w:rsidRPr="002C53E1">
        <w:rPr>
          <w:sz w:val="24"/>
          <w:szCs w:val="24"/>
          <w:lang w:val="ru-RU"/>
        </w:rPr>
        <w:t xml:space="preserve"> и </w:t>
      </w:r>
      <w:r>
        <w:rPr>
          <w:sz w:val="24"/>
          <w:szCs w:val="24"/>
        </w:rPr>
        <w:t>DL</w:t>
      </w:r>
      <w:r w:rsidRPr="002C53E1">
        <w:rPr>
          <w:sz w:val="24"/>
          <w:szCs w:val="24"/>
          <w:lang w:val="ru-RU"/>
        </w:rPr>
        <w:t>-</w:t>
      </w:r>
      <w:r w:rsidRPr="00340A2E">
        <w:rPr>
          <w:sz w:val="24"/>
          <w:szCs w:val="24"/>
        </w:rPr>
        <w:t>PAG</w:t>
      </w:r>
      <w:r w:rsidRPr="002C53E1">
        <w:rPr>
          <w:sz w:val="24"/>
          <w:szCs w:val="24"/>
          <w:lang w:val="ru-RU"/>
        </w:rPr>
        <w:t>) (Х±</w:t>
      </w:r>
      <w:r>
        <w:rPr>
          <w:sz w:val="24"/>
          <w:szCs w:val="24"/>
        </w:rPr>
        <w:t>SD</w:t>
      </w:r>
      <w:r w:rsidRPr="002C53E1">
        <w:rPr>
          <w:sz w:val="24"/>
          <w:szCs w:val="24"/>
          <w:lang w:val="ru-RU"/>
        </w:rPr>
        <w:t xml:space="preserve">; Х – средња вредност, </w:t>
      </w:r>
      <w:r>
        <w:rPr>
          <w:sz w:val="24"/>
          <w:szCs w:val="24"/>
        </w:rPr>
        <w:t>SD</w:t>
      </w:r>
      <w:r w:rsidRPr="002C53E1">
        <w:rPr>
          <w:sz w:val="24"/>
          <w:szCs w:val="24"/>
          <w:lang w:val="ru-RU"/>
        </w:rPr>
        <w:t xml:space="preserve"> – стандардна девијација)</w:t>
      </w:r>
    </w:p>
    <w:p w:rsidR="00CF66A7" w:rsidRPr="002C53E1" w:rsidRDefault="00CF66A7" w:rsidP="00CF66A7">
      <w:pPr>
        <w:spacing w:line="360" w:lineRule="auto"/>
        <w:jc w:val="both"/>
        <w:rPr>
          <w:sz w:val="24"/>
          <w:szCs w:val="24"/>
          <w:lang w:val="ru-RU"/>
        </w:rPr>
      </w:pPr>
    </w:p>
    <w:tbl>
      <w:tblPr>
        <w:tblW w:w="0" w:type="auto"/>
        <w:jc w:val="center"/>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tblPr>
      <w:tblGrid>
        <w:gridCol w:w="1275"/>
        <w:gridCol w:w="1451"/>
        <w:gridCol w:w="1329"/>
        <w:gridCol w:w="1188"/>
        <w:gridCol w:w="1548"/>
        <w:gridCol w:w="1188"/>
        <w:gridCol w:w="1308"/>
      </w:tblGrid>
      <w:tr w:rsidR="00CF66A7" w:rsidRPr="007D20F7" w:rsidTr="00CF66A7">
        <w:trPr>
          <w:trHeight w:val="576"/>
          <w:jc w:val="center"/>
        </w:trPr>
        <w:tc>
          <w:tcPr>
            <w:tcW w:w="0" w:type="auto"/>
            <w:shd w:val="clear" w:color="auto" w:fill="BFBFBF"/>
            <w:vAlign w:val="center"/>
          </w:tcPr>
          <w:p w:rsidR="00CF66A7" w:rsidRPr="00D33944" w:rsidRDefault="00CF66A7" w:rsidP="00CF66A7">
            <w:pPr>
              <w:jc w:val="center"/>
              <w:rPr>
                <w:sz w:val="24"/>
                <w:szCs w:val="24"/>
              </w:rPr>
            </w:pPr>
            <w:r>
              <w:rPr>
                <w:sz w:val="24"/>
                <w:szCs w:val="24"/>
              </w:rPr>
              <w:t>X±SD</w:t>
            </w:r>
          </w:p>
        </w:tc>
        <w:tc>
          <w:tcPr>
            <w:tcW w:w="0" w:type="auto"/>
            <w:shd w:val="clear" w:color="auto" w:fill="D9D9D9"/>
            <w:vAlign w:val="center"/>
          </w:tcPr>
          <w:p w:rsidR="00CF66A7" w:rsidRPr="00F32D2A" w:rsidRDefault="00CF66A7" w:rsidP="00CF66A7">
            <w:pPr>
              <w:jc w:val="center"/>
              <w:rPr>
                <w:b/>
                <w:sz w:val="24"/>
                <w:szCs w:val="24"/>
                <w:lang w:val="fr-FR"/>
              </w:rPr>
            </w:pPr>
            <w:r w:rsidRPr="00F32D2A">
              <w:rPr>
                <w:b/>
                <w:sz w:val="24"/>
                <w:szCs w:val="24"/>
                <w:lang w:val="fr-FR"/>
              </w:rPr>
              <w:t>AChE</w:t>
            </w:r>
          </w:p>
          <w:p w:rsidR="00CF66A7" w:rsidRPr="00F32D2A" w:rsidRDefault="00CF66A7" w:rsidP="00CF66A7">
            <w:pPr>
              <w:jc w:val="center"/>
              <w:rPr>
                <w:sz w:val="24"/>
                <w:szCs w:val="24"/>
                <w:lang w:val="fr-FR"/>
              </w:rPr>
            </w:pPr>
            <w:r w:rsidRPr="00F32D2A">
              <w:rPr>
                <w:sz w:val="16"/>
                <w:szCs w:val="16"/>
                <w:lang w:val="fr-FR"/>
              </w:rPr>
              <w:t>(</w:t>
            </w:r>
            <w:r w:rsidRPr="00E96CA0">
              <w:rPr>
                <w:sz w:val="16"/>
                <w:szCs w:val="16"/>
              </w:rPr>
              <w:t>Δ</w:t>
            </w:r>
            <w:r w:rsidRPr="00F32D2A">
              <w:rPr>
                <w:sz w:val="16"/>
                <w:szCs w:val="16"/>
                <w:lang w:val="fr-FR"/>
              </w:rPr>
              <w:t xml:space="preserve">A/min/mg </w:t>
            </w:r>
            <w:r w:rsidRPr="00E96CA0">
              <w:rPr>
                <w:sz w:val="16"/>
                <w:szCs w:val="16"/>
              </w:rPr>
              <w:t>ткива</w:t>
            </w:r>
            <w:r w:rsidRPr="00F32D2A">
              <w:rPr>
                <w:sz w:val="16"/>
                <w:szCs w:val="16"/>
                <w:lang w:val="fr-FR"/>
              </w:rPr>
              <w:t>)</w:t>
            </w:r>
          </w:p>
        </w:tc>
        <w:tc>
          <w:tcPr>
            <w:tcW w:w="0" w:type="auto"/>
            <w:shd w:val="clear" w:color="auto" w:fill="D9D9D9"/>
            <w:vAlign w:val="center"/>
          </w:tcPr>
          <w:p w:rsidR="00CF66A7" w:rsidRDefault="00CF66A7" w:rsidP="00CF66A7">
            <w:pPr>
              <w:jc w:val="center"/>
              <w:rPr>
                <w:b/>
                <w:sz w:val="24"/>
                <w:szCs w:val="24"/>
              </w:rPr>
            </w:pPr>
            <w:r w:rsidRPr="000F0D21">
              <w:rPr>
                <w:b/>
                <w:sz w:val="24"/>
                <w:szCs w:val="24"/>
              </w:rPr>
              <w:t>MDA</w:t>
            </w:r>
          </w:p>
          <w:p w:rsidR="00CF66A7" w:rsidRPr="007D20F7" w:rsidRDefault="00CF66A7" w:rsidP="00CF66A7">
            <w:pPr>
              <w:jc w:val="center"/>
              <w:rPr>
                <w:sz w:val="24"/>
                <w:szCs w:val="24"/>
              </w:rPr>
            </w:pPr>
            <w:r w:rsidRPr="00E96CA0">
              <w:rPr>
                <w:sz w:val="16"/>
                <w:szCs w:val="16"/>
              </w:rPr>
              <w:t>(nmol/ml плазме)</w:t>
            </w:r>
          </w:p>
        </w:tc>
        <w:tc>
          <w:tcPr>
            <w:tcW w:w="0" w:type="auto"/>
            <w:shd w:val="clear" w:color="auto" w:fill="D9D9D9"/>
            <w:vAlign w:val="center"/>
          </w:tcPr>
          <w:p w:rsidR="00CF66A7" w:rsidRPr="000F0D21" w:rsidRDefault="00CF66A7" w:rsidP="00CF66A7">
            <w:pPr>
              <w:jc w:val="center"/>
              <w:rPr>
                <w:b/>
                <w:sz w:val="24"/>
                <w:szCs w:val="24"/>
              </w:rPr>
            </w:pPr>
            <w:r w:rsidRPr="000F0D21">
              <w:rPr>
                <w:b/>
                <w:sz w:val="24"/>
                <w:szCs w:val="24"/>
              </w:rPr>
              <w:t>CAT</w:t>
            </w:r>
          </w:p>
          <w:p w:rsidR="00CF66A7" w:rsidRPr="00E96CA0" w:rsidRDefault="00CF66A7" w:rsidP="00CF66A7">
            <w:pPr>
              <w:jc w:val="center"/>
              <w:rPr>
                <w:sz w:val="16"/>
                <w:szCs w:val="16"/>
              </w:rPr>
            </w:pPr>
            <w:r w:rsidRPr="00E96CA0">
              <w:rPr>
                <w:sz w:val="16"/>
                <w:szCs w:val="16"/>
              </w:rPr>
              <w:t>(U)</w:t>
            </w:r>
          </w:p>
        </w:tc>
        <w:tc>
          <w:tcPr>
            <w:tcW w:w="0" w:type="auto"/>
            <w:shd w:val="clear" w:color="auto" w:fill="D9D9D9"/>
            <w:vAlign w:val="center"/>
          </w:tcPr>
          <w:p w:rsidR="00CF66A7" w:rsidRDefault="00CF66A7" w:rsidP="00CF66A7">
            <w:pPr>
              <w:jc w:val="center"/>
              <w:rPr>
                <w:b/>
                <w:sz w:val="24"/>
                <w:szCs w:val="24"/>
              </w:rPr>
            </w:pPr>
            <w:r w:rsidRPr="000F0D21">
              <w:rPr>
                <w:b/>
                <w:sz w:val="24"/>
                <w:szCs w:val="24"/>
              </w:rPr>
              <w:t>CAT</w:t>
            </w:r>
          </w:p>
          <w:p w:rsidR="00CF66A7" w:rsidRPr="00E96CA0" w:rsidRDefault="00CF66A7" w:rsidP="00CF66A7">
            <w:pPr>
              <w:jc w:val="center"/>
              <w:rPr>
                <w:b/>
                <w:sz w:val="16"/>
                <w:szCs w:val="16"/>
              </w:rPr>
            </w:pPr>
            <w:r w:rsidRPr="00E96CA0">
              <w:rPr>
                <w:sz w:val="16"/>
                <w:szCs w:val="16"/>
              </w:rPr>
              <w:t>(U/ml плазме)</w:t>
            </w:r>
          </w:p>
        </w:tc>
        <w:tc>
          <w:tcPr>
            <w:tcW w:w="0" w:type="auto"/>
            <w:shd w:val="clear" w:color="auto" w:fill="D9D9D9"/>
            <w:vAlign w:val="center"/>
          </w:tcPr>
          <w:p w:rsidR="00CF66A7" w:rsidRPr="000F0D21" w:rsidRDefault="00CF66A7" w:rsidP="00CF66A7">
            <w:pPr>
              <w:jc w:val="center"/>
              <w:rPr>
                <w:b/>
                <w:sz w:val="24"/>
                <w:szCs w:val="24"/>
              </w:rPr>
            </w:pPr>
            <w:r w:rsidRPr="000F0D21">
              <w:rPr>
                <w:b/>
                <w:sz w:val="24"/>
                <w:szCs w:val="24"/>
              </w:rPr>
              <w:t>GPx</w:t>
            </w:r>
          </w:p>
          <w:p w:rsidR="00CF66A7" w:rsidRPr="00E96CA0" w:rsidRDefault="00CF66A7" w:rsidP="00CF66A7">
            <w:pPr>
              <w:jc w:val="center"/>
              <w:rPr>
                <w:sz w:val="16"/>
                <w:szCs w:val="16"/>
              </w:rPr>
            </w:pPr>
            <w:r w:rsidRPr="00E96CA0">
              <w:rPr>
                <w:sz w:val="16"/>
                <w:szCs w:val="16"/>
              </w:rPr>
              <w:t>(U/ml плазме)</w:t>
            </w:r>
          </w:p>
        </w:tc>
        <w:tc>
          <w:tcPr>
            <w:tcW w:w="0" w:type="auto"/>
            <w:shd w:val="clear" w:color="auto" w:fill="D9D9D9"/>
            <w:vAlign w:val="center"/>
          </w:tcPr>
          <w:p w:rsidR="00CF66A7" w:rsidRPr="000F0D21" w:rsidRDefault="00CF66A7" w:rsidP="00CF66A7">
            <w:pPr>
              <w:jc w:val="center"/>
              <w:rPr>
                <w:b/>
                <w:sz w:val="24"/>
                <w:szCs w:val="24"/>
              </w:rPr>
            </w:pPr>
            <w:r w:rsidRPr="000F0D21">
              <w:rPr>
                <w:b/>
                <w:sz w:val="24"/>
                <w:szCs w:val="24"/>
              </w:rPr>
              <w:t>SOD</w:t>
            </w:r>
          </w:p>
          <w:p w:rsidR="00CF66A7" w:rsidRPr="00E96CA0" w:rsidRDefault="00CF66A7" w:rsidP="00CF66A7">
            <w:pPr>
              <w:jc w:val="center"/>
              <w:rPr>
                <w:sz w:val="16"/>
                <w:szCs w:val="16"/>
              </w:rPr>
            </w:pPr>
            <w:r w:rsidRPr="00E96CA0">
              <w:rPr>
                <w:sz w:val="16"/>
                <w:szCs w:val="16"/>
              </w:rPr>
              <w:t>(U/ml плазме)</w:t>
            </w:r>
          </w:p>
        </w:tc>
      </w:tr>
      <w:tr w:rsidR="00CF66A7" w:rsidRPr="007D20F7" w:rsidTr="00CF66A7">
        <w:trPr>
          <w:trHeight w:val="576"/>
          <w:jc w:val="center"/>
        </w:trPr>
        <w:tc>
          <w:tcPr>
            <w:tcW w:w="0" w:type="auto"/>
            <w:shd w:val="clear" w:color="auto" w:fill="D9D9D9"/>
            <w:vAlign w:val="center"/>
          </w:tcPr>
          <w:p w:rsidR="00CF66A7" w:rsidRPr="000F0D21" w:rsidRDefault="00CF66A7" w:rsidP="00CF66A7">
            <w:pPr>
              <w:jc w:val="center"/>
              <w:rPr>
                <w:b/>
                <w:sz w:val="24"/>
                <w:szCs w:val="24"/>
              </w:rPr>
            </w:pPr>
            <w:r>
              <w:rPr>
                <w:b/>
                <w:sz w:val="24"/>
                <w:szCs w:val="24"/>
              </w:rPr>
              <w:t>Контрола</w:t>
            </w:r>
          </w:p>
        </w:tc>
        <w:tc>
          <w:tcPr>
            <w:tcW w:w="0" w:type="auto"/>
            <w:vAlign w:val="center"/>
          </w:tcPr>
          <w:p w:rsidR="00CF66A7" w:rsidRPr="00DE31B8" w:rsidRDefault="00CF66A7" w:rsidP="00CF66A7">
            <w:pPr>
              <w:jc w:val="center"/>
              <w:rPr>
                <w:sz w:val="24"/>
                <w:szCs w:val="24"/>
              </w:rPr>
            </w:pPr>
            <w:r w:rsidRPr="00DE31B8">
              <w:rPr>
                <w:sz w:val="24"/>
                <w:szCs w:val="24"/>
              </w:rPr>
              <w:t>0.039±0.003</w:t>
            </w:r>
          </w:p>
        </w:tc>
        <w:tc>
          <w:tcPr>
            <w:tcW w:w="0" w:type="auto"/>
            <w:vAlign w:val="center"/>
          </w:tcPr>
          <w:p w:rsidR="00CF66A7" w:rsidRPr="00DE31B8" w:rsidRDefault="00CF66A7" w:rsidP="00CF66A7">
            <w:pPr>
              <w:jc w:val="center"/>
              <w:rPr>
                <w:sz w:val="24"/>
                <w:szCs w:val="24"/>
              </w:rPr>
            </w:pPr>
            <w:r w:rsidRPr="00DE31B8">
              <w:rPr>
                <w:sz w:val="24"/>
                <w:szCs w:val="24"/>
              </w:rPr>
              <w:t>15.37±1.41</w:t>
            </w:r>
          </w:p>
        </w:tc>
        <w:tc>
          <w:tcPr>
            <w:tcW w:w="0" w:type="auto"/>
            <w:vAlign w:val="center"/>
          </w:tcPr>
          <w:p w:rsidR="00CF66A7" w:rsidRPr="00DE31B8" w:rsidRDefault="00CF66A7" w:rsidP="00CF66A7">
            <w:pPr>
              <w:jc w:val="center"/>
              <w:rPr>
                <w:sz w:val="24"/>
                <w:szCs w:val="24"/>
              </w:rPr>
            </w:pPr>
            <w:r w:rsidRPr="00DE31B8">
              <w:rPr>
                <w:sz w:val="24"/>
                <w:szCs w:val="24"/>
              </w:rPr>
              <w:t>0.82±0.10</w:t>
            </w:r>
          </w:p>
        </w:tc>
        <w:tc>
          <w:tcPr>
            <w:tcW w:w="0" w:type="auto"/>
            <w:vAlign w:val="center"/>
          </w:tcPr>
          <w:p w:rsidR="00CF66A7" w:rsidRPr="00DE31B8" w:rsidRDefault="00CF66A7" w:rsidP="00CF66A7">
            <w:pPr>
              <w:jc w:val="center"/>
              <w:rPr>
                <w:sz w:val="24"/>
                <w:szCs w:val="24"/>
              </w:rPr>
            </w:pPr>
            <w:r w:rsidRPr="00DE31B8">
              <w:rPr>
                <w:sz w:val="24"/>
                <w:szCs w:val="24"/>
              </w:rPr>
              <w:t>16.40±2.11</w:t>
            </w:r>
          </w:p>
        </w:tc>
        <w:tc>
          <w:tcPr>
            <w:tcW w:w="0" w:type="auto"/>
            <w:vAlign w:val="center"/>
          </w:tcPr>
          <w:p w:rsidR="00CF66A7" w:rsidRPr="00DE31B8" w:rsidRDefault="00CF66A7" w:rsidP="00CF66A7">
            <w:pPr>
              <w:jc w:val="center"/>
              <w:rPr>
                <w:sz w:val="24"/>
                <w:szCs w:val="24"/>
              </w:rPr>
            </w:pPr>
            <w:r w:rsidRPr="00DE31B8">
              <w:rPr>
                <w:sz w:val="24"/>
                <w:szCs w:val="24"/>
              </w:rPr>
              <w:t>1.09±0.14</w:t>
            </w:r>
          </w:p>
        </w:tc>
        <w:tc>
          <w:tcPr>
            <w:tcW w:w="0" w:type="auto"/>
            <w:vAlign w:val="center"/>
          </w:tcPr>
          <w:p w:rsidR="00CF66A7" w:rsidRPr="00DE31B8" w:rsidRDefault="00CF66A7" w:rsidP="00CF66A7">
            <w:pPr>
              <w:jc w:val="center"/>
              <w:rPr>
                <w:sz w:val="24"/>
                <w:szCs w:val="24"/>
              </w:rPr>
            </w:pPr>
            <w:r w:rsidRPr="00DE31B8">
              <w:rPr>
                <w:sz w:val="24"/>
                <w:szCs w:val="24"/>
              </w:rPr>
              <w:t>25.31±0.96</w:t>
            </w:r>
          </w:p>
        </w:tc>
      </w:tr>
      <w:tr w:rsidR="00CF66A7" w:rsidRPr="007D20F7" w:rsidTr="00CF66A7">
        <w:trPr>
          <w:trHeight w:val="576"/>
          <w:jc w:val="center"/>
        </w:trPr>
        <w:tc>
          <w:tcPr>
            <w:tcW w:w="0" w:type="auto"/>
            <w:shd w:val="clear" w:color="auto" w:fill="D9D9D9"/>
            <w:vAlign w:val="center"/>
          </w:tcPr>
          <w:p w:rsidR="00CF66A7" w:rsidRPr="000F0D21" w:rsidRDefault="00CF66A7" w:rsidP="00CF66A7">
            <w:pPr>
              <w:jc w:val="center"/>
              <w:rPr>
                <w:b/>
                <w:sz w:val="24"/>
                <w:szCs w:val="24"/>
              </w:rPr>
            </w:pPr>
            <w:r>
              <w:rPr>
                <w:b/>
                <w:sz w:val="24"/>
                <w:szCs w:val="24"/>
              </w:rPr>
              <w:t>L-NAME</w:t>
            </w:r>
          </w:p>
        </w:tc>
        <w:tc>
          <w:tcPr>
            <w:tcW w:w="0" w:type="auto"/>
            <w:vAlign w:val="center"/>
          </w:tcPr>
          <w:p w:rsidR="00CF66A7" w:rsidRPr="00DE31B8" w:rsidRDefault="00CF66A7" w:rsidP="00CF66A7">
            <w:pPr>
              <w:jc w:val="center"/>
              <w:rPr>
                <w:sz w:val="24"/>
                <w:szCs w:val="24"/>
              </w:rPr>
            </w:pPr>
            <w:r w:rsidRPr="00DE31B8">
              <w:rPr>
                <w:sz w:val="24"/>
                <w:szCs w:val="24"/>
              </w:rPr>
              <w:t>0.019±0.002</w:t>
            </w:r>
          </w:p>
        </w:tc>
        <w:tc>
          <w:tcPr>
            <w:tcW w:w="0" w:type="auto"/>
            <w:vAlign w:val="center"/>
          </w:tcPr>
          <w:p w:rsidR="00CF66A7" w:rsidRPr="00DE31B8" w:rsidRDefault="00CF66A7" w:rsidP="00CF66A7">
            <w:pPr>
              <w:jc w:val="center"/>
              <w:rPr>
                <w:sz w:val="24"/>
                <w:szCs w:val="24"/>
              </w:rPr>
            </w:pPr>
            <w:r w:rsidRPr="00DE31B8">
              <w:rPr>
                <w:sz w:val="24"/>
                <w:szCs w:val="24"/>
              </w:rPr>
              <w:t>5.63±0.85</w:t>
            </w:r>
          </w:p>
        </w:tc>
        <w:tc>
          <w:tcPr>
            <w:tcW w:w="0" w:type="auto"/>
            <w:vAlign w:val="center"/>
          </w:tcPr>
          <w:p w:rsidR="00CF66A7" w:rsidRPr="00DE31B8" w:rsidRDefault="00CF66A7" w:rsidP="00CF66A7">
            <w:pPr>
              <w:jc w:val="center"/>
              <w:rPr>
                <w:sz w:val="24"/>
                <w:szCs w:val="24"/>
              </w:rPr>
            </w:pPr>
            <w:r w:rsidRPr="00DE31B8">
              <w:rPr>
                <w:sz w:val="24"/>
                <w:szCs w:val="24"/>
              </w:rPr>
              <w:t>2.58±0.17</w:t>
            </w:r>
          </w:p>
        </w:tc>
        <w:tc>
          <w:tcPr>
            <w:tcW w:w="0" w:type="auto"/>
            <w:vAlign w:val="center"/>
          </w:tcPr>
          <w:p w:rsidR="00CF66A7" w:rsidRPr="00DE31B8" w:rsidRDefault="00CF66A7" w:rsidP="00CF66A7">
            <w:pPr>
              <w:jc w:val="center"/>
              <w:rPr>
                <w:sz w:val="24"/>
                <w:szCs w:val="24"/>
              </w:rPr>
            </w:pPr>
            <w:r w:rsidRPr="00DE31B8">
              <w:rPr>
                <w:sz w:val="24"/>
                <w:szCs w:val="24"/>
              </w:rPr>
              <w:t>50.59±3.58</w:t>
            </w:r>
          </w:p>
        </w:tc>
        <w:tc>
          <w:tcPr>
            <w:tcW w:w="0" w:type="auto"/>
            <w:vAlign w:val="center"/>
          </w:tcPr>
          <w:p w:rsidR="00CF66A7" w:rsidRPr="00DE31B8" w:rsidRDefault="00CF66A7" w:rsidP="00CF66A7">
            <w:pPr>
              <w:jc w:val="center"/>
              <w:rPr>
                <w:sz w:val="24"/>
                <w:szCs w:val="24"/>
              </w:rPr>
            </w:pPr>
            <w:r w:rsidRPr="00DE31B8">
              <w:rPr>
                <w:sz w:val="24"/>
                <w:szCs w:val="24"/>
              </w:rPr>
              <w:t>3.37±0.23</w:t>
            </w:r>
          </w:p>
        </w:tc>
        <w:tc>
          <w:tcPr>
            <w:tcW w:w="0" w:type="auto"/>
            <w:vAlign w:val="center"/>
          </w:tcPr>
          <w:p w:rsidR="00CF66A7" w:rsidRPr="00DE31B8" w:rsidRDefault="00CF66A7" w:rsidP="00CF66A7">
            <w:pPr>
              <w:jc w:val="center"/>
              <w:rPr>
                <w:sz w:val="24"/>
                <w:szCs w:val="24"/>
              </w:rPr>
            </w:pPr>
            <w:r w:rsidRPr="00DE31B8">
              <w:rPr>
                <w:sz w:val="24"/>
                <w:szCs w:val="24"/>
              </w:rPr>
              <w:t>31.07±0.40</w:t>
            </w:r>
          </w:p>
        </w:tc>
      </w:tr>
      <w:tr w:rsidR="00CF66A7" w:rsidRPr="007D20F7" w:rsidTr="00CF66A7">
        <w:trPr>
          <w:trHeight w:val="576"/>
          <w:jc w:val="center"/>
        </w:trPr>
        <w:tc>
          <w:tcPr>
            <w:tcW w:w="0" w:type="auto"/>
            <w:shd w:val="clear" w:color="auto" w:fill="D9D9D9"/>
            <w:vAlign w:val="center"/>
          </w:tcPr>
          <w:p w:rsidR="00CF66A7" w:rsidRPr="000F0D21" w:rsidRDefault="00CF66A7" w:rsidP="00CF66A7">
            <w:pPr>
              <w:jc w:val="center"/>
              <w:rPr>
                <w:b/>
                <w:sz w:val="24"/>
                <w:szCs w:val="24"/>
              </w:rPr>
            </w:pPr>
            <w:r>
              <w:rPr>
                <w:b/>
                <w:sz w:val="24"/>
                <w:szCs w:val="24"/>
              </w:rPr>
              <w:t>PPR IX</w:t>
            </w:r>
          </w:p>
        </w:tc>
        <w:tc>
          <w:tcPr>
            <w:tcW w:w="0" w:type="auto"/>
            <w:vAlign w:val="center"/>
          </w:tcPr>
          <w:p w:rsidR="00CF66A7" w:rsidRPr="00DE31B8" w:rsidRDefault="00CF66A7" w:rsidP="00CF66A7">
            <w:pPr>
              <w:jc w:val="center"/>
              <w:rPr>
                <w:sz w:val="24"/>
                <w:szCs w:val="24"/>
              </w:rPr>
            </w:pPr>
            <w:r w:rsidRPr="00DE31B8">
              <w:rPr>
                <w:sz w:val="24"/>
                <w:szCs w:val="24"/>
              </w:rPr>
              <w:t>0.024±0.002</w:t>
            </w:r>
          </w:p>
        </w:tc>
        <w:tc>
          <w:tcPr>
            <w:tcW w:w="0" w:type="auto"/>
            <w:vAlign w:val="center"/>
          </w:tcPr>
          <w:p w:rsidR="00CF66A7" w:rsidRPr="00DE31B8" w:rsidRDefault="00CF66A7" w:rsidP="00CF66A7">
            <w:pPr>
              <w:jc w:val="center"/>
              <w:rPr>
                <w:sz w:val="24"/>
                <w:szCs w:val="24"/>
              </w:rPr>
            </w:pPr>
            <w:r w:rsidRPr="00DE31B8">
              <w:rPr>
                <w:sz w:val="24"/>
                <w:szCs w:val="24"/>
              </w:rPr>
              <w:t>17.30±</w:t>
            </w:r>
            <w:r>
              <w:rPr>
                <w:sz w:val="24"/>
                <w:szCs w:val="24"/>
              </w:rPr>
              <w:t>4.7</w:t>
            </w:r>
            <w:r w:rsidRPr="00DE31B8">
              <w:rPr>
                <w:sz w:val="24"/>
                <w:szCs w:val="24"/>
              </w:rPr>
              <w:t>4</w:t>
            </w:r>
          </w:p>
        </w:tc>
        <w:tc>
          <w:tcPr>
            <w:tcW w:w="0" w:type="auto"/>
            <w:vAlign w:val="center"/>
          </w:tcPr>
          <w:p w:rsidR="00CF66A7" w:rsidRPr="00DE31B8" w:rsidRDefault="00CF66A7" w:rsidP="00CF66A7">
            <w:pPr>
              <w:jc w:val="center"/>
              <w:rPr>
                <w:sz w:val="24"/>
                <w:szCs w:val="24"/>
              </w:rPr>
            </w:pPr>
            <w:r>
              <w:rPr>
                <w:sz w:val="24"/>
                <w:szCs w:val="24"/>
              </w:rPr>
              <w:t>3.37±0.10</w:t>
            </w:r>
          </w:p>
        </w:tc>
        <w:tc>
          <w:tcPr>
            <w:tcW w:w="0" w:type="auto"/>
            <w:vAlign w:val="center"/>
          </w:tcPr>
          <w:p w:rsidR="00CF66A7" w:rsidRPr="00DE31B8" w:rsidRDefault="00CF66A7" w:rsidP="00CF66A7">
            <w:pPr>
              <w:jc w:val="center"/>
              <w:rPr>
                <w:sz w:val="24"/>
                <w:szCs w:val="24"/>
              </w:rPr>
            </w:pPr>
            <w:r>
              <w:rPr>
                <w:sz w:val="24"/>
                <w:szCs w:val="24"/>
              </w:rPr>
              <w:t>67.54±2.08</w:t>
            </w:r>
          </w:p>
        </w:tc>
        <w:tc>
          <w:tcPr>
            <w:tcW w:w="0" w:type="auto"/>
            <w:vAlign w:val="center"/>
          </w:tcPr>
          <w:p w:rsidR="00CF66A7" w:rsidRPr="00DE31B8" w:rsidRDefault="00CF66A7" w:rsidP="00CF66A7">
            <w:pPr>
              <w:jc w:val="center"/>
              <w:rPr>
                <w:sz w:val="24"/>
                <w:szCs w:val="24"/>
              </w:rPr>
            </w:pPr>
            <w:r>
              <w:rPr>
                <w:sz w:val="24"/>
                <w:szCs w:val="24"/>
              </w:rPr>
              <w:t>4.50±0.</w:t>
            </w:r>
            <w:r w:rsidRPr="00DE31B8">
              <w:rPr>
                <w:sz w:val="24"/>
                <w:szCs w:val="24"/>
              </w:rPr>
              <w:t>1</w:t>
            </w:r>
            <w:r>
              <w:rPr>
                <w:sz w:val="24"/>
                <w:szCs w:val="24"/>
              </w:rPr>
              <w:t>3</w:t>
            </w:r>
          </w:p>
        </w:tc>
        <w:tc>
          <w:tcPr>
            <w:tcW w:w="0" w:type="auto"/>
            <w:vAlign w:val="center"/>
          </w:tcPr>
          <w:p w:rsidR="00CF66A7" w:rsidRPr="00DE31B8" w:rsidRDefault="00CF66A7" w:rsidP="00CF66A7">
            <w:pPr>
              <w:jc w:val="center"/>
              <w:rPr>
                <w:sz w:val="24"/>
                <w:szCs w:val="24"/>
              </w:rPr>
            </w:pPr>
            <w:r>
              <w:rPr>
                <w:sz w:val="24"/>
                <w:szCs w:val="24"/>
              </w:rPr>
              <w:t>26.46±2.65</w:t>
            </w:r>
          </w:p>
        </w:tc>
      </w:tr>
      <w:tr w:rsidR="00CF66A7" w:rsidRPr="007D20F7" w:rsidTr="00CF66A7">
        <w:trPr>
          <w:trHeight w:val="576"/>
          <w:jc w:val="center"/>
        </w:trPr>
        <w:tc>
          <w:tcPr>
            <w:tcW w:w="0" w:type="auto"/>
            <w:shd w:val="clear" w:color="auto" w:fill="D9D9D9"/>
            <w:vAlign w:val="center"/>
          </w:tcPr>
          <w:p w:rsidR="00CF66A7" w:rsidRDefault="00CF66A7" w:rsidP="00CF66A7">
            <w:pPr>
              <w:jc w:val="center"/>
              <w:rPr>
                <w:b/>
                <w:sz w:val="24"/>
                <w:szCs w:val="24"/>
              </w:rPr>
            </w:pPr>
            <w:r>
              <w:rPr>
                <w:b/>
                <w:sz w:val="24"/>
                <w:szCs w:val="24"/>
              </w:rPr>
              <w:t>DL-PAG</w:t>
            </w:r>
          </w:p>
        </w:tc>
        <w:tc>
          <w:tcPr>
            <w:tcW w:w="0" w:type="auto"/>
            <w:vAlign w:val="center"/>
          </w:tcPr>
          <w:p w:rsidR="00CF66A7" w:rsidRPr="00DE31B8" w:rsidRDefault="00CF66A7" w:rsidP="00CF66A7">
            <w:pPr>
              <w:jc w:val="center"/>
              <w:rPr>
                <w:sz w:val="24"/>
                <w:szCs w:val="24"/>
              </w:rPr>
            </w:pPr>
            <w:r w:rsidRPr="00DE31B8">
              <w:rPr>
                <w:sz w:val="24"/>
                <w:szCs w:val="24"/>
              </w:rPr>
              <w:t>0.032±0.002</w:t>
            </w:r>
          </w:p>
        </w:tc>
        <w:tc>
          <w:tcPr>
            <w:tcW w:w="0" w:type="auto"/>
            <w:vAlign w:val="center"/>
          </w:tcPr>
          <w:p w:rsidR="00CF66A7" w:rsidRPr="00DE31B8" w:rsidRDefault="00CF66A7" w:rsidP="00CF66A7">
            <w:pPr>
              <w:jc w:val="center"/>
              <w:rPr>
                <w:sz w:val="24"/>
                <w:szCs w:val="24"/>
              </w:rPr>
            </w:pPr>
            <w:r>
              <w:rPr>
                <w:sz w:val="24"/>
                <w:szCs w:val="24"/>
              </w:rPr>
              <w:t>5.28±1.37</w:t>
            </w:r>
          </w:p>
        </w:tc>
        <w:tc>
          <w:tcPr>
            <w:tcW w:w="0" w:type="auto"/>
            <w:vAlign w:val="center"/>
          </w:tcPr>
          <w:p w:rsidR="00CF66A7" w:rsidRPr="00DE31B8" w:rsidRDefault="00CF66A7" w:rsidP="00CF66A7">
            <w:pPr>
              <w:jc w:val="center"/>
              <w:rPr>
                <w:sz w:val="24"/>
                <w:szCs w:val="24"/>
              </w:rPr>
            </w:pPr>
            <w:r>
              <w:rPr>
                <w:sz w:val="24"/>
                <w:szCs w:val="24"/>
              </w:rPr>
              <w:t>5.93±0.60</w:t>
            </w:r>
          </w:p>
        </w:tc>
        <w:tc>
          <w:tcPr>
            <w:tcW w:w="0" w:type="auto"/>
            <w:vAlign w:val="center"/>
          </w:tcPr>
          <w:p w:rsidR="00CF66A7" w:rsidRPr="00DE31B8" w:rsidRDefault="00CF66A7" w:rsidP="00CF66A7">
            <w:pPr>
              <w:jc w:val="center"/>
              <w:rPr>
                <w:sz w:val="24"/>
                <w:szCs w:val="24"/>
              </w:rPr>
            </w:pPr>
            <w:r>
              <w:rPr>
                <w:sz w:val="24"/>
                <w:szCs w:val="24"/>
              </w:rPr>
              <w:t>118.69±12.13</w:t>
            </w:r>
          </w:p>
        </w:tc>
        <w:tc>
          <w:tcPr>
            <w:tcW w:w="0" w:type="auto"/>
            <w:vAlign w:val="center"/>
          </w:tcPr>
          <w:p w:rsidR="00CF66A7" w:rsidRPr="00DE31B8" w:rsidRDefault="00CF66A7" w:rsidP="00CF66A7">
            <w:pPr>
              <w:jc w:val="center"/>
              <w:rPr>
                <w:sz w:val="24"/>
                <w:szCs w:val="24"/>
              </w:rPr>
            </w:pPr>
            <w:r>
              <w:rPr>
                <w:sz w:val="24"/>
                <w:szCs w:val="24"/>
              </w:rPr>
              <w:t>7.91±0.80</w:t>
            </w:r>
          </w:p>
        </w:tc>
        <w:tc>
          <w:tcPr>
            <w:tcW w:w="0" w:type="auto"/>
            <w:vAlign w:val="center"/>
          </w:tcPr>
          <w:p w:rsidR="00CF66A7" w:rsidRPr="00DE31B8" w:rsidRDefault="00CF66A7" w:rsidP="00CF66A7">
            <w:pPr>
              <w:jc w:val="center"/>
              <w:rPr>
                <w:sz w:val="24"/>
                <w:szCs w:val="24"/>
              </w:rPr>
            </w:pPr>
            <w:r>
              <w:rPr>
                <w:sz w:val="24"/>
                <w:szCs w:val="24"/>
              </w:rPr>
              <w:t>30.25±0.54</w:t>
            </w:r>
          </w:p>
        </w:tc>
      </w:tr>
    </w:tbl>
    <w:p w:rsidR="00CF66A7" w:rsidRDefault="00CF66A7" w:rsidP="00CF66A7">
      <w:pPr>
        <w:widowControl w:val="0"/>
        <w:autoSpaceDE w:val="0"/>
        <w:autoSpaceDN w:val="0"/>
        <w:adjustRightInd w:val="0"/>
        <w:spacing w:line="360" w:lineRule="auto"/>
        <w:jc w:val="both"/>
        <w:rPr>
          <w:sz w:val="24"/>
          <w:szCs w:val="24"/>
        </w:rPr>
      </w:pPr>
    </w:p>
    <w:p w:rsidR="00CF66A7" w:rsidRDefault="00CF66A7" w:rsidP="00CF66A7">
      <w:pPr>
        <w:widowControl w:val="0"/>
        <w:autoSpaceDE w:val="0"/>
        <w:autoSpaceDN w:val="0"/>
        <w:adjustRightInd w:val="0"/>
        <w:spacing w:line="360" w:lineRule="auto"/>
        <w:jc w:val="both"/>
        <w:rPr>
          <w:sz w:val="24"/>
          <w:szCs w:val="24"/>
        </w:rPr>
      </w:pPr>
    </w:p>
    <w:p w:rsidR="00CF66A7" w:rsidRPr="00340A2E" w:rsidRDefault="00CF66A7" w:rsidP="00CF66A7">
      <w:pPr>
        <w:widowControl w:val="0"/>
        <w:autoSpaceDE w:val="0"/>
        <w:autoSpaceDN w:val="0"/>
        <w:adjustRightInd w:val="0"/>
        <w:spacing w:line="360" w:lineRule="auto"/>
        <w:jc w:val="both"/>
        <w:rPr>
          <w:sz w:val="24"/>
          <w:szCs w:val="24"/>
        </w:rPr>
      </w:pPr>
    </w:p>
    <w:p w:rsidR="00CF66A7" w:rsidRPr="002C53E1" w:rsidRDefault="00CF66A7" w:rsidP="00CF66A7">
      <w:pPr>
        <w:widowControl w:val="0"/>
        <w:autoSpaceDE w:val="0"/>
        <w:autoSpaceDN w:val="0"/>
        <w:adjustRightInd w:val="0"/>
        <w:spacing w:line="360" w:lineRule="auto"/>
        <w:jc w:val="both"/>
        <w:rPr>
          <w:sz w:val="24"/>
          <w:szCs w:val="24"/>
          <w:lang w:val="ru-RU"/>
        </w:rPr>
      </w:pPr>
      <w:r w:rsidRPr="002C53E1">
        <w:rPr>
          <w:sz w:val="24"/>
          <w:szCs w:val="24"/>
          <w:lang w:val="ru-RU"/>
        </w:rPr>
        <w:t>Табела 4. Резултати статистичке значајности приликом поређења између група (</w:t>
      </w:r>
      <w:r w:rsidRPr="002C53E1">
        <w:rPr>
          <w:rFonts w:eastAsia="MS Mincho"/>
          <w:sz w:val="24"/>
          <w:szCs w:val="24"/>
          <w:lang w:val="ru-RU"/>
        </w:rPr>
        <w:t>*</w:t>
      </w:r>
      <w:r w:rsidRPr="00040F9C">
        <w:rPr>
          <w:rFonts w:eastAsia="MS Mincho"/>
          <w:sz w:val="24"/>
          <w:szCs w:val="24"/>
        </w:rPr>
        <w:t>p</w:t>
      </w:r>
      <w:r w:rsidRPr="002C53E1">
        <w:rPr>
          <w:rFonts w:eastAsia="MS Mincho"/>
          <w:sz w:val="24"/>
          <w:szCs w:val="24"/>
          <w:lang w:val="ru-RU"/>
        </w:rPr>
        <w:t>&lt;0,05; **</w:t>
      </w:r>
      <w:r w:rsidRPr="00040F9C">
        <w:rPr>
          <w:rFonts w:eastAsia="MS Mincho"/>
          <w:sz w:val="24"/>
          <w:szCs w:val="24"/>
        </w:rPr>
        <w:t>p</w:t>
      </w:r>
      <w:r w:rsidRPr="002C53E1">
        <w:rPr>
          <w:rFonts w:eastAsia="MS Mincho"/>
          <w:sz w:val="24"/>
          <w:szCs w:val="24"/>
          <w:lang w:val="ru-RU"/>
        </w:rPr>
        <w:t>&lt;0,01</w:t>
      </w:r>
      <w:r w:rsidRPr="002C53E1">
        <w:rPr>
          <w:sz w:val="24"/>
          <w:szCs w:val="24"/>
          <w:lang w:val="ru-RU"/>
        </w:rPr>
        <w:t>)</w:t>
      </w:r>
    </w:p>
    <w:p w:rsidR="00CF66A7" w:rsidRPr="002C53E1" w:rsidRDefault="00CF66A7" w:rsidP="00CF66A7">
      <w:pPr>
        <w:widowControl w:val="0"/>
        <w:autoSpaceDE w:val="0"/>
        <w:autoSpaceDN w:val="0"/>
        <w:adjustRightInd w:val="0"/>
        <w:spacing w:line="360" w:lineRule="auto"/>
        <w:jc w:val="both"/>
        <w:rPr>
          <w:sz w:val="24"/>
          <w:szCs w:val="24"/>
          <w:lang w:val="ru-RU"/>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303"/>
        <w:gridCol w:w="933"/>
        <w:gridCol w:w="931"/>
        <w:gridCol w:w="931"/>
        <w:gridCol w:w="1098"/>
        <w:gridCol w:w="933"/>
        <w:gridCol w:w="948"/>
      </w:tblGrid>
      <w:tr w:rsidR="00CF66A7" w:rsidRPr="00D33944"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BFBFBF"/>
            <w:vAlign w:val="center"/>
          </w:tcPr>
          <w:p w:rsidR="00CF66A7" w:rsidRPr="007D20F7" w:rsidRDefault="00CF66A7" w:rsidP="00CF66A7">
            <w:pPr>
              <w:autoSpaceDE w:val="0"/>
              <w:autoSpaceDN w:val="0"/>
              <w:adjustRightInd w:val="0"/>
              <w:ind w:left="60"/>
              <w:jc w:val="center"/>
              <w:rPr>
                <w:color w:val="000000"/>
                <w:sz w:val="24"/>
                <w:szCs w:val="24"/>
              </w:rPr>
            </w:pPr>
            <w:r>
              <w:rPr>
                <w:color w:val="000000"/>
                <w:sz w:val="24"/>
                <w:szCs w:val="24"/>
              </w:rPr>
              <w:t>Независни Т-тест</w:t>
            </w:r>
          </w:p>
        </w:tc>
        <w:tc>
          <w:tcPr>
            <w:tcW w:w="514"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AChE</w:t>
            </w:r>
          </w:p>
        </w:tc>
        <w:tc>
          <w:tcPr>
            <w:tcW w:w="513"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MDA</w:t>
            </w:r>
          </w:p>
        </w:tc>
        <w:tc>
          <w:tcPr>
            <w:tcW w:w="513"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CAT</w:t>
            </w:r>
          </w:p>
        </w:tc>
        <w:tc>
          <w:tcPr>
            <w:tcW w:w="605"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Default="00CF66A7" w:rsidP="00CF66A7">
            <w:pPr>
              <w:autoSpaceDE w:val="0"/>
              <w:autoSpaceDN w:val="0"/>
              <w:adjustRightInd w:val="0"/>
              <w:ind w:left="60"/>
              <w:jc w:val="center"/>
              <w:rPr>
                <w:color w:val="000000"/>
                <w:sz w:val="24"/>
                <w:szCs w:val="24"/>
              </w:rPr>
            </w:pPr>
            <w:r w:rsidRPr="00D33944">
              <w:rPr>
                <w:b/>
                <w:color w:val="000000"/>
                <w:sz w:val="24"/>
                <w:szCs w:val="24"/>
              </w:rPr>
              <w:t>CAT</w:t>
            </w:r>
          </w:p>
          <w:p w:rsidR="00CF66A7" w:rsidRPr="007F7F17" w:rsidRDefault="00CF66A7" w:rsidP="00CF66A7">
            <w:pPr>
              <w:autoSpaceDE w:val="0"/>
              <w:autoSpaceDN w:val="0"/>
              <w:adjustRightInd w:val="0"/>
              <w:ind w:left="60"/>
              <w:jc w:val="center"/>
              <w:rPr>
                <w:color w:val="000000"/>
                <w:sz w:val="16"/>
                <w:szCs w:val="16"/>
              </w:rPr>
            </w:pPr>
            <w:r w:rsidRPr="007F7F17">
              <w:rPr>
                <w:color w:val="000000"/>
                <w:sz w:val="16"/>
                <w:szCs w:val="16"/>
              </w:rPr>
              <w:t>у плазми</w:t>
            </w:r>
          </w:p>
        </w:tc>
        <w:tc>
          <w:tcPr>
            <w:tcW w:w="514"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GPX</w:t>
            </w:r>
          </w:p>
        </w:tc>
        <w:tc>
          <w:tcPr>
            <w:tcW w:w="522"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SOD</w:t>
            </w:r>
          </w:p>
        </w:tc>
      </w:tr>
      <w:tr w:rsidR="00CF66A7" w:rsidRPr="00CA3D3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096ED0" w:rsidRDefault="00CF66A7" w:rsidP="00CF66A7">
            <w:pPr>
              <w:autoSpaceDE w:val="0"/>
              <w:autoSpaceDN w:val="0"/>
              <w:adjustRightInd w:val="0"/>
              <w:jc w:val="center"/>
              <w:rPr>
                <w:b/>
                <w:sz w:val="24"/>
                <w:szCs w:val="24"/>
              </w:rPr>
            </w:pPr>
            <w:r w:rsidRPr="00096ED0">
              <w:rPr>
                <w:b/>
                <w:sz w:val="24"/>
                <w:szCs w:val="24"/>
              </w:rPr>
              <w:t xml:space="preserve">Контрола </w:t>
            </w:r>
            <w:r>
              <w:rPr>
                <w:b/>
                <w:sz w:val="24"/>
                <w:szCs w:val="24"/>
              </w:rPr>
              <w:t xml:space="preserve">/ </w:t>
            </w:r>
            <w:r w:rsidRPr="00096ED0">
              <w:rPr>
                <w:b/>
                <w:sz w:val="24"/>
                <w:szCs w:val="24"/>
              </w:rPr>
              <w:t>L-NAME</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r>
      <w:tr w:rsidR="00CF66A7" w:rsidRPr="00CA3D3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096ED0" w:rsidRDefault="00CF66A7" w:rsidP="00CF66A7">
            <w:pPr>
              <w:autoSpaceDE w:val="0"/>
              <w:autoSpaceDN w:val="0"/>
              <w:adjustRightInd w:val="0"/>
              <w:jc w:val="center"/>
              <w:rPr>
                <w:b/>
                <w:sz w:val="24"/>
                <w:szCs w:val="24"/>
              </w:rPr>
            </w:pPr>
            <w:r w:rsidRPr="00096ED0">
              <w:rPr>
                <w:b/>
                <w:sz w:val="24"/>
                <w:szCs w:val="24"/>
              </w:rPr>
              <w:t xml:space="preserve">Контрола </w:t>
            </w:r>
            <w:r>
              <w:rPr>
                <w:b/>
                <w:sz w:val="24"/>
                <w:szCs w:val="24"/>
              </w:rPr>
              <w:t>/</w:t>
            </w:r>
            <w:r w:rsidRPr="00096ED0">
              <w:rPr>
                <w:b/>
                <w:sz w:val="24"/>
                <w:szCs w:val="24"/>
              </w:rPr>
              <w:t xml:space="preserve"> PPR IX</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r>
      <w:tr w:rsidR="00CF66A7" w:rsidRPr="00CA3D3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096ED0" w:rsidRDefault="00CF66A7" w:rsidP="00CF66A7">
            <w:pPr>
              <w:autoSpaceDE w:val="0"/>
              <w:autoSpaceDN w:val="0"/>
              <w:adjustRightInd w:val="0"/>
              <w:jc w:val="center"/>
              <w:rPr>
                <w:b/>
                <w:sz w:val="24"/>
                <w:szCs w:val="24"/>
              </w:rPr>
            </w:pPr>
            <w:r>
              <w:rPr>
                <w:b/>
                <w:sz w:val="24"/>
                <w:szCs w:val="24"/>
              </w:rPr>
              <w:t>Контрола / DL-</w:t>
            </w:r>
            <w:r w:rsidRPr="00096ED0">
              <w:rPr>
                <w:b/>
                <w:sz w:val="24"/>
                <w:szCs w:val="24"/>
              </w:rPr>
              <w:t>PAG</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r>
      <w:tr w:rsidR="00CF66A7" w:rsidRPr="00CA3D3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Default="00CF66A7" w:rsidP="00CF66A7">
            <w:pPr>
              <w:autoSpaceDE w:val="0"/>
              <w:autoSpaceDN w:val="0"/>
              <w:adjustRightInd w:val="0"/>
              <w:jc w:val="center"/>
              <w:rPr>
                <w:b/>
                <w:sz w:val="24"/>
                <w:szCs w:val="24"/>
              </w:rPr>
            </w:pPr>
            <w:r w:rsidRPr="00096ED0">
              <w:rPr>
                <w:b/>
                <w:sz w:val="24"/>
                <w:szCs w:val="24"/>
              </w:rPr>
              <w:t>L-NAME</w:t>
            </w:r>
            <w:r>
              <w:rPr>
                <w:b/>
                <w:sz w:val="24"/>
                <w:szCs w:val="24"/>
              </w:rPr>
              <w:t xml:space="preserve"> / </w:t>
            </w:r>
            <w:r w:rsidRPr="00096ED0">
              <w:rPr>
                <w:b/>
                <w:sz w:val="24"/>
                <w:szCs w:val="24"/>
              </w:rPr>
              <w:t>PPR IX</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sz w:val="24"/>
                <w:szCs w:val="24"/>
              </w:rPr>
              <w:t>p&gt;0,05</w:t>
            </w:r>
          </w:p>
        </w:tc>
      </w:tr>
      <w:tr w:rsidR="00CF66A7" w:rsidRPr="00CA3D3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Default="00CF66A7" w:rsidP="00CF66A7">
            <w:pPr>
              <w:autoSpaceDE w:val="0"/>
              <w:autoSpaceDN w:val="0"/>
              <w:adjustRightInd w:val="0"/>
              <w:jc w:val="center"/>
              <w:rPr>
                <w:b/>
                <w:sz w:val="24"/>
                <w:szCs w:val="24"/>
              </w:rPr>
            </w:pPr>
            <w:r w:rsidRPr="00096ED0">
              <w:rPr>
                <w:b/>
                <w:sz w:val="24"/>
                <w:szCs w:val="24"/>
              </w:rPr>
              <w:t>L-NAME</w:t>
            </w:r>
            <w:r>
              <w:rPr>
                <w:b/>
                <w:sz w:val="24"/>
                <w:szCs w:val="24"/>
              </w:rPr>
              <w:t xml:space="preserve"> / DL-</w:t>
            </w:r>
            <w:r w:rsidRPr="00096ED0">
              <w:rPr>
                <w:b/>
                <w:sz w:val="24"/>
                <w:szCs w:val="24"/>
              </w:rPr>
              <w:t>PAG</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sz w:val="24"/>
                <w:szCs w:val="24"/>
              </w:rPr>
              <w:t>p&gt;0,05</w:t>
            </w:r>
          </w:p>
        </w:tc>
      </w:tr>
      <w:tr w:rsidR="00CF66A7" w:rsidRPr="00CA3D3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Default="00CF66A7" w:rsidP="00CF66A7">
            <w:pPr>
              <w:autoSpaceDE w:val="0"/>
              <w:autoSpaceDN w:val="0"/>
              <w:adjustRightInd w:val="0"/>
              <w:jc w:val="center"/>
              <w:rPr>
                <w:b/>
                <w:sz w:val="24"/>
                <w:szCs w:val="24"/>
              </w:rPr>
            </w:pPr>
            <w:r w:rsidRPr="00096ED0">
              <w:rPr>
                <w:b/>
                <w:sz w:val="24"/>
                <w:szCs w:val="24"/>
              </w:rPr>
              <w:t>PPR IX</w:t>
            </w:r>
            <w:r>
              <w:rPr>
                <w:b/>
                <w:sz w:val="24"/>
                <w:szCs w:val="24"/>
              </w:rPr>
              <w:t xml:space="preserve"> / DL-</w:t>
            </w:r>
            <w:r w:rsidRPr="00096ED0">
              <w:rPr>
                <w:b/>
                <w:sz w:val="24"/>
                <w:szCs w:val="24"/>
              </w:rPr>
              <w:t>PAG</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sz w:val="24"/>
                <w:szCs w:val="24"/>
              </w:rPr>
              <w:t>p&gt;0,05</w:t>
            </w:r>
          </w:p>
        </w:tc>
      </w:tr>
    </w:tbl>
    <w:p w:rsidR="00CF66A7" w:rsidRDefault="00CF66A7" w:rsidP="00CF66A7">
      <w:pPr>
        <w:widowControl w:val="0"/>
        <w:autoSpaceDE w:val="0"/>
        <w:autoSpaceDN w:val="0"/>
        <w:adjustRightInd w:val="0"/>
        <w:spacing w:line="360" w:lineRule="auto"/>
        <w:jc w:val="both"/>
        <w:rPr>
          <w:sz w:val="24"/>
          <w:szCs w:val="24"/>
        </w:rPr>
      </w:pPr>
    </w:p>
    <w:p w:rsidR="00CF66A7" w:rsidRPr="00A31923" w:rsidRDefault="00CF66A7" w:rsidP="00CF66A7">
      <w:pPr>
        <w:widowControl w:val="0"/>
        <w:autoSpaceDE w:val="0"/>
        <w:autoSpaceDN w:val="0"/>
        <w:adjustRightInd w:val="0"/>
        <w:spacing w:line="360" w:lineRule="auto"/>
        <w:jc w:val="both"/>
        <w:rPr>
          <w:sz w:val="24"/>
          <w:szCs w:val="24"/>
        </w:rPr>
      </w:pPr>
    </w:p>
    <w:p w:rsidR="00CF66A7" w:rsidRDefault="00CF66A7" w:rsidP="00CF66A7">
      <w:pPr>
        <w:widowControl w:val="0"/>
        <w:autoSpaceDE w:val="0"/>
        <w:autoSpaceDN w:val="0"/>
        <w:adjustRightInd w:val="0"/>
        <w:jc w:val="both"/>
        <w:rPr>
          <w:sz w:val="24"/>
          <w:szCs w:val="24"/>
        </w:rPr>
      </w:pPr>
    </w:p>
    <w:p w:rsidR="00DA136E" w:rsidRDefault="00DA136E" w:rsidP="00CF66A7">
      <w:pPr>
        <w:widowControl w:val="0"/>
        <w:autoSpaceDE w:val="0"/>
        <w:autoSpaceDN w:val="0"/>
        <w:adjustRightInd w:val="0"/>
        <w:spacing w:line="360" w:lineRule="auto"/>
        <w:jc w:val="both"/>
        <w:rPr>
          <w:sz w:val="24"/>
          <w:szCs w:val="24"/>
          <w:lang w:val="ru-RU"/>
        </w:rPr>
      </w:pPr>
    </w:p>
    <w:p w:rsidR="00DA136E" w:rsidRDefault="00DA136E"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r w:rsidRPr="00CF66A7">
        <w:rPr>
          <w:sz w:val="24"/>
          <w:szCs w:val="24"/>
          <w:lang w:val="ru-RU"/>
        </w:rPr>
        <w:t xml:space="preserve">Графикон 7. </w:t>
      </w:r>
      <w:r w:rsidRPr="002C53E1">
        <w:rPr>
          <w:sz w:val="24"/>
          <w:szCs w:val="24"/>
          <w:lang w:val="ru-RU"/>
        </w:rPr>
        <w:t>Е</w:t>
      </w:r>
      <w:r w:rsidRPr="00CF66A7">
        <w:rPr>
          <w:sz w:val="24"/>
          <w:szCs w:val="24"/>
          <w:lang w:val="ru-RU"/>
        </w:rPr>
        <w:t>фек</w:t>
      </w:r>
      <w:r w:rsidRPr="002C53E1">
        <w:rPr>
          <w:sz w:val="24"/>
          <w:szCs w:val="24"/>
          <w:lang w:val="ru-RU"/>
        </w:rPr>
        <w:t>ти</w:t>
      </w:r>
      <w:r w:rsidRPr="00CF66A7">
        <w:rPr>
          <w:sz w:val="24"/>
          <w:szCs w:val="24"/>
          <w:lang w:val="ru-RU"/>
        </w:rPr>
        <w:t xml:space="preserve"> </w:t>
      </w:r>
      <w:r w:rsidRPr="002C53E1">
        <w:rPr>
          <w:sz w:val="24"/>
          <w:szCs w:val="24"/>
          <w:lang w:val="ru-RU"/>
        </w:rPr>
        <w:t>инхибитора синтезе гасотрансмитера на</w:t>
      </w:r>
      <w:r w:rsidRPr="00CF66A7">
        <w:rPr>
          <w:sz w:val="24"/>
          <w:szCs w:val="24"/>
          <w:lang w:val="ru-RU"/>
        </w:rPr>
        <w:t xml:space="preserve"> активност ацетилхолинестеразе</w:t>
      </w:r>
      <w:r w:rsidRPr="002C53E1">
        <w:rPr>
          <w:sz w:val="24"/>
          <w:szCs w:val="24"/>
          <w:lang w:val="ru-RU"/>
        </w:rPr>
        <w:t xml:space="preserve"> </w:t>
      </w:r>
      <w:r w:rsidRPr="00CF66A7">
        <w:rPr>
          <w:sz w:val="24"/>
          <w:szCs w:val="24"/>
          <w:lang w:val="ru-RU"/>
        </w:rPr>
        <w:t>(А</w:t>
      </w:r>
      <w:r>
        <w:rPr>
          <w:sz w:val="24"/>
          <w:szCs w:val="24"/>
        </w:rPr>
        <w:t>Ch</w:t>
      </w:r>
      <w:r w:rsidRPr="00CF66A7">
        <w:rPr>
          <w:sz w:val="24"/>
          <w:szCs w:val="24"/>
          <w:lang w:val="ru-RU"/>
        </w:rPr>
        <w:t>Е)</w:t>
      </w:r>
      <w:r w:rsidRPr="00CF66A7">
        <w:rPr>
          <w:b/>
          <w:sz w:val="24"/>
          <w:szCs w:val="24"/>
          <w:lang w:val="ru-RU"/>
        </w:rPr>
        <w:t xml:space="preserve"> </w:t>
      </w:r>
      <w:r w:rsidRPr="00CF66A7">
        <w:rPr>
          <w:sz w:val="24"/>
          <w:szCs w:val="24"/>
          <w:lang w:val="ru-RU"/>
        </w:rPr>
        <w:t>у ткиву миокар</w:t>
      </w:r>
      <w:r w:rsidRPr="002C53E1">
        <w:rPr>
          <w:sz w:val="24"/>
          <w:szCs w:val="24"/>
          <w:lang w:val="ru-RU"/>
        </w:rPr>
        <w:t>д</w:t>
      </w:r>
      <w:r w:rsidRPr="00CF66A7">
        <w:rPr>
          <w:sz w:val="24"/>
          <w:szCs w:val="24"/>
          <w:lang w:val="ru-RU"/>
        </w:rPr>
        <w:t>а пацова</w:t>
      </w:r>
    </w:p>
    <w:p w:rsidR="00CF66A7" w:rsidRPr="00CF66A7" w:rsidRDefault="00CF66A7" w:rsidP="00CF66A7">
      <w:pPr>
        <w:widowControl w:val="0"/>
        <w:autoSpaceDE w:val="0"/>
        <w:autoSpaceDN w:val="0"/>
        <w:adjustRightInd w:val="0"/>
        <w:spacing w:line="360" w:lineRule="auto"/>
        <w:jc w:val="center"/>
        <w:rPr>
          <w:sz w:val="24"/>
          <w:szCs w:val="24"/>
          <w:lang w:val="ru-RU"/>
        </w:rPr>
      </w:pPr>
    </w:p>
    <w:p w:rsidR="00CF66A7" w:rsidRPr="00CF66A7" w:rsidRDefault="00CF66A7" w:rsidP="00CF66A7">
      <w:pPr>
        <w:widowControl w:val="0"/>
        <w:autoSpaceDE w:val="0"/>
        <w:autoSpaceDN w:val="0"/>
        <w:adjustRightInd w:val="0"/>
        <w:spacing w:line="360" w:lineRule="auto"/>
        <w:jc w:val="center"/>
        <w:rPr>
          <w:sz w:val="24"/>
          <w:szCs w:val="24"/>
          <w:lang w:val="ru-RU"/>
        </w:rPr>
      </w:pPr>
    </w:p>
    <w:p w:rsidR="00CF66A7" w:rsidRPr="00CF66A7" w:rsidRDefault="00CF66A7" w:rsidP="00CF66A7">
      <w:pPr>
        <w:widowControl w:val="0"/>
        <w:autoSpaceDE w:val="0"/>
        <w:autoSpaceDN w:val="0"/>
        <w:adjustRightInd w:val="0"/>
        <w:spacing w:line="360" w:lineRule="auto"/>
        <w:jc w:val="center"/>
        <w:rPr>
          <w:sz w:val="24"/>
          <w:szCs w:val="24"/>
          <w:lang w:val="ru-RU"/>
        </w:rPr>
      </w:pPr>
    </w:p>
    <w:p w:rsidR="00CF66A7" w:rsidRPr="00747AF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763135" cy="4455160"/>
            <wp:effectExtent l="19050" t="0" r="0" b="0"/>
            <wp:docPr id="8" name="Слик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9"/>
                    <pic:cNvPicPr>
                      <a:picLocks noChangeAspect="1" noChangeArrowheads="1"/>
                    </pic:cNvPicPr>
                  </pic:nvPicPr>
                  <pic:blipFill>
                    <a:blip r:embed="rId31" cstate="print"/>
                    <a:srcRect/>
                    <a:stretch>
                      <a:fillRect/>
                    </a:stretch>
                  </pic:blipFill>
                  <pic:spPr bwMode="auto">
                    <a:xfrm>
                      <a:off x="0" y="0"/>
                      <a:ext cx="4763135" cy="4455160"/>
                    </a:xfrm>
                    <a:prstGeom prst="rect">
                      <a:avLst/>
                    </a:prstGeom>
                    <a:noFill/>
                    <a:ln w="9525">
                      <a:noFill/>
                      <a:miter lim="800000"/>
                      <a:headEnd/>
                      <a:tailEnd/>
                    </a:ln>
                  </pic:spPr>
                </pic:pic>
              </a:graphicData>
            </a:graphic>
          </wp:inline>
        </w:drawing>
      </w:r>
    </w:p>
    <w:p w:rsidR="00CF66A7" w:rsidRPr="00CF66A7" w:rsidRDefault="00CF66A7" w:rsidP="00CF66A7">
      <w:pPr>
        <w:widowControl w:val="0"/>
        <w:autoSpaceDE w:val="0"/>
        <w:autoSpaceDN w:val="0"/>
        <w:adjustRightInd w:val="0"/>
        <w:spacing w:line="360" w:lineRule="auto"/>
        <w:ind w:firstLine="720"/>
        <w:jc w:val="both"/>
        <w:rPr>
          <w:sz w:val="24"/>
          <w:szCs w:val="24"/>
          <w:lang w:val="ru-RU"/>
        </w:rPr>
      </w:pPr>
      <w:r w:rsidRPr="00CF66A7">
        <w:rPr>
          <w:sz w:val="24"/>
          <w:szCs w:val="24"/>
          <w:lang w:val="ru-RU"/>
        </w:rPr>
        <w:t xml:space="preserve">У ткиву миокарда пацова, након апликације </w:t>
      </w:r>
      <w:r>
        <w:rPr>
          <w:sz w:val="24"/>
          <w:szCs w:val="24"/>
        </w:rPr>
        <w:t>L</w:t>
      </w:r>
      <w:r w:rsidRPr="00CF66A7">
        <w:rPr>
          <w:sz w:val="24"/>
          <w:szCs w:val="24"/>
          <w:lang w:val="ru-RU"/>
        </w:rPr>
        <w:t>-</w:t>
      </w:r>
      <w:r>
        <w:rPr>
          <w:sz w:val="24"/>
          <w:szCs w:val="24"/>
        </w:rPr>
        <w:t>NAME</w:t>
      </w:r>
      <w:r w:rsidRPr="00CF66A7">
        <w:rPr>
          <w:sz w:val="24"/>
          <w:szCs w:val="24"/>
          <w:lang w:val="ru-RU"/>
        </w:rPr>
        <w:t xml:space="preserve"> и </w:t>
      </w:r>
      <w:r>
        <w:rPr>
          <w:sz w:val="24"/>
          <w:szCs w:val="24"/>
        </w:rPr>
        <w:t>PPR</w:t>
      </w:r>
      <w:r w:rsidRPr="00CF66A7">
        <w:rPr>
          <w:sz w:val="24"/>
          <w:szCs w:val="24"/>
          <w:lang w:val="ru-RU"/>
        </w:rPr>
        <w:t xml:space="preserve"> </w:t>
      </w:r>
      <w:r>
        <w:rPr>
          <w:sz w:val="24"/>
          <w:szCs w:val="24"/>
        </w:rPr>
        <w:t>IX</w:t>
      </w:r>
      <w:r w:rsidRPr="00CF66A7">
        <w:rPr>
          <w:sz w:val="24"/>
          <w:szCs w:val="24"/>
          <w:lang w:val="ru-RU"/>
        </w:rPr>
        <w:t xml:space="preserve"> дошло је до статистички значајног снижења А</w:t>
      </w:r>
      <w:r>
        <w:rPr>
          <w:sz w:val="24"/>
          <w:szCs w:val="24"/>
        </w:rPr>
        <w:t>Ch</w:t>
      </w:r>
      <w:r w:rsidRPr="00CF66A7">
        <w:rPr>
          <w:sz w:val="24"/>
          <w:szCs w:val="24"/>
          <w:lang w:val="ru-RU"/>
        </w:rPr>
        <w:t xml:space="preserve">Е у односу на контролну групу и групу којој је апликован </w:t>
      </w:r>
      <w:r>
        <w:rPr>
          <w:sz w:val="24"/>
          <w:szCs w:val="24"/>
        </w:rPr>
        <w:t>DL</w:t>
      </w:r>
      <w:r w:rsidRPr="002C53E1">
        <w:rPr>
          <w:sz w:val="24"/>
          <w:szCs w:val="24"/>
          <w:lang w:val="ru-RU"/>
        </w:rPr>
        <w:t>-</w:t>
      </w:r>
      <w:r w:rsidRPr="00340A2E">
        <w:rPr>
          <w:sz w:val="24"/>
          <w:szCs w:val="24"/>
        </w:rPr>
        <w:t>PAG</w:t>
      </w:r>
      <w:r w:rsidRPr="002C53E1">
        <w:rPr>
          <w:sz w:val="24"/>
          <w:szCs w:val="24"/>
          <w:lang w:val="ru-RU"/>
        </w:rPr>
        <w:t>.</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r w:rsidRPr="00CF66A7">
        <w:rPr>
          <w:sz w:val="24"/>
          <w:szCs w:val="24"/>
          <w:lang w:val="ru-RU"/>
        </w:rPr>
        <w:br w:type="page"/>
      </w:r>
    </w:p>
    <w:p w:rsidR="00CF66A7" w:rsidRPr="00CF66A7" w:rsidRDefault="00CF66A7" w:rsidP="00CF66A7">
      <w:pPr>
        <w:widowControl w:val="0"/>
        <w:autoSpaceDE w:val="0"/>
        <w:autoSpaceDN w:val="0"/>
        <w:adjustRightInd w:val="0"/>
        <w:spacing w:line="360" w:lineRule="auto"/>
        <w:jc w:val="both"/>
        <w:rPr>
          <w:sz w:val="24"/>
          <w:szCs w:val="24"/>
          <w:lang w:val="ru-RU"/>
        </w:rPr>
      </w:pPr>
      <w:r w:rsidRPr="00CF66A7">
        <w:rPr>
          <w:sz w:val="24"/>
          <w:szCs w:val="24"/>
          <w:lang w:val="ru-RU"/>
        </w:rPr>
        <w:t>Графикон 8.</w:t>
      </w:r>
      <w:r w:rsidRPr="002C53E1">
        <w:rPr>
          <w:sz w:val="24"/>
          <w:szCs w:val="24"/>
          <w:lang w:val="ru-RU"/>
        </w:rPr>
        <w:t xml:space="preserve"> Е</w:t>
      </w:r>
      <w:r w:rsidRPr="00CF66A7">
        <w:rPr>
          <w:sz w:val="24"/>
          <w:szCs w:val="24"/>
          <w:lang w:val="ru-RU"/>
        </w:rPr>
        <w:t>фек</w:t>
      </w:r>
      <w:r w:rsidRPr="002C53E1">
        <w:rPr>
          <w:sz w:val="24"/>
          <w:szCs w:val="24"/>
          <w:lang w:val="ru-RU"/>
        </w:rPr>
        <w:t>ти</w:t>
      </w:r>
      <w:r w:rsidRPr="00CF66A7">
        <w:rPr>
          <w:sz w:val="24"/>
          <w:szCs w:val="24"/>
          <w:lang w:val="ru-RU"/>
        </w:rPr>
        <w:t xml:space="preserve"> </w:t>
      </w:r>
      <w:r w:rsidRPr="002C53E1">
        <w:rPr>
          <w:sz w:val="24"/>
          <w:szCs w:val="24"/>
          <w:lang w:val="ru-RU"/>
        </w:rPr>
        <w:t>инхибитора синтезе гасотрансмитера (</w:t>
      </w:r>
      <w:r>
        <w:rPr>
          <w:sz w:val="24"/>
          <w:szCs w:val="24"/>
        </w:rPr>
        <w:t>L</w:t>
      </w:r>
      <w:r w:rsidRPr="00CF66A7">
        <w:rPr>
          <w:sz w:val="24"/>
          <w:szCs w:val="24"/>
          <w:lang w:val="ru-RU"/>
        </w:rPr>
        <w:t>-</w:t>
      </w:r>
      <w:r>
        <w:rPr>
          <w:sz w:val="24"/>
          <w:szCs w:val="24"/>
        </w:rPr>
        <w:t>NAME</w:t>
      </w:r>
      <w:r w:rsidRPr="00CF66A7">
        <w:rPr>
          <w:sz w:val="24"/>
          <w:szCs w:val="24"/>
          <w:lang w:val="ru-RU"/>
        </w:rPr>
        <w:t xml:space="preserve">, </w:t>
      </w:r>
      <w:r>
        <w:rPr>
          <w:sz w:val="24"/>
          <w:szCs w:val="24"/>
        </w:rPr>
        <w:t>PPR</w:t>
      </w:r>
      <w:r w:rsidRPr="00CF66A7">
        <w:rPr>
          <w:sz w:val="24"/>
          <w:szCs w:val="24"/>
          <w:lang w:val="ru-RU"/>
        </w:rPr>
        <w:t xml:space="preserve"> </w:t>
      </w:r>
      <w:r>
        <w:rPr>
          <w:sz w:val="24"/>
          <w:szCs w:val="24"/>
        </w:rPr>
        <w:t>IX</w:t>
      </w:r>
      <w:r w:rsidRPr="00CF66A7">
        <w:rPr>
          <w:sz w:val="24"/>
          <w:szCs w:val="24"/>
          <w:lang w:val="ru-RU"/>
        </w:rPr>
        <w:t xml:space="preserve"> и </w:t>
      </w:r>
      <w:r>
        <w:rPr>
          <w:sz w:val="24"/>
          <w:szCs w:val="24"/>
        </w:rPr>
        <w:t>DL</w:t>
      </w:r>
      <w:r w:rsidRPr="00CF66A7">
        <w:rPr>
          <w:sz w:val="24"/>
          <w:szCs w:val="24"/>
          <w:lang w:val="ru-RU"/>
        </w:rPr>
        <w:t>-</w:t>
      </w:r>
      <w:r>
        <w:rPr>
          <w:sz w:val="24"/>
          <w:szCs w:val="24"/>
        </w:rPr>
        <w:t>PAG</w:t>
      </w:r>
      <w:r w:rsidRPr="002C53E1">
        <w:rPr>
          <w:sz w:val="24"/>
          <w:szCs w:val="24"/>
          <w:lang w:val="ru-RU"/>
        </w:rPr>
        <w:t>) на</w:t>
      </w:r>
      <w:r w:rsidRPr="00CF66A7">
        <w:rPr>
          <w:sz w:val="24"/>
          <w:szCs w:val="24"/>
          <w:lang w:val="ru-RU"/>
        </w:rPr>
        <w:t xml:space="preserve"> активност липидне пероксидације (М</w:t>
      </w:r>
      <w:r>
        <w:rPr>
          <w:sz w:val="24"/>
          <w:szCs w:val="24"/>
        </w:rPr>
        <w:t>D</w:t>
      </w:r>
      <w:r w:rsidRPr="00CF66A7">
        <w:rPr>
          <w:sz w:val="24"/>
          <w:szCs w:val="24"/>
          <w:lang w:val="ru-RU"/>
        </w:rPr>
        <w:t>А) у плазми пацова</w:t>
      </w:r>
    </w:p>
    <w:p w:rsidR="00CF66A7" w:rsidRPr="00CF66A7" w:rsidRDefault="00CF66A7" w:rsidP="00CF66A7">
      <w:pPr>
        <w:widowControl w:val="0"/>
        <w:autoSpaceDE w:val="0"/>
        <w:autoSpaceDN w:val="0"/>
        <w:adjustRightInd w:val="0"/>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763135" cy="4614545"/>
            <wp:effectExtent l="19050" t="0" r="0" b="0"/>
            <wp:docPr id="9" name="Слик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0"/>
                    <pic:cNvPicPr>
                      <a:picLocks noChangeAspect="1" noChangeArrowheads="1"/>
                    </pic:cNvPicPr>
                  </pic:nvPicPr>
                  <pic:blipFill>
                    <a:blip r:embed="rId32" cstate="print"/>
                    <a:srcRect/>
                    <a:stretch>
                      <a:fillRect/>
                    </a:stretch>
                  </pic:blipFill>
                  <pic:spPr bwMode="auto">
                    <a:xfrm>
                      <a:off x="0" y="0"/>
                      <a:ext cx="4763135" cy="4614545"/>
                    </a:xfrm>
                    <a:prstGeom prst="rect">
                      <a:avLst/>
                    </a:prstGeom>
                    <a:noFill/>
                    <a:ln w="9525">
                      <a:noFill/>
                      <a:miter lim="800000"/>
                      <a:headEnd/>
                      <a:tailEnd/>
                    </a:ln>
                  </pic:spPr>
                </pic:pic>
              </a:graphicData>
            </a:graphic>
          </wp:inline>
        </w:drawing>
      </w:r>
    </w:p>
    <w:p w:rsidR="00CF66A7" w:rsidRPr="00CF66A7" w:rsidRDefault="00CF66A7" w:rsidP="00CF66A7">
      <w:pPr>
        <w:widowControl w:val="0"/>
        <w:autoSpaceDE w:val="0"/>
        <w:autoSpaceDN w:val="0"/>
        <w:adjustRightInd w:val="0"/>
        <w:spacing w:line="360" w:lineRule="auto"/>
        <w:ind w:firstLine="720"/>
        <w:jc w:val="both"/>
        <w:rPr>
          <w:sz w:val="24"/>
          <w:szCs w:val="24"/>
          <w:lang w:val="ru-RU"/>
        </w:rPr>
      </w:pPr>
      <w:r w:rsidRPr="002C53E1">
        <w:rPr>
          <w:sz w:val="24"/>
          <w:szCs w:val="24"/>
          <w:lang w:val="ru-RU"/>
        </w:rPr>
        <w:t>Н</w:t>
      </w:r>
      <w:r w:rsidRPr="00CF66A7">
        <w:rPr>
          <w:sz w:val="24"/>
          <w:szCs w:val="24"/>
          <w:lang w:val="ru-RU"/>
        </w:rPr>
        <w:t xml:space="preserve">акон апликације </w:t>
      </w:r>
      <w:r>
        <w:rPr>
          <w:sz w:val="24"/>
          <w:szCs w:val="24"/>
        </w:rPr>
        <w:t>L</w:t>
      </w:r>
      <w:r w:rsidRPr="00CF66A7">
        <w:rPr>
          <w:sz w:val="24"/>
          <w:szCs w:val="24"/>
          <w:lang w:val="ru-RU"/>
        </w:rPr>
        <w:t>-</w:t>
      </w:r>
      <w:r>
        <w:rPr>
          <w:sz w:val="24"/>
          <w:szCs w:val="24"/>
        </w:rPr>
        <w:t>NAME</w:t>
      </w:r>
      <w:r w:rsidRPr="00CF66A7">
        <w:rPr>
          <w:sz w:val="24"/>
          <w:szCs w:val="24"/>
          <w:lang w:val="ru-RU"/>
        </w:rPr>
        <w:t xml:space="preserve"> и </w:t>
      </w:r>
      <w:r>
        <w:rPr>
          <w:sz w:val="24"/>
          <w:szCs w:val="24"/>
        </w:rPr>
        <w:t>DL</w:t>
      </w:r>
      <w:r w:rsidRPr="00CF66A7">
        <w:rPr>
          <w:sz w:val="24"/>
          <w:szCs w:val="24"/>
          <w:lang w:val="ru-RU"/>
        </w:rPr>
        <w:t>-</w:t>
      </w:r>
      <w:r>
        <w:rPr>
          <w:sz w:val="24"/>
          <w:szCs w:val="24"/>
        </w:rPr>
        <w:t>PAG</w:t>
      </w:r>
      <w:r w:rsidRPr="00CF66A7">
        <w:rPr>
          <w:sz w:val="24"/>
          <w:szCs w:val="24"/>
          <w:lang w:val="ru-RU"/>
        </w:rPr>
        <w:t xml:space="preserve"> дошло </w:t>
      </w:r>
      <w:r>
        <w:rPr>
          <w:sz w:val="24"/>
          <w:szCs w:val="24"/>
        </w:rPr>
        <w:t>je</w:t>
      </w:r>
      <w:r w:rsidRPr="00CF66A7">
        <w:rPr>
          <w:sz w:val="24"/>
          <w:szCs w:val="24"/>
          <w:lang w:val="ru-RU"/>
        </w:rPr>
        <w:t xml:space="preserve"> до статистички значајн</w:t>
      </w:r>
      <w:r w:rsidRPr="002C53E1">
        <w:rPr>
          <w:sz w:val="24"/>
          <w:szCs w:val="24"/>
          <w:lang w:val="ru-RU"/>
        </w:rPr>
        <w:t xml:space="preserve">ог снижења </w:t>
      </w:r>
      <w:r w:rsidRPr="00CF66A7">
        <w:rPr>
          <w:sz w:val="24"/>
          <w:szCs w:val="24"/>
          <w:lang w:val="ru-RU"/>
        </w:rPr>
        <w:t>М</w:t>
      </w:r>
      <w:r>
        <w:rPr>
          <w:sz w:val="24"/>
          <w:szCs w:val="24"/>
        </w:rPr>
        <w:t>D</w:t>
      </w:r>
      <w:r w:rsidRPr="00CF66A7">
        <w:rPr>
          <w:sz w:val="24"/>
          <w:szCs w:val="24"/>
          <w:lang w:val="ru-RU"/>
        </w:rPr>
        <w:t xml:space="preserve">А у плазми у односу на контролну групу и групу пацова третираних </w:t>
      </w:r>
      <w:r>
        <w:rPr>
          <w:sz w:val="24"/>
          <w:szCs w:val="24"/>
        </w:rPr>
        <w:t>PPR</w:t>
      </w:r>
      <w:r w:rsidRPr="00CF66A7">
        <w:rPr>
          <w:sz w:val="24"/>
          <w:szCs w:val="24"/>
          <w:lang w:val="ru-RU"/>
        </w:rPr>
        <w:t xml:space="preserve"> </w:t>
      </w:r>
      <w:r>
        <w:rPr>
          <w:sz w:val="24"/>
          <w:szCs w:val="24"/>
        </w:rPr>
        <w:t>IX</w:t>
      </w:r>
      <w:r w:rsidRPr="00CF66A7">
        <w:rPr>
          <w:sz w:val="24"/>
          <w:szCs w:val="24"/>
          <w:lang w:val="ru-RU"/>
        </w:rPr>
        <w:t xml:space="preserve">. </w:t>
      </w:r>
    </w:p>
    <w:p w:rsidR="00CF66A7" w:rsidRPr="002C53E1" w:rsidRDefault="00CF66A7" w:rsidP="00CF66A7">
      <w:pPr>
        <w:widowControl w:val="0"/>
        <w:autoSpaceDE w:val="0"/>
        <w:autoSpaceDN w:val="0"/>
        <w:adjustRightInd w:val="0"/>
        <w:spacing w:line="360" w:lineRule="auto"/>
        <w:jc w:val="both"/>
        <w:rPr>
          <w:sz w:val="24"/>
          <w:szCs w:val="24"/>
          <w:lang w:val="ru-RU"/>
        </w:rPr>
      </w:pPr>
      <w:r w:rsidRPr="00CF66A7">
        <w:rPr>
          <w:sz w:val="24"/>
          <w:szCs w:val="24"/>
          <w:lang w:val="ru-RU"/>
        </w:rPr>
        <w:br w:type="page"/>
      </w:r>
    </w:p>
    <w:p w:rsidR="00CF66A7" w:rsidRPr="00CF66A7" w:rsidRDefault="00CF66A7" w:rsidP="00CF66A7">
      <w:pPr>
        <w:widowControl w:val="0"/>
        <w:autoSpaceDE w:val="0"/>
        <w:autoSpaceDN w:val="0"/>
        <w:adjustRightInd w:val="0"/>
        <w:spacing w:line="360" w:lineRule="auto"/>
        <w:jc w:val="both"/>
        <w:rPr>
          <w:sz w:val="24"/>
          <w:szCs w:val="24"/>
          <w:lang w:val="ru-RU"/>
        </w:rPr>
      </w:pPr>
      <w:r w:rsidRPr="00CF66A7">
        <w:rPr>
          <w:sz w:val="24"/>
          <w:szCs w:val="24"/>
          <w:lang w:val="ru-RU"/>
        </w:rPr>
        <w:t xml:space="preserve">Графикон 9. </w:t>
      </w:r>
      <w:r w:rsidRPr="002C53E1">
        <w:rPr>
          <w:sz w:val="24"/>
          <w:szCs w:val="24"/>
          <w:lang w:val="ru-RU"/>
        </w:rPr>
        <w:t>Е</w:t>
      </w:r>
      <w:r w:rsidRPr="00CF66A7">
        <w:rPr>
          <w:sz w:val="24"/>
          <w:szCs w:val="24"/>
          <w:lang w:val="ru-RU"/>
        </w:rPr>
        <w:t>фек</w:t>
      </w:r>
      <w:r w:rsidRPr="002C53E1">
        <w:rPr>
          <w:sz w:val="24"/>
          <w:szCs w:val="24"/>
          <w:lang w:val="ru-RU"/>
        </w:rPr>
        <w:t>ти</w:t>
      </w:r>
      <w:r w:rsidRPr="00CF66A7">
        <w:rPr>
          <w:sz w:val="24"/>
          <w:szCs w:val="24"/>
          <w:lang w:val="ru-RU"/>
        </w:rPr>
        <w:t xml:space="preserve"> </w:t>
      </w:r>
      <w:r w:rsidRPr="002C53E1">
        <w:rPr>
          <w:sz w:val="24"/>
          <w:szCs w:val="24"/>
          <w:lang w:val="ru-RU"/>
        </w:rPr>
        <w:t>инхибитора синтезе гасотрансмитера (</w:t>
      </w:r>
      <w:r>
        <w:rPr>
          <w:sz w:val="24"/>
          <w:szCs w:val="24"/>
        </w:rPr>
        <w:t>L</w:t>
      </w:r>
      <w:r w:rsidRPr="00CF66A7">
        <w:rPr>
          <w:sz w:val="24"/>
          <w:szCs w:val="24"/>
          <w:lang w:val="ru-RU"/>
        </w:rPr>
        <w:t>-</w:t>
      </w:r>
      <w:r>
        <w:rPr>
          <w:sz w:val="24"/>
          <w:szCs w:val="24"/>
        </w:rPr>
        <w:t>NAME</w:t>
      </w:r>
      <w:r w:rsidRPr="00CF66A7">
        <w:rPr>
          <w:sz w:val="24"/>
          <w:szCs w:val="24"/>
          <w:lang w:val="ru-RU"/>
        </w:rPr>
        <w:t xml:space="preserve">, </w:t>
      </w:r>
      <w:r>
        <w:rPr>
          <w:sz w:val="24"/>
          <w:szCs w:val="24"/>
        </w:rPr>
        <w:t>PPR</w:t>
      </w:r>
      <w:r w:rsidRPr="00CF66A7">
        <w:rPr>
          <w:sz w:val="24"/>
          <w:szCs w:val="24"/>
          <w:lang w:val="ru-RU"/>
        </w:rPr>
        <w:t xml:space="preserve"> </w:t>
      </w:r>
      <w:r>
        <w:rPr>
          <w:sz w:val="24"/>
          <w:szCs w:val="24"/>
        </w:rPr>
        <w:t>IX</w:t>
      </w:r>
      <w:r w:rsidRPr="00CF66A7">
        <w:rPr>
          <w:sz w:val="24"/>
          <w:szCs w:val="24"/>
          <w:lang w:val="ru-RU"/>
        </w:rPr>
        <w:t xml:space="preserve"> и </w:t>
      </w:r>
      <w:r>
        <w:rPr>
          <w:sz w:val="24"/>
          <w:szCs w:val="24"/>
        </w:rPr>
        <w:t>DL</w:t>
      </w:r>
      <w:r w:rsidRPr="00CF66A7">
        <w:rPr>
          <w:sz w:val="24"/>
          <w:szCs w:val="24"/>
          <w:lang w:val="ru-RU"/>
        </w:rPr>
        <w:t>-</w:t>
      </w:r>
      <w:r>
        <w:rPr>
          <w:sz w:val="24"/>
          <w:szCs w:val="24"/>
        </w:rPr>
        <w:t>PAG</w:t>
      </w:r>
      <w:r w:rsidRPr="002C53E1">
        <w:rPr>
          <w:sz w:val="24"/>
          <w:szCs w:val="24"/>
          <w:lang w:val="ru-RU"/>
        </w:rPr>
        <w:t>) на</w:t>
      </w:r>
      <w:r w:rsidRPr="00CF66A7">
        <w:rPr>
          <w:sz w:val="24"/>
          <w:szCs w:val="24"/>
          <w:lang w:val="ru-RU"/>
        </w:rPr>
        <w:t xml:space="preserve"> активност каталазе у урину (</w:t>
      </w:r>
      <w:r>
        <w:rPr>
          <w:sz w:val="24"/>
          <w:szCs w:val="24"/>
        </w:rPr>
        <w:t>CAT</w:t>
      </w:r>
      <w:r w:rsidRPr="00CF66A7">
        <w:rPr>
          <w:sz w:val="24"/>
          <w:szCs w:val="24"/>
          <w:lang w:val="ru-RU"/>
        </w:rPr>
        <w:t>/</w:t>
      </w:r>
      <w:r>
        <w:rPr>
          <w:sz w:val="24"/>
          <w:szCs w:val="24"/>
        </w:rPr>
        <w:t>U</w:t>
      </w:r>
      <w:r w:rsidRPr="00CF66A7">
        <w:rPr>
          <w:sz w:val="24"/>
          <w:szCs w:val="24"/>
          <w:lang w:val="ru-RU"/>
        </w:rPr>
        <w:t>) пацова</w:t>
      </w:r>
    </w:p>
    <w:p w:rsidR="00CF66A7" w:rsidRPr="00CF66A7" w:rsidRDefault="00CF66A7" w:rsidP="00CF66A7">
      <w:pPr>
        <w:widowControl w:val="0"/>
        <w:autoSpaceDE w:val="0"/>
        <w:autoSpaceDN w:val="0"/>
        <w:adjustRightInd w:val="0"/>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2341E3"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763135" cy="4497705"/>
            <wp:effectExtent l="19050" t="0" r="0" b="0"/>
            <wp:docPr id="10" name="Слик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1"/>
                    <pic:cNvPicPr>
                      <a:picLocks noChangeAspect="1" noChangeArrowheads="1"/>
                    </pic:cNvPicPr>
                  </pic:nvPicPr>
                  <pic:blipFill>
                    <a:blip r:embed="rId33" cstate="print"/>
                    <a:srcRect/>
                    <a:stretch>
                      <a:fillRect/>
                    </a:stretch>
                  </pic:blipFill>
                  <pic:spPr bwMode="auto">
                    <a:xfrm>
                      <a:off x="0" y="0"/>
                      <a:ext cx="4763135" cy="4497705"/>
                    </a:xfrm>
                    <a:prstGeom prst="rect">
                      <a:avLst/>
                    </a:prstGeom>
                    <a:noFill/>
                    <a:ln w="9525">
                      <a:noFill/>
                      <a:miter lim="800000"/>
                      <a:headEnd/>
                      <a:tailEnd/>
                    </a:ln>
                  </pic:spPr>
                </pic:pic>
              </a:graphicData>
            </a:graphic>
          </wp:inline>
        </w:drawing>
      </w:r>
    </w:p>
    <w:p w:rsidR="00CF66A7" w:rsidRPr="00CF66A7" w:rsidRDefault="00CF66A7" w:rsidP="00CF66A7">
      <w:pPr>
        <w:widowControl w:val="0"/>
        <w:autoSpaceDE w:val="0"/>
        <w:autoSpaceDN w:val="0"/>
        <w:adjustRightInd w:val="0"/>
        <w:spacing w:line="360" w:lineRule="auto"/>
        <w:jc w:val="both"/>
        <w:rPr>
          <w:sz w:val="24"/>
          <w:szCs w:val="24"/>
          <w:lang w:val="ru-RU"/>
        </w:rPr>
      </w:pPr>
      <w:r>
        <w:rPr>
          <w:sz w:val="24"/>
          <w:szCs w:val="24"/>
        </w:rPr>
        <w:tab/>
      </w:r>
      <w:r w:rsidRPr="00CF66A7">
        <w:rPr>
          <w:sz w:val="24"/>
          <w:szCs w:val="24"/>
          <w:lang w:val="ru-RU"/>
        </w:rPr>
        <w:t xml:space="preserve">Након апликације свих испитиваних </w:t>
      </w:r>
      <w:r w:rsidRPr="002C53E1">
        <w:rPr>
          <w:sz w:val="24"/>
          <w:szCs w:val="24"/>
          <w:lang w:val="ru-RU"/>
        </w:rPr>
        <w:t>инхибитора синтезе гасотрансмитера дошло је до с</w:t>
      </w:r>
      <w:r w:rsidRPr="00CF66A7">
        <w:rPr>
          <w:sz w:val="24"/>
          <w:szCs w:val="24"/>
          <w:lang w:val="ru-RU"/>
        </w:rPr>
        <w:t xml:space="preserve">татистички значајног повећања активности каталазе у урину у односу на контролну групу пацова. Такође, забележене су и статистички значајне разлике у вредностима овог параметра између испитиваних група при чему су највише вредности биле након апликације </w:t>
      </w:r>
      <w:r>
        <w:rPr>
          <w:sz w:val="24"/>
          <w:szCs w:val="24"/>
        </w:rPr>
        <w:t>DL</w:t>
      </w:r>
      <w:r w:rsidRPr="00CF66A7">
        <w:rPr>
          <w:sz w:val="24"/>
          <w:szCs w:val="24"/>
          <w:lang w:val="ru-RU"/>
        </w:rPr>
        <w:t>-</w:t>
      </w:r>
      <w:r>
        <w:rPr>
          <w:sz w:val="24"/>
          <w:szCs w:val="24"/>
        </w:rPr>
        <w:t>PAG</w:t>
      </w:r>
      <w:r w:rsidRPr="00CF66A7">
        <w:rPr>
          <w:sz w:val="24"/>
          <w:szCs w:val="24"/>
          <w:lang w:val="ru-RU"/>
        </w:rPr>
        <w:t xml:space="preserve">, а најниже након апликације </w:t>
      </w:r>
      <w:r>
        <w:rPr>
          <w:sz w:val="24"/>
          <w:szCs w:val="24"/>
        </w:rPr>
        <w:t>L</w:t>
      </w:r>
      <w:r w:rsidRPr="00CF66A7">
        <w:rPr>
          <w:sz w:val="24"/>
          <w:szCs w:val="24"/>
          <w:lang w:val="ru-RU"/>
        </w:rPr>
        <w:t>-</w:t>
      </w:r>
      <w:r>
        <w:rPr>
          <w:sz w:val="24"/>
          <w:szCs w:val="24"/>
        </w:rPr>
        <w:t>NAME</w:t>
      </w:r>
      <w:r w:rsidRPr="00CF66A7">
        <w:rPr>
          <w:sz w:val="24"/>
          <w:szCs w:val="24"/>
          <w:lang w:val="ru-RU"/>
        </w:rPr>
        <w:t>.</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r w:rsidRPr="00CF66A7">
        <w:rPr>
          <w:sz w:val="24"/>
          <w:szCs w:val="24"/>
          <w:lang w:val="ru-RU"/>
        </w:rPr>
        <w:br w:type="page"/>
      </w:r>
    </w:p>
    <w:p w:rsidR="00CF66A7" w:rsidRPr="00CF66A7" w:rsidRDefault="00CF66A7" w:rsidP="00CF66A7">
      <w:pPr>
        <w:widowControl w:val="0"/>
        <w:autoSpaceDE w:val="0"/>
        <w:autoSpaceDN w:val="0"/>
        <w:adjustRightInd w:val="0"/>
        <w:spacing w:line="360" w:lineRule="auto"/>
        <w:jc w:val="both"/>
        <w:rPr>
          <w:sz w:val="24"/>
          <w:szCs w:val="24"/>
          <w:lang w:val="ru-RU"/>
        </w:rPr>
      </w:pPr>
      <w:r w:rsidRPr="00CF66A7">
        <w:rPr>
          <w:sz w:val="24"/>
          <w:szCs w:val="24"/>
          <w:lang w:val="ru-RU"/>
        </w:rPr>
        <w:t xml:space="preserve">Графикон 10. </w:t>
      </w:r>
      <w:r w:rsidRPr="002C53E1">
        <w:rPr>
          <w:sz w:val="24"/>
          <w:szCs w:val="24"/>
          <w:lang w:val="ru-RU"/>
        </w:rPr>
        <w:t>Е</w:t>
      </w:r>
      <w:r w:rsidRPr="00CF66A7">
        <w:rPr>
          <w:sz w:val="24"/>
          <w:szCs w:val="24"/>
          <w:lang w:val="ru-RU"/>
        </w:rPr>
        <w:t>фек</w:t>
      </w:r>
      <w:r w:rsidRPr="002C53E1">
        <w:rPr>
          <w:sz w:val="24"/>
          <w:szCs w:val="24"/>
          <w:lang w:val="ru-RU"/>
        </w:rPr>
        <w:t>ти</w:t>
      </w:r>
      <w:r w:rsidRPr="00CF66A7">
        <w:rPr>
          <w:sz w:val="24"/>
          <w:szCs w:val="24"/>
          <w:lang w:val="ru-RU"/>
        </w:rPr>
        <w:t xml:space="preserve"> </w:t>
      </w:r>
      <w:r w:rsidRPr="002C53E1">
        <w:rPr>
          <w:sz w:val="24"/>
          <w:szCs w:val="24"/>
          <w:lang w:val="ru-RU"/>
        </w:rPr>
        <w:t>инхибитора синтезе гасотрансмитера (</w:t>
      </w:r>
      <w:r>
        <w:rPr>
          <w:sz w:val="24"/>
          <w:szCs w:val="24"/>
        </w:rPr>
        <w:t>L</w:t>
      </w:r>
      <w:r w:rsidRPr="00CF66A7">
        <w:rPr>
          <w:sz w:val="24"/>
          <w:szCs w:val="24"/>
          <w:lang w:val="ru-RU"/>
        </w:rPr>
        <w:t>-</w:t>
      </w:r>
      <w:r>
        <w:rPr>
          <w:sz w:val="24"/>
          <w:szCs w:val="24"/>
        </w:rPr>
        <w:t>NAME</w:t>
      </w:r>
      <w:r w:rsidRPr="00CF66A7">
        <w:rPr>
          <w:sz w:val="24"/>
          <w:szCs w:val="24"/>
          <w:lang w:val="ru-RU"/>
        </w:rPr>
        <w:t xml:space="preserve">, </w:t>
      </w:r>
      <w:r>
        <w:rPr>
          <w:sz w:val="24"/>
          <w:szCs w:val="24"/>
        </w:rPr>
        <w:t>PPR</w:t>
      </w:r>
      <w:r w:rsidRPr="00CF66A7">
        <w:rPr>
          <w:sz w:val="24"/>
          <w:szCs w:val="24"/>
          <w:lang w:val="ru-RU"/>
        </w:rPr>
        <w:t xml:space="preserve"> </w:t>
      </w:r>
      <w:r>
        <w:rPr>
          <w:sz w:val="24"/>
          <w:szCs w:val="24"/>
        </w:rPr>
        <w:t>IX</w:t>
      </w:r>
      <w:r w:rsidRPr="00CF66A7">
        <w:rPr>
          <w:sz w:val="24"/>
          <w:szCs w:val="24"/>
          <w:lang w:val="ru-RU"/>
        </w:rPr>
        <w:t xml:space="preserve"> и </w:t>
      </w:r>
      <w:r>
        <w:rPr>
          <w:sz w:val="24"/>
          <w:szCs w:val="24"/>
        </w:rPr>
        <w:t>DL</w:t>
      </w:r>
      <w:r w:rsidRPr="00CF66A7">
        <w:rPr>
          <w:sz w:val="24"/>
          <w:szCs w:val="24"/>
          <w:lang w:val="ru-RU"/>
        </w:rPr>
        <w:t>-</w:t>
      </w:r>
      <w:r>
        <w:rPr>
          <w:sz w:val="24"/>
          <w:szCs w:val="24"/>
        </w:rPr>
        <w:t>PAG</w:t>
      </w:r>
      <w:r w:rsidRPr="002C53E1">
        <w:rPr>
          <w:sz w:val="24"/>
          <w:szCs w:val="24"/>
          <w:lang w:val="ru-RU"/>
        </w:rPr>
        <w:t>) на</w:t>
      </w:r>
      <w:r w:rsidRPr="00CF66A7">
        <w:rPr>
          <w:sz w:val="24"/>
          <w:szCs w:val="24"/>
          <w:lang w:val="ru-RU"/>
        </w:rPr>
        <w:t xml:space="preserve"> активност каталазе у плазми (</w:t>
      </w:r>
      <w:r>
        <w:rPr>
          <w:sz w:val="24"/>
          <w:szCs w:val="24"/>
        </w:rPr>
        <w:t>CAT</w:t>
      </w:r>
      <w:r w:rsidRPr="00CF66A7">
        <w:rPr>
          <w:sz w:val="24"/>
          <w:szCs w:val="24"/>
          <w:lang w:val="ru-RU"/>
        </w:rPr>
        <w:t>/плазми) пацова</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9D029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763135" cy="4189095"/>
            <wp:effectExtent l="19050" t="0" r="0" b="0"/>
            <wp:docPr id="11" name="Слик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2"/>
                    <pic:cNvPicPr>
                      <a:picLocks noChangeAspect="1" noChangeArrowheads="1"/>
                    </pic:cNvPicPr>
                  </pic:nvPicPr>
                  <pic:blipFill>
                    <a:blip r:embed="rId34" cstate="print"/>
                    <a:srcRect/>
                    <a:stretch>
                      <a:fillRect/>
                    </a:stretch>
                  </pic:blipFill>
                  <pic:spPr bwMode="auto">
                    <a:xfrm>
                      <a:off x="0" y="0"/>
                      <a:ext cx="4763135" cy="4189095"/>
                    </a:xfrm>
                    <a:prstGeom prst="rect">
                      <a:avLst/>
                    </a:prstGeom>
                    <a:noFill/>
                    <a:ln w="9525">
                      <a:noFill/>
                      <a:miter lim="800000"/>
                      <a:headEnd/>
                      <a:tailEnd/>
                    </a:ln>
                  </pic:spPr>
                </pic:pic>
              </a:graphicData>
            </a:graphic>
          </wp:inline>
        </w:drawing>
      </w:r>
    </w:p>
    <w:p w:rsidR="00CF66A7" w:rsidRPr="00CF66A7" w:rsidRDefault="00CF66A7" w:rsidP="00CF66A7">
      <w:pPr>
        <w:widowControl w:val="0"/>
        <w:autoSpaceDE w:val="0"/>
        <w:autoSpaceDN w:val="0"/>
        <w:adjustRightInd w:val="0"/>
        <w:spacing w:line="360" w:lineRule="auto"/>
        <w:ind w:firstLine="720"/>
        <w:jc w:val="both"/>
        <w:rPr>
          <w:sz w:val="24"/>
          <w:szCs w:val="24"/>
          <w:lang w:val="ru-RU"/>
        </w:rPr>
      </w:pPr>
      <w:r w:rsidRPr="00CF66A7">
        <w:rPr>
          <w:sz w:val="24"/>
          <w:szCs w:val="24"/>
          <w:lang w:val="ru-RU"/>
        </w:rPr>
        <w:t xml:space="preserve">Након апликације свих испитиваних </w:t>
      </w:r>
      <w:r w:rsidRPr="002C53E1">
        <w:rPr>
          <w:sz w:val="24"/>
          <w:szCs w:val="24"/>
          <w:lang w:val="ru-RU"/>
        </w:rPr>
        <w:t>инхибитора синтезе гасотрансмитера дошло је до с</w:t>
      </w:r>
      <w:r w:rsidRPr="00CF66A7">
        <w:rPr>
          <w:sz w:val="24"/>
          <w:szCs w:val="24"/>
          <w:lang w:val="ru-RU"/>
        </w:rPr>
        <w:t xml:space="preserve">татистички значајног повећања активности каталазе у плазми у односу на контролну групу пацова. Такође, забележене су и статистички значајне разлике у вредностима овог параметра између испитиваних група, при чему су највише вредности биле након апликације </w:t>
      </w:r>
      <w:r>
        <w:rPr>
          <w:sz w:val="24"/>
          <w:szCs w:val="24"/>
        </w:rPr>
        <w:t>DL</w:t>
      </w:r>
      <w:r w:rsidRPr="00CF66A7">
        <w:rPr>
          <w:sz w:val="24"/>
          <w:szCs w:val="24"/>
          <w:lang w:val="ru-RU"/>
        </w:rPr>
        <w:t>-</w:t>
      </w:r>
      <w:r>
        <w:rPr>
          <w:sz w:val="24"/>
          <w:szCs w:val="24"/>
        </w:rPr>
        <w:t>PAG</w:t>
      </w:r>
      <w:r w:rsidRPr="00CF66A7">
        <w:rPr>
          <w:sz w:val="24"/>
          <w:szCs w:val="24"/>
          <w:lang w:val="ru-RU"/>
        </w:rPr>
        <w:t xml:space="preserve">, а најниже након апликације </w:t>
      </w:r>
      <w:r>
        <w:rPr>
          <w:sz w:val="24"/>
          <w:szCs w:val="24"/>
        </w:rPr>
        <w:t>L</w:t>
      </w:r>
      <w:r w:rsidRPr="00CF66A7">
        <w:rPr>
          <w:sz w:val="24"/>
          <w:szCs w:val="24"/>
          <w:lang w:val="ru-RU"/>
        </w:rPr>
        <w:t>-</w:t>
      </w:r>
      <w:r>
        <w:rPr>
          <w:sz w:val="24"/>
          <w:szCs w:val="24"/>
        </w:rPr>
        <w:t>NAME</w:t>
      </w:r>
      <w:r w:rsidRPr="00CF66A7">
        <w:rPr>
          <w:sz w:val="24"/>
          <w:szCs w:val="24"/>
          <w:lang w:val="ru-RU"/>
        </w:rPr>
        <w:t>.</w:t>
      </w:r>
    </w:p>
    <w:p w:rsidR="00CF66A7" w:rsidRPr="00CF66A7" w:rsidRDefault="00CF66A7" w:rsidP="00CF66A7">
      <w:pPr>
        <w:widowControl w:val="0"/>
        <w:autoSpaceDE w:val="0"/>
        <w:autoSpaceDN w:val="0"/>
        <w:adjustRightInd w:val="0"/>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r w:rsidRPr="00CF66A7">
        <w:rPr>
          <w:sz w:val="24"/>
          <w:szCs w:val="24"/>
          <w:lang w:val="ru-RU"/>
        </w:rPr>
        <w:br w:type="page"/>
      </w:r>
    </w:p>
    <w:p w:rsidR="00CF66A7" w:rsidRPr="00CF66A7" w:rsidRDefault="00CF66A7" w:rsidP="00CF66A7">
      <w:pPr>
        <w:widowControl w:val="0"/>
        <w:autoSpaceDE w:val="0"/>
        <w:autoSpaceDN w:val="0"/>
        <w:adjustRightInd w:val="0"/>
        <w:spacing w:line="360" w:lineRule="auto"/>
        <w:jc w:val="both"/>
        <w:rPr>
          <w:sz w:val="24"/>
          <w:szCs w:val="24"/>
          <w:lang w:val="ru-RU"/>
        </w:rPr>
      </w:pPr>
      <w:r w:rsidRPr="00CF66A7">
        <w:rPr>
          <w:sz w:val="24"/>
          <w:szCs w:val="24"/>
          <w:lang w:val="ru-RU"/>
        </w:rPr>
        <w:t xml:space="preserve">Графикон 11. </w:t>
      </w:r>
      <w:r w:rsidRPr="002C53E1">
        <w:rPr>
          <w:sz w:val="24"/>
          <w:szCs w:val="24"/>
          <w:lang w:val="ru-RU"/>
        </w:rPr>
        <w:t>Ефекти инхибитора синтезе гасотрансмитера на</w:t>
      </w:r>
      <w:r w:rsidRPr="00CF66A7">
        <w:rPr>
          <w:sz w:val="24"/>
          <w:szCs w:val="24"/>
          <w:lang w:val="ru-RU"/>
        </w:rPr>
        <w:t xml:space="preserve"> вредности глутатион пероксидазе (</w:t>
      </w:r>
      <w:r>
        <w:rPr>
          <w:sz w:val="24"/>
          <w:szCs w:val="24"/>
        </w:rPr>
        <w:t>GP</w:t>
      </w:r>
      <w:r w:rsidRPr="00CF66A7">
        <w:rPr>
          <w:sz w:val="24"/>
          <w:szCs w:val="24"/>
          <w:lang w:val="ru-RU"/>
        </w:rPr>
        <w:t>х) у плазми пацова</w:t>
      </w:r>
    </w:p>
    <w:p w:rsidR="00CF66A7" w:rsidRPr="00CF66A7" w:rsidRDefault="00CF66A7" w:rsidP="00CF66A7">
      <w:pPr>
        <w:widowControl w:val="0"/>
        <w:autoSpaceDE w:val="0"/>
        <w:autoSpaceDN w:val="0"/>
        <w:adjustRightInd w:val="0"/>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8306E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763135" cy="4040505"/>
            <wp:effectExtent l="19050" t="0" r="0" b="0"/>
            <wp:docPr id="12" name="Слик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3"/>
                    <pic:cNvPicPr>
                      <a:picLocks noChangeAspect="1" noChangeArrowheads="1"/>
                    </pic:cNvPicPr>
                  </pic:nvPicPr>
                  <pic:blipFill>
                    <a:blip r:embed="rId35" cstate="print"/>
                    <a:srcRect/>
                    <a:stretch>
                      <a:fillRect/>
                    </a:stretch>
                  </pic:blipFill>
                  <pic:spPr bwMode="auto">
                    <a:xfrm>
                      <a:off x="0" y="0"/>
                      <a:ext cx="4763135" cy="4040505"/>
                    </a:xfrm>
                    <a:prstGeom prst="rect">
                      <a:avLst/>
                    </a:prstGeom>
                    <a:noFill/>
                    <a:ln w="9525">
                      <a:noFill/>
                      <a:miter lim="800000"/>
                      <a:headEnd/>
                      <a:tailEnd/>
                    </a:ln>
                  </pic:spPr>
                </pic:pic>
              </a:graphicData>
            </a:graphic>
          </wp:inline>
        </w:drawing>
      </w:r>
    </w:p>
    <w:p w:rsidR="00CF66A7" w:rsidRPr="00CF66A7" w:rsidRDefault="00CF66A7" w:rsidP="00CF66A7">
      <w:pPr>
        <w:widowControl w:val="0"/>
        <w:autoSpaceDE w:val="0"/>
        <w:autoSpaceDN w:val="0"/>
        <w:adjustRightInd w:val="0"/>
        <w:spacing w:line="360" w:lineRule="auto"/>
        <w:ind w:firstLine="720"/>
        <w:jc w:val="both"/>
        <w:rPr>
          <w:sz w:val="24"/>
          <w:szCs w:val="24"/>
          <w:lang w:val="ru-RU"/>
        </w:rPr>
      </w:pPr>
      <w:r w:rsidRPr="00CF66A7">
        <w:rPr>
          <w:sz w:val="24"/>
          <w:szCs w:val="24"/>
          <w:lang w:val="ru-RU"/>
        </w:rPr>
        <w:t xml:space="preserve">Сви испитивани инхибитори синтезе гастротрансмитера </w:t>
      </w:r>
      <w:r w:rsidRPr="002C53E1">
        <w:rPr>
          <w:sz w:val="24"/>
          <w:szCs w:val="24"/>
          <w:lang w:val="ru-RU"/>
        </w:rPr>
        <w:t>(</w:t>
      </w:r>
      <w:r>
        <w:rPr>
          <w:sz w:val="24"/>
          <w:szCs w:val="24"/>
        </w:rPr>
        <w:t>L</w:t>
      </w:r>
      <w:r w:rsidRPr="00CF66A7">
        <w:rPr>
          <w:sz w:val="24"/>
          <w:szCs w:val="24"/>
          <w:lang w:val="ru-RU"/>
        </w:rPr>
        <w:t>-</w:t>
      </w:r>
      <w:r>
        <w:rPr>
          <w:sz w:val="24"/>
          <w:szCs w:val="24"/>
        </w:rPr>
        <w:t>NAME</w:t>
      </w:r>
      <w:r w:rsidRPr="00CF66A7">
        <w:rPr>
          <w:sz w:val="24"/>
          <w:szCs w:val="24"/>
          <w:lang w:val="ru-RU"/>
        </w:rPr>
        <w:t xml:space="preserve">, </w:t>
      </w:r>
      <w:r>
        <w:rPr>
          <w:sz w:val="24"/>
          <w:szCs w:val="24"/>
        </w:rPr>
        <w:t>PPR</w:t>
      </w:r>
      <w:r w:rsidRPr="00CF66A7">
        <w:rPr>
          <w:sz w:val="24"/>
          <w:szCs w:val="24"/>
          <w:lang w:val="ru-RU"/>
        </w:rPr>
        <w:t xml:space="preserve"> </w:t>
      </w:r>
      <w:r>
        <w:rPr>
          <w:sz w:val="24"/>
          <w:szCs w:val="24"/>
        </w:rPr>
        <w:t>IX</w:t>
      </w:r>
      <w:r w:rsidRPr="00CF66A7">
        <w:rPr>
          <w:sz w:val="24"/>
          <w:szCs w:val="24"/>
          <w:lang w:val="ru-RU"/>
        </w:rPr>
        <w:t xml:space="preserve"> и </w:t>
      </w:r>
      <w:r>
        <w:rPr>
          <w:sz w:val="24"/>
          <w:szCs w:val="24"/>
        </w:rPr>
        <w:t>DL</w:t>
      </w:r>
      <w:r w:rsidRPr="00CF66A7">
        <w:rPr>
          <w:sz w:val="24"/>
          <w:szCs w:val="24"/>
          <w:lang w:val="ru-RU"/>
        </w:rPr>
        <w:t>-</w:t>
      </w:r>
      <w:r>
        <w:rPr>
          <w:sz w:val="24"/>
          <w:szCs w:val="24"/>
        </w:rPr>
        <w:t>PAG</w:t>
      </w:r>
      <w:r w:rsidRPr="002C53E1">
        <w:rPr>
          <w:sz w:val="24"/>
          <w:szCs w:val="24"/>
          <w:lang w:val="ru-RU"/>
        </w:rPr>
        <w:t xml:space="preserve">) довели су до статистички значајног повећања </w:t>
      </w:r>
      <w:r w:rsidRPr="00CF66A7">
        <w:rPr>
          <w:sz w:val="24"/>
          <w:szCs w:val="24"/>
          <w:lang w:val="ru-RU"/>
        </w:rPr>
        <w:t xml:space="preserve">глутатион пероксидазе у односу на контролну групу пацова. Такође, статистички значајне разлике забележене су и приликом поређења испитиваних група, при чему су највише вредности биле након апликације </w:t>
      </w:r>
      <w:r>
        <w:rPr>
          <w:sz w:val="24"/>
          <w:szCs w:val="24"/>
        </w:rPr>
        <w:t>DL</w:t>
      </w:r>
      <w:r w:rsidRPr="00CF66A7">
        <w:rPr>
          <w:sz w:val="24"/>
          <w:szCs w:val="24"/>
          <w:lang w:val="ru-RU"/>
        </w:rPr>
        <w:t>-</w:t>
      </w:r>
      <w:r>
        <w:rPr>
          <w:sz w:val="24"/>
          <w:szCs w:val="24"/>
        </w:rPr>
        <w:t>PAG</w:t>
      </w:r>
      <w:r w:rsidRPr="00CF66A7">
        <w:rPr>
          <w:sz w:val="24"/>
          <w:szCs w:val="24"/>
          <w:lang w:val="ru-RU"/>
        </w:rPr>
        <w:t xml:space="preserve">, а најниже након апликације </w:t>
      </w:r>
      <w:r>
        <w:rPr>
          <w:sz w:val="24"/>
          <w:szCs w:val="24"/>
        </w:rPr>
        <w:t>L</w:t>
      </w:r>
      <w:r w:rsidRPr="00CF66A7">
        <w:rPr>
          <w:sz w:val="24"/>
          <w:szCs w:val="24"/>
          <w:lang w:val="ru-RU"/>
        </w:rPr>
        <w:t>-</w:t>
      </w:r>
      <w:r>
        <w:rPr>
          <w:sz w:val="24"/>
          <w:szCs w:val="24"/>
        </w:rPr>
        <w:t>NAME</w:t>
      </w:r>
      <w:r w:rsidRPr="00CF66A7">
        <w:rPr>
          <w:sz w:val="24"/>
          <w:szCs w:val="24"/>
          <w:lang w:val="ru-RU"/>
        </w:rPr>
        <w:t>.</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r w:rsidRPr="00CF66A7">
        <w:rPr>
          <w:sz w:val="24"/>
          <w:szCs w:val="24"/>
          <w:lang w:val="ru-RU"/>
        </w:rPr>
        <w:br w:type="page"/>
      </w:r>
    </w:p>
    <w:p w:rsidR="00CF66A7" w:rsidRPr="00CF66A7" w:rsidRDefault="00CF66A7" w:rsidP="00CF66A7">
      <w:pPr>
        <w:widowControl w:val="0"/>
        <w:autoSpaceDE w:val="0"/>
        <w:autoSpaceDN w:val="0"/>
        <w:adjustRightInd w:val="0"/>
        <w:spacing w:line="360" w:lineRule="auto"/>
        <w:jc w:val="both"/>
        <w:rPr>
          <w:sz w:val="24"/>
          <w:szCs w:val="24"/>
          <w:lang w:val="ru-RU"/>
        </w:rPr>
      </w:pPr>
      <w:r w:rsidRPr="00CF66A7">
        <w:rPr>
          <w:sz w:val="24"/>
          <w:szCs w:val="24"/>
          <w:lang w:val="ru-RU"/>
        </w:rPr>
        <w:t xml:space="preserve">Графикон 12. </w:t>
      </w:r>
      <w:r w:rsidRPr="002C53E1">
        <w:rPr>
          <w:sz w:val="24"/>
          <w:szCs w:val="24"/>
          <w:lang w:val="ru-RU"/>
        </w:rPr>
        <w:t xml:space="preserve">Ефекти </w:t>
      </w:r>
      <w:r>
        <w:rPr>
          <w:sz w:val="24"/>
          <w:szCs w:val="24"/>
        </w:rPr>
        <w:t>L</w:t>
      </w:r>
      <w:r w:rsidRPr="00CF66A7">
        <w:rPr>
          <w:sz w:val="24"/>
          <w:szCs w:val="24"/>
          <w:lang w:val="ru-RU"/>
        </w:rPr>
        <w:t>-</w:t>
      </w:r>
      <w:r>
        <w:rPr>
          <w:sz w:val="24"/>
          <w:szCs w:val="24"/>
        </w:rPr>
        <w:t>NAME</w:t>
      </w:r>
      <w:r w:rsidRPr="00CF66A7">
        <w:rPr>
          <w:sz w:val="24"/>
          <w:szCs w:val="24"/>
          <w:lang w:val="ru-RU"/>
        </w:rPr>
        <w:t xml:space="preserve">, </w:t>
      </w:r>
      <w:r>
        <w:rPr>
          <w:sz w:val="24"/>
          <w:szCs w:val="24"/>
        </w:rPr>
        <w:t>PPR</w:t>
      </w:r>
      <w:r w:rsidRPr="00CF66A7">
        <w:rPr>
          <w:sz w:val="24"/>
          <w:szCs w:val="24"/>
          <w:lang w:val="ru-RU"/>
        </w:rPr>
        <w:t xml:space="preserve"> </w:t>
      </w:r>
      <w:r>
        <w:rPr>
          <w:sz w:val="24"/>
          <w:szCs w:val="24"/>
        </w:rPr>
        <w:t>IX</w:t>
      </w:r>
      <w:r w:rsidRPr="00CF66A7">
        <w:rPr>
          <w:sz w:val="24"/>
          <w:szCs w:val="24"/>
          <w:lang w:val="ru-RU"/>
        </w:rPr>
        <w:t xml:space="preserve"> и </w:t>
      </w:r>
      <w:r>
        <w:rPr>
          <w:sz w:val="24"/>
          <w:szCs w:val="24"/>
        </w:rPr>
        <w:t>DL</w:t>
      </w:r>
      <w:r w:rsidRPr="00CF66A7">
        <w:rPr>
          <w:sz w:val="24"/>
          <w:szCs w:val="24"/>
          <w:lang w:val="ru-RU"/>
        </w:rPr>
        <w:t>-</w:t>
      </w:r>
      <w:r>
        <w:rPr>
          <w:sz w:val="24"/>
          <w:szCs w:val="24"/>
        </w:rPr>
        <w:t>PAG</w:t>
      </w:r>
      <w:r w:rsidRPr="002C53E1">
        <w:rPr>
          <w:sz w:val="24"/>
          <w:szCs w:val="24"/>
          <w:lang w:val="ru-RU"/>
        </w:rPr>
        <w:t xml:space="preserve"> на</w:t>
      </w:r>
      <w:r w:rsidRPr="00CF66A7">
        <w:rPr>
          <w:sz w:val="24"/>
          <w:szCs w:val="24"/>
          <w:lang w:val="ru-RU"/>
        </w:rPr>
        <w:t xml:space="preserve"> вредности супероксид дисмутазе (</w:t>
      </w:r>
      <w:r>
        <w:rPr>
          <w:sz w:val="24"/>
          <w:szCs w:val="24"/>
        </w:rPr>
        <w:t>SOD</w:t>
      </w:r>
      <w:r w:rsidRPr="00CF66A7">
        <w:rPr>
          <w:sz w:val="24"/>
          <w:szCs w:val="24"/>
          <w:lang w:val="ru-RU"/>
        </w:rPr>
        <w:t>) у плазми пацова</w:t>
      </w:r>
    </w:p>
    <w:p w:rsidR="00CF66A7" w:rsidRPr="00CF66A7" w:rsidRDefault="00CF66A7" w:rsidP="00CF66A7">
      <w:pPr>
        <w:widowControl w:val="0"/>
        <w:autoSpaceDE w:val="0"/>
        <w:autoSpaceDN w:val="0"/>
        <w:adjustRightInd w:val="0"/>
        <w:jc w:val="both"/>
        <w:rPr>
          <w:sz w:val="24"/>
          <w:szCs w:val="24"/>
          <w:lang w:val="ru-RU"/>
        </w:rPr>
      </w:pPr>
    </w:p>
    <w:p w:rsidR="00CF66A7" w:rsidRPr="00CF66A7" w:rsidRDefault="00CF66A7" w:rsidP="00CF66A7">
      <w:pPr>
        <w:widowControl w:val="0"/>
        <w:autoSpaceDE w:val="0"/>
        <w:autoSpaceDN w:val="0"/>
        <w:adjustRightInd w:val="0"/>
        <w:jc w:val="both"/>
        <w:rPr>
          <w:sz w:val="24"/>
          <w:szCs w:val="24"/>
          <w:lang w:val="ru-RU"/>
        </w:rPr>
      </w:pPr>
    </w:p>
    <w:p w:rsidR="00CF66A7" w:rsidRPr="00CF66A7" w:rsidRDefault="00CF66A7" w:rsidP="00CF66A7">
      <w:pPr>
        <w:widowControl w:val="0"/>
        <w:autoSpaceDE w:val="0"/>
        <w:autoSpaceDN w:val="0"/>
        <w:adjustRightInd w:val="0"/>
        <w:jc w:val="both"/>
        <w:rPr>
          <w:sz w:val="24"/>
          <w:szCs w:val="24"/>
          <w:lang w:val="ru-RU"/>
        </w:rPr>
      </w:pPr>
    </w:p>
    <w:p w:rsidR="00CF66A7" w:rsidRPr="008306E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763135" cy="3891280"/>
            <wp:effectExtent l="19050" t="0" r="0" b="0"/>
            <wp:docPr id="13" name="Слик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4"/>
                    <pic:cNvPicPr>
                      <a:picLocks noChangeAspect="1" noChangeArrowheads="1"/>
                    </pic:cNvPicPr>
                  </pic:nvPicPr>
                  <pic:blipFill>
                    <a:blip r:embed="rId36" cstate="print"/>
                    <a:srcRect/>
                    <a:stretch>
                      <a:fillRect/>
                    </a:stretch>
                  </pic:blipFill>
                  <pic:spPr bwMode="auto">
                    <a:xfrm>
                      <a:off x="0" y="0"/>
                      <a:ext cx="4763135" cy="3891280"/>
                    </a:xfrm>
                    <a:prstGeom prst="rect">
                      <a:avLst/>
                    </a:prstGeom>
                    <a:noFill/>
                    <a:ln w="9525">
                      <a:noFill/>
                      <a:miter lim="800000"/>
                      <a:headEnd/>
                      <a:tailEnd/>
                    </a:ln>
                  </pic:spPr>
                </pic:pic>
              </a:graphicData>
            </a:graphic>
          </wp:inline>
        </w:drawing>
      </w:r>
    </w:p>
    <w:p w:rsidR="00CF66A7" w:rsidRPr="00CF66A7" w:rsidRDefault="00CF66A7" w:rsidP="00CF66A7">
      <w:pPr>
        <w:widowControl w:val="0"/>
        <w:autoSpaceDE w:val="0"/>
        <w:autoSpaceDN w:val="0"/>
        <w:adjustRightInd w:val="0"/>
        <w:spacing w:line="360" w:lineRule="auto"/>
        <w:ind w:firstLine="720"/>
        <w:jc w:val="both"/>
        <w:rPr>
          <w:sz w:val="24"/>
          <w:szCs w:val="24"/>
          <w:lang w:val="ru-RU"/>
        </w:rPr>
      </w:pPr>
      <w:r w:rsidRPr="002C53E1">
        <w:rPr>
          <w:sz w:val="24"/>
          <w:szCs w:val="24"/>
          <w:lang w:val="ru-RU"/>
        </w:rPr>
        <w:t>Н</w:t>
      </w:r>
      <w:r w:rsidRPr="00CF66A7">
        <w:rPr>
          <w:sz w:val="24"/>
          <w:szCs w:val="24"/>
          <w:lang w:val="ru-RU"/>
        </w:rPr>
        <w:t xml:space="preserve">акон апликације </w:t>
      </w:r>
      <w:r>
        <w:rPr>
          <w:sz w:val="24"/>
          <w:szCs w:val="24"/>
        </w:rPr>
        <w:t>L</w:t>
      </w:r>
      <w:r w:rsidRPr="00CF66A7">
        <w:rPr>
          <w:sz w:val="24"/>
          <w:szCs w:val="24"/>
          <w:lang w:val="ru-RU"/>
        </w:rPr>
        <w:t>-</w:t>
      </w:r>
      <w:r>
        <w:rPr>
          <w:sz w:val="24"/>
          <w:szCs w:val="24"/>
        </w:rPr>
        <w:t>NAME</w:t>
      </w:r>
      <w:r w:rsidRPr="00CF66A7">
        <w:rPr>
          <w:sz w:val="24"/>
          <w:szCs w:val="24"/>
          <w:lang w:val="ru-RU"/>
        </w:rPr>
        <w:t xml:space="preserve"> и </w:t>
      </w:r>
      <w:r>
        <w:rPr>
          <w:sz w:val="24"/>
          <w:szCs w:val="24"/>
        </w:rPr>
        <w:t>DL</w:t>
      </w:r>
      <w:r w:rsidRPr="00CF66A7">
        <w:rPr>
          <w:sz w:val="24"/>
          <w:szCs w:val="24"/>
          <w:lang w:val="ru-RU"/>
        </w:rPr>
        <w:t>-</w:t>
      </w:r>
      <w:r>
        <w:rPr>
          <w:sz w:val="24"/>
          <w:szCs w:val="24"/>
        </w:rPr>
        <w:t>PAG</w:t>
      </w:r>
      <w:r w:rsidRPr="00CF66A7">
        <w:rPr>
          <w:sz w:val="24"/>
          <w:szCs w:val="24"/>
          <w:lang w:val="ru-RU"/>
        </w:rPr>
        <w:t xml:space="preserve"> дошло </w:t>
      </w:r>
      <w:r>
        <w:rPr>
          <w:sz w:val="24"/>
          <w:szCs w:val="24"/>
        </w:rPr>
        <w:t>je</w:t>
      </w:r>
      <w:r w:rsidRPr="00CF66A7">
        <w:rPr>
          <w:sz w:val="24"/>
          <w:szCs w:val="24"/>
          <w:lang w:val="ru-RU"/>
        </w:rPr>
        <w:t xml:space="preserve"> до статистички значајн</w:t>
      </w:r>
      <w:r w:rsidRPr="002C53E1">
        <w:rPr>
          <w:sz w:val="24"/>
          <w:szCs w:val="24"/>
          <w:lang w:val="ru-RU"/>
        </w:rPr>
        <w:t xml:space="preserve">ог повећања вредности </w:t>
      </w:r>
      <w:r>
        <w:rPr>
          <w:sz w:val="24"/>
          <w:szCs w:val="24"/>
        </w:rPr>
        <w:t>SOD</w:t>
      </w:r>
      <w:r w:rsidRPr="00CF66A7">
        <w:rPr>
          <w:sz w:val="24"/>
          <w:szCs w:val="24"/>
          <w:lang w:val="ru-RU"/>
        </w:rPr>
        <w:t xml:space="preserve"> у плазми, у односу на контролну групу пацова. </w:t>
      </w:r>
    </w:p>
    <w:p w:rsidR="00CF66A7" w:rsidRPr="002C53E1" w:rsidRDefault="00CF66A7" w:rsidP="00CF66A7">
      <w:pPr>
        <w:jc w:val="both"/>
        <w:rPr>
          <w:sz w:val="24"/>
          <w:szCs w:val="24"/>
          <w:lang w:val="ru-RU"/>
        </w:rPr>
      </w:pPr>
    </w:p>
    <w:p w:rsidR="00CF66A7" w:rsidRPr="002C53E1" w:rsidRDefault="00CF66A7" w:rsidP="00CF66A7">
      <w:pPr>
        <w:spacing w:line="360" w:lineRule="auto"/>
        <w:jc w:val="both"/>
        <w:rPr>
          <w:sz w:val="24"/>
          <w:szCs w:val="24"/>
          <w:lang w:val="ru-RU"/>
        </w:rPr>
      </w:pPr>
      <w:r w:rsidRPr="002C53E1">
        <w:rPr>
          <w:b/>
          <w:sz w:val="24"/>
          <w:szCs w:val="24"/>
          <w:lang w:val="ru-RU"/>
        </w:rPr>
        <w:br w:type="page"/>
      </w:r>
      <w:r w:rsidRPr="002C53E1">
        <w:rPr>
          <w:b/>
          <w:sz w:val="24"/>
          <w:szCs w:val="24"/>
          <w:lang w:val="ru-RU"/>
        </w:rPr>
        <w:lastRenderedPageBreak/>
        <w:t xml:space="preserve">4.1.3. </w:t>
      </w:r>
      <w:r>
        <w:rPr>
          <w:b/>
          <w:sz w:val="24"/>
          <w:szCs w:val="24"/>
        </w:rPr>
        <w:t>A</w:t>
      </w:r>
      <w:r w:rsidRPr="002C53E1">
        <w:rPr>
          <w:b/>
          <w:sz w:val="24"/>
          <w:szCs w:val="24"/>
          <w:lang w:val="ru-RU"/>
        </w:rPr>
        <w:t xml:space="preserve">кутни ефекти комбиноване примене </w:t>
      </w:r>
      <w:r>
        <w:rPr>
          <w:b/>
          <w:sz w:val="24"/>
          <w:szCs w:val="24"/>
        </w:rPr>
        <w:t>DL</w:t>
      </w:r>
      <w:r w:rsidRPr="002C53E1">
        <w:rPr>
          <w:b/>
          <w:sz w:val="24"/>
          <w:szCs w:val="24"/>
          <w:lang w:val="ru-RU"/>
        </w:rPr>
        <w:t>-хомоцистеина и инхибитора синтезе гасотрансмитера на активност ензима ацетилхлинестеразе у ткиву миокарда срца пацова и параметре оксидационог стреса у плазми</w:t>
      </w:r>
    </w:p>
    <w:p w:rsidR="00CF66A7" w:rsidRPr="002C53E1" w:rsidRDefault="00CF66A7" w:rsidP="00CF66A7">
      <w:pPr>
        <w:jc w:val="both"/>
        <w:rPr>
          <w:sz w:val="24"/>
          <w:szCs w:val="24"/>
          <w:lang w:val="ru-RU"/>
        </w:rPr>
      </w:pPr>
    </w:p>
    <w:p w:rsidR="00CF66A7" w:rsidRDefault="00CF66A7" w:rsidP="00CF66A7">
      <w:pPr>
        <w:spacing w:line="360" w:lineRule="auto"/>
        <w:jc w:val="both"/>
        <w:rPr>
          <w:sz w:val="24"/>
          <w:szCs w:val="24"/>
          <w:lang w:val="ru-RU"/>
        </w:rPr>
      </w:pPr>
      <w:r w:rsidRPr="002C53E1">
        <w:rPr>
          <w:sz w:val="24"/>
          <w:szCs w:val="24"/>
          <w:lang w:val="ru-RU"/>
        </w:rPr>
        <w:t>Табела 5. Регистроване вредности ацетилхолинестеразе (А</w:t>
      </w:r>
      <w:r>
        <w:rPr>
          <w:sz w:val="24"/>
          <w:szCs w:val="24"/>
        </w:rPr>
        <w:t>Ch</w:t>
      </w:r>
      <w:r w:rsidRPr="002C53E1">
        <w:rPr>
          <w:sz w:val="24"/>
          <w:szCs w:val="24"/>
          <w:lang w:val="ru-RU"/>
        </w:rPr>
        <w:t xml:space="preserve">Е) у ткиву миокарда и параметара оксидационог стреса у плазми пацова након комбиноване акутне апликације </w:t>
      </w:r>
      <w:r w:rsidRPr="00982A63">
        <w:rPr>
          <w:color w:val="000000"/>
          <w:sz w:val="24"/>
          <w:szCs w:val="24"/>
        </w:rPr>
        <w:t>DL</w:t>
      </w:r>
      <w:r w:rsidRPr="002C53E1">
        <w:rPr>
          <w:color w:val="000000"/>
          <w:sz w:val="24"/>
          <w:szCs w:val="24"/>
          <w:lang w:val="ru-RU"/>
        </w:rPr>
        <w:t xml:space="preserve">-хомоцистеина и инхибитора синтезе гасотрансмитера </w:t>
      </w:r>
      <w:r w:rsidRPr="002C53E1">
        <w:rPr>
          <w:sz w:val="24"/>
          <w:szCs w:val="24"/>
          <w:lang w:val="ru-RU"/>
        </w:rPr>
        <w:t>(Х±</w:t>
      </w:r>
      <w:r>
        <w:rPr>
          <w:sz w:val="24"/>
          <w:szCs w:val="24"/>
        </w:rPr>
        <w:t>SD</w:t>
      </w:r>
      <w:r w:rsidRPr="002C53E1">
        <w:rPr>
          <w:sz w:val="24"/>
          <w:szCs w:val="24"/>
          <w:lang w:val="ru-RU"/>
        </w:rPr>
        <w:t xml:space="preserve">; Х – средња вредност, </w:t>
      </w:r>
      <w:r>
        <w:rPr>
          <w:sz w:val="24"/>
          <w:szCs w:val="24"/>
        </w:rPr>
        <w:t>SD</w:t>
      </w:r>
      <w:r w:rsidRPr="002C53E1">
        <w:rPr>
          <w:sz w:val="24"/>
          <w:szCs w:val="24"/>
          <w:lang w:val="ru-RU"/>
        </w:rPr>
        <w:t xml:space="preserve"> – стандардна девијација)</w:t>
      </w:r>
    </w:p>
    <w:p w:rsidR="00DA136E" w:rsidRPr="002C53E1" w:rsidRDefault="00DA136E" w:rsidP="00CF66A7">
      <w:pPr>
        <w:spacing w:line="360" w:lineRule="auto"/>
        <w:jc w:val="both"/>
        <w:rPr>
          <w:sz w:val="24"/>
          <w:szCs w:val="24"/>
          <w:lang w:val="ru-RU"/>
        </w:rPr>
      </w:pPr>
    </w:p>
    <w:tbl>
      <w:tblPr>
        <w:tblW w:w="0" w:type="auto"/>
        <w:jc w:val="center"/>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tblPr>
      <w:tblGrid>
        <w:gridCol w:w="1266"/>
        <w:gridCol w:w="1416"/>
        <w:gridCol w:w="1297"/>
        <w:gridCol w:w="1179"/>
        <w:gridCol w:w="1535"/>
        <w:gridCol w:w="1297"/>
        <w:gridCol w:w="1297"/>
      </w:tblGrid>
      <w:tr w:rsidR="00CF66A7" w:rsidRPr="007D20F7" w:rsidTr="00CF66A7">
        <w:trPr>
          <w:trHeight w:val="576"/>
          <w:jc w:val="center"/>
        </w:trPr>
        <w:tc>
          <w:tcPr>
            <w:tcW w:w="1278" w:type="dxa"/>
            <w:shd w:val="clear" w:color="auto" w:fill="BFBFBF"/>
            <w:vAlign w:val="center"/>
          </w:tcPr>
          <w:p w:rsidR="00CF66A7" w:rsidRPr="00D33944" w:rsidRDefault="00CF66A7" w:rsidP="00CF66A7">
            <w:pPr>
              <w:jc w:val="center"/>
              <w:rPr>
                <w:sz w:val="24"/>
                <w:szCs w:val="24"/>
              </w:rPr>
            </w:pPr>
            <w:r>
              <w:rPr>
                <w:sz w:val="24"/>
                <w:szCs w:val="24"/>
              </w:rPr>
              <w:t>X±SD</w:t>
            </w:r>
          </w:p>
        </w:tc>
        <w:tc>
          <w:tcPr>
            <w:tcW w:w="0" w:type="auto"/>
            <w:shd w:val="clear" w:color="auto" w:fill="D9D9D9"/>
            <w:vAlign w:val="center"/>
          </w:tcPr>
          <w:p w:rsidR="00CF66A7" w:rsidRPr="00F32D2A" w:rsidRDefault="00CF66A7" w:rsidP="00CF66A7">
            <w:pPr>
              <w:jc w:val="center"/>
              <w:rPr>
                <w:b/>
                <w:sz w:val="24"/>
                <w:szCs w:val="24"/>
                <w:lang w:val="fr-FR"/>
              </w:rPr>
            </w:pPr>
            <w:r w:rsidRPr="00F32D2A">
              <w:rPr>
                <w:b/>
                <w:sz w:val="24"/>
                <w:szCs w:val="24"/>
                <w:lang w:val="fr-FR"/>
              </w:rPr>
              <w:t>AChE</w:t>
            </w:r>
          </w:p>
          <w:p w:rsidR="00CF66A7" w:rsidRPr="00F32D2A" w:rsidRDefault="00CF66A7" w:rsidP="00CF66A7">
            <w:pPr>
              <w:jc w:val="center"/>
              <w:rPr>
                <w:b/>
                <w:sz w:val="24"/>
                <w:szCs w:val="24"/>
                <w:lang w:val="fr-FR"/>
              </w:rPr>
            </w:pPr>
            <w:r w:rsidRPr="00F32D2A">
              <w:rPr>
                <w:sz w:val="16"/>
                <w:szCs w:val="16"/>
                <w:lang w:val="fr-FR"/>
              </w:rPr>
              <w:t>(</w:t>
            </w:r>
            <w:r w:rsidRPr="00E96CA0">
              <w:rPr>
                <w:sz w:val="16"/>
                <w:szCs w:val="16"/>
              </w:rPr>
              <w:t>Δ</w:t>
            </w:r>
            <w:r w:rsidRPr="00F32D2A">
              <w:rPr>
                <w:sz w:val="16"/>
                <w:szCs w:val="16"/>
                <w:lang w:val="fr-FR"/>
              </w:rPr>
              <w:t xml:space="preserve">A/min/mg </w:t>
            </w:r>
            <w:r w:rsidRPr="00E96CA0">
              <w:rPr>
                <w:sz w:val="16"/>
                <w:szCs w:val="16"/>
              </w:rPr>
              <w:t>ткива</w:t>
            </w:r>
            <w:r w:rsidRPr="00F32D2A">
              <w:rPr>
                <w:sz w:val="16"/>
                <w:szCs w:val="16"/>
                <w:lang w:val="fr-FR"/>
              </w:rPr>
              <w:t>)</w:t>
            </w:r>
          </w:p>
        </w:tc>
        <w:tc>
          <w:tcPr>
            <w:tcW w:w="0" w:type="auto"/>
            <w:shd w:val="clear" w:color="auto" w:fill="D9D9D9"/>
            <w:vAlign w:val="center"/>
          </w:tcPr>
          <w:p w:rsidR="00CF66A7" w:rsidRDefault="00CF66A7" w:rsidP="00CF66A7">
            <w:pPr>
              <w:jc w:val="center"/>
              <w:rPr>
                <w:b/>
                <w:sz w:val="24"/>
                <w:szCs w:val="24"/>
              </w:rPr>
            </w:pPr>
            <w:r w:rsidRPr="000F0D21">
              <w:rPr>
                <w:b/>
                <w:sz w:val="24"/>
                <w:szCs w:val="24"/>
              </w:rPr>
              <w:t>MDA</w:t>
            </w:r>
          </w:p>
          <w:p w:rsidR="00CF66A7" w:rsidRPr="007D20F7" w:rsidRDefault="00CF66A7" w:rsidP="00CF66A7">
            <w:pPr>
              <w:jc w:val="center"/>
              <w:rPr>
                <w:sz w:val="24"/>
                <w:szCs w:val="24"/>
              </w:rPr>
            </w:pPr>
            <w:r w:rsidRPr="00E96CA0">
              <w:rPr>
                <w:sz w:val="16"/>
                <w:szCs w:val="16"/>
              </w:rPr>
              <w:t>(nmol/ml плазме)</w:t>
            </w:r>
          </w:p>
        </w:tc>
        <w:tc>
          <w:tcPr>
            <w:tcW w:w="0" w:type="auto"/>
            <w:shd w:val="clear" w:color="auto" w:fill="D9D9D9"/>
            <w:vAlign w:val="center"/>
          </w:tcPr>
          <w:p w:rsidR="00CF66A7" w:rsidRPr="000F0D21" w:rsidRDefault="00CF66A7" w:rsidP="00CF66A7">
            <w:pPr>
              <w:jc w:val="center"/>
              <w:rPr>
                <w:b/>
                <w:sz w:val="24"/>
                <w:szCs w:val="24"/>
              </w:rPr>
            </w:pPr>
            <w:r w:rsidRPr="000F0D21">
              <w:rPr>
                <w:b/>
                <w:sz w:val="24"/>
                <w:szCs w:val="24"/>
              </w:rPr>
              <w:t>CAT</w:t>
            </w:r>
          </w:p>
          <w:p w:rsidR="00CF66A7" w:rsidRPr="00E96CA0" w:rsidRDefault="00CF66A7" w:rsidP="00CF66A7">
            <w:pPr>
              <w:jc w:val="center"/>
              <w:rPr>
                <w:sz w:val="16"/>
                <w:szCs w:val="16"/>
              </w:rPr>
            </w:pPr>
            <w:r w:rsidRPr="00E96CA0">
              <w:rPr>
                <w:sz w:val="16"/>
                <w:szCs w:val="16"/>
              </w:rPr>
              <w:t>(U)</w:t>
            </w:r>
          </w:p>
        </w:tc>
        <w:tc>
          <w:tcPr>
            <w:tcW w:w="0" w:type="auto"/>
            <w:shd w:val="clear" w:color="auto" w:fill="D9D9D9"/>
            <w:vAlign w:val="center"/>
          </w:tcPr>
          <w:p w:rsidR="00CF66A7" w:rsidRDefault="00CF66A7" w:rsidP="00CF66A7">
            <w:pPr>
              <w:jc w:val="center"/>
              <w:rPr>
                <w:b/>
                <w:sz w:val="24"/>
                <w:szCs w:val="24"/>
              </w:rPr>
            </w:pPr>
            <w:r w:rsidRPr="000F0D21">
              <w:rPr>
                <w:b/>
                <w:sz w:val="24"/>
                <w:szCs w:val="24"/>
              </w:rPr>
              <w:t>CAT</w:t>
            </w:r>
          </w:p>
          <w:p w:rsidR="00CF66A7" w:rsidRPr="00E96CA0" w:rsidRDefault="00CF66A7" w:rsidP="00CF66A7">
            <w:pPr>
              <w:jc w:val="center"/>
              <w:rPr>
                <w:b/>
                <w:sz w:val="16"/>
                <w:szCs w:val="16"/>
              </w:rPr>
            </w:pPr>
            <w:r w:rsidRPr="00E96CA0">
              <w:rPr>
                <w:sz w:val="16"/>
                <w:szCs w:val="16"/>
              </w:rPr>
              <w:t>(U/ml плазме)</w:t>
            </w:r>
          </w:p>
        </w:tc>
        <w:tc>
          <w:tcPr>
            <w:tcW w:w="0" w:type="auto"/>
            <w:shd w:val="clear" w:color="auto" w:fill="D9D9D9"/>
            <w:vAlign w:val="center"/>
          </w:tcPr>
          <w:p w:rsidR="00CF66A7" w:rsidRPr="000F0D21" w:rsidRDefault="00CF66A7" w:rsidP="00CF66A7">
            <w:pPr>
              <w:jc w:val="center"/>
              <w:rPr>
                <w:b/>
                <w:sz w:val="24"/>
                <w:szCs w:val="24"/>
              </w:rPr>
            </w:pPr>
            <w:r w:rsidRPr="000F0D21">
              <w:rPr>
                <w:b/>
                <w:sz w:val="24"/>
                <w:szCs w:val="24"/>
              </w:rPr>
              <w:t>GPx</w:t>
            </w:r>
          </w:p>
          <w:p w:rsidR="00CF66A7" w:rsidRPr="00E96CA0" w:rsidRDefault="00CF66A7" w:rsidP="00CF66A7">
            <w:pPr>
              <w:jc w:val="center"/>
              <w:rPr>
                <w:sz w:val="16"/>
                <w:szCs w:val="16"/>
              </w:rPr>
            </w:pPr>
            <w:r w:rsidRPr="00E96CA0">
              <w:rPr>
                <w:sz w:val="16"/>
                <w:szCs w:val="16"/>
              </w:rPr>
              <w:t>(U/ml плазме)</w:t>
            </w:r>
          </w:p>
        </w:tc>
        <w:tc>
          <w:tcPr>
            <w:tcW w:w="0" w:type="auto"/>
            <w:shd w:val="clear" w:color="auto" w:fill="D9D9D9"/>
            <w:vAlign w:val="center"/>
          </w:tcPr>
          <w:p w:rsidR="00CF66A7" w:rsidRPr="000F0D21" w:rsidRDefault="00CF66A7" w:rsidP="00CF66A7">
            <w:pPr>
              <w:jc w:val="center"/>
              <w:rPr>
                <w:b/>
                <w:sz w:val="24"/>
                <w:szCs w:val="24"/>
              </w:rPr>
            </w:pPr>
            <w:r w:rsidRPr="000F0D21">
              <w:rPr>
                <w:b/>
                <w:sz w:val="24"/>
                <w:szCs w:val="24"/>
              </w:rPr>
              <w:t>SOD</w:t>
            </w:r>
          </w:p>
          <w:p w:rsidR="00CF66A7" w:rsidRPr="00E96CA0" w:rsidRDefault="00CF66A7" w:rsidP="00CF66A7">
            <w:pPr>
              <w:jc w:val="center"/>
              <w:rPr>
                <w:sz w:val="16"/>
                <w:szCs w:val="16"/>
              </w:rPr>
            </w:pPr>
            <w:r w:rsidRPr="00E96CA0">
              <w:rPr>
                <w:sz w:val="16"/>
                <w:szCs w:val="16"/>
              </w:rPr>
              <w:t>(U/ml плазме)</w:t>
            </w:r>
          </w:p>
        </w:tc>
      </w:tr>
      <w:tr w:rsidR="00CF66A7" w:rsidRPr="007D20F7" w:rsidTr="00CF66A7">
        <w:trPr>
          <w:trHeight w:val="576"/>
          <w:jc w:val="center"/>
        </w:trPr>
        <w:tc>
          <w:tcPr>
            <w:tcW w:w="1278" w:type="dxa"/>
            <w:shd w:val="clear" w:color="auto" w:fill="D9D9D9"/>
            <w:vAlign w:val="center"/>
          </w:tcPr>
          <w:p w:rsidR="00CF66A7" w:rsidRPr="000F0D21" w:rsidRDefault="00CF66A7" w:rsidP="00CF66A7">
            <w:pPr>
              <w:jc w:val="center"/>
              <w:rPr>
                <w:b/>
                <w:sz w:val="24"/>
                <w:szCs w:val="24"/>
              </w:rPr>
            </w:pPr>
            <w:r>
              <w:rPr>
                <w:b/>
                <w:sz w:val="24"/>
                <w:szCs w:val="24"/>
              </w:rPr>
              <w:t>Контрола</w:t>
            </w:r>
          </w:p>
        </w:tc>
        <w:tc>
          <w:tcPr>
            <w:tcW w:w="0" w:type="auto"/>
            <w:vAlign w:val="center"/>
          </w:tcPr>
          <w:p w:rsidR="00CF66A7" w:rsidRPr="00DE31B8" w:rsidRDefault="00CF66A7" w:rsidP="00CF66A7">
            <w:pPr>
              <w:jc w:val="center"/>
              <w:rPr>
                <w:sz w:val="24"/>
                <w:szCs w:val="24"/>
              </w:rPr>
            </w:pPr>
            <w:r w:rsidRPr="00DE31B8">
              <w:rPr>
                <w:sz w:val="24"/>
                <w:szCs w:val="24"/>
              </w:rPr>
              <w:t>0.039±0.003</w:t>
            </w:r>
          </w:p>
        </w:tc>
        <w:tc>
          <w:tcPr>
            <w:tcW w:w="0" w:type="auto"/>
            <w:vAlign w:val="center"/>
          </w:tcPr>
          <w:p w:rsidR="00CF66A7" w:rsidRPr="00DE31B8" w:rsidRDefault="00CF66A7" w:rsidP="00CF66A7">
            <w:pPr>
              <w:jc w:val="center"/>
              <w:rPr>
                <w:sz w:val="24"/>
                <w:szCs w:val="24"/>
              </w:rPr>
            </w:pPr>
            <w:r w:rsidRPr="00DE31B8">
              <w:rPr>
                <w:sz w:val="24"/>
                <w:szCs w:val="24"/>
              </w:rPr>
              <w:t>15.37±1.41</w:t>
            </w:r>
          </w:p>
        </w:tc>
        <w:tc>
          <w:tcPr>
            <w:tcW w:w="0" w:type="auto"/>
            <w:vAlign w:val="center"/>
          </w:tcPr>
          <w:p w:rsidR="00CF66A7" w:rsidRPr="00DE31B8" w:rsidRDefault="00CF66A7" w:rsidP="00CF66A7">
            <w:pPr>
              <w:jc w:val="center"/>
              <w:rPr>
                <w:sz w:val="24"/>
                <w:szCs w:val="24"/>
              </w:rPr>
            </w:pPr>
            <w:r w:rsidRPr="00DE31B8">
              <w:rPr>
                <w:sz w:val="24"/>
                <w:szCs w:val="24"/>
              </w:rPr>
              <w:t>0.82±0.10</w:t>
            </w:r>
          </w:p>
        </w:tc>
        <w:tc>
          <w:tcPr>
            <w:tcW w:w="0" w:type="auto"/>
            <w:vAlign w:val="center"/>
          </w:tcPr>
          <w:p w:rsidR="00CF66A7" w:rsidRPr="00DE31B8" w:rsidRDefault="00CF66A7" w:rsidP="00CF66A7">
            <w:pPr>
              <w:jc w:val="center"/>
              <w:rPr>
                <w:sz w:val="24"/>
                <w:szCs w:val="24"/>
              </w:rPr>
            </w:pPr>
            <w:r w:rsidRPr="00DE31B8">
              <w:rPr>
                <w:sz w:val="24"/>
                <w:szCs w:val="24"/>
              </w:rPr>
              <w:t>16.40±2.11</w:t>
            </w:r>
          </w:p>
        </w:tc>
        <w:tc>
          <w:tcPr>
            <w:tcW w:w="0" w:type="auto"/>
            <w:vAlign w:val="center"/>
          </w:tcPr>
          <w:p w:rsidR="00CF66A7" w:rsidRPr="00DE31B8" w:rsidRDefault="00CF66A7" w:rsidP="00CF66A7">
            <w:pPr>
              <w:jc w:val="center"/>
              <w:rPr>
                <w:sz w:val="24"/>
                <w:szCs w:val="24"/>
              </w:rPr>
            </w:pPr>
            <w:r w:rsidRPr="00DE31B8">
              <w:rPr>
                <w:sz w:val="24"/>
                <w:szCs w:val="24"/>
              </w:rPr>
              <w:t>1.09±0.14</w:t>
            </w:r>
          </w:p>
        </w:tc>
        <w:tc>
          <w:tcPr>
            <w:tcW w:w="0" w:type="auto"/>
            <w:vAlign w:val="center"/>
          </w:tcPr>
          <w:p w:rsidR="00CF66A7" w:rsidRPr="00DE31B8" w:rsidRDefault="00CF66A7" w:rsidP="00CF66A7">
            <w:pPr>
              <w:jc w:val="center"/>
              <w:rPr>
                <w:sz w:val="24"/>
                <w:szCs w:val="24"/>
              </w:rPr>
            </w:pPr>
            <w:r w:rsidRPr="00DE31B8">
              <w:rPr>
                <w:sz w:val="24"/>
                <w:szCs w:val="24"/>
              </w:rPr>
              <w:t>25.31±0.96</w:t>
            </w:r>
          </w:p>
        </w:tc>
      </w:tr>
      <w:tr w:rsidR="00CF66A7" w:rsidRPr="007D20F7" w:rsidTr="00CF66A7">
        <w:trPr>
          <w:trHeight w:val="576"/>
          <w:jc w:val="center"/>
        </w:trPr>
        <w:tc>
          <w:tcPr>
            <w:tcW w:w="1278" w:type="dxa"/>
            <w:shd w:val="clear" w:color="auto" w:fill="D9D9D9"/>
            <w:vAlign w:val="center"/>
          </w:tcPr>
          <w:p w:rsidR="00CF66A7" w:rsidRPr="000F0D21" w:rsidRDefault="00CF66A7" w:rsidP="00CF66A7">
            <w:pPr>
              <w:jc w:val="center"/>
              <w:rPr>
                <w:b/>
                <w:sz w:val="24"/>
                <w:szCs w:val="24"/>
              </w:rPr>
            </w:pPr>
            <w:r w:rsidRPr="000F0D21">
              <w:rPr>
                <w:b/>
                <w:sz w:val="24"/>
                <w:szCs w:val="24"/>
              </w:rPr>
              <w:t>Hcy</w:t>
            </w:r>
          </w:p>
        </w:tc>
        <w:tc>
          <w:tcPr>
            <w:tcW w:w="0" w:type="auto"/>
            <w:vAlign w:val="center"/>
          </w:tcPr>
          <w:p w:rsidR="00CF66A7" w:rsidRPr="00DE31B8" w:rsidRDefault="00CF66A7" w:rsidP="00CF66A7">
            <w:pPr>
              <w:jc w:val="center"/>
              <w:rPr>
                <w:sz w:val="24"/>
                <w:szCs w:val="24"/>
              </w:rPr>
            </w:pPr>
            <w:r w:rsidRPr="00DE31B8">
              <w:rPr>
                <w:sz w:val="24"/>
                <w:szCs w:val="24"/>
              </w:rPr>
              <w:t>0.023±0.002</w:t>
            </w:r>
          </w:p>
        </w:tc>
        <w:tc>
          <w:tcPr>
            <w:tcW w:w="0" w:type="auto"/>
            <w:vAlign w:val="center"/>
          </w:tcPr>
          <w:p w:rsidR="00CF66A7" w:rsidRPr="00DE31B8" w:rsidRDefault="00CF66A7" w:rsidP="00CF66A7">
            <w:pPr>
              <w:jc w:val="center"/>
              <w:rPr>
                <w:sz w:val="24"/>
                <w:szCs w:val="24"/>
              </w:rPr>
            </w:pPr>
            <w:r>
              <w:rPr>
                <w:sz w:val="24"/>
                <w:szCs w:val="24"/>
              </w:rPr>
              <w:t>6.09±</w:t>
            </w:r>
            <w:r w:rsidRPr="00DE31B8">
              <w:rPr>
                <w:sz w:val="24"/>
                <w:szCs w:val="24"/>
              </w:rPr>
              <w:t>0.85</w:t>
            </w:r>
          </w:p>
        </w:tc>
        <w:tc>
          <w:tcPr>
            <w:tcW w:w="0" w:type="auto"/>
            <w:vAlign w:val="center"/>
          </w:tcPr>
          <w:p w:rsidR="00CF66A7" w:rsidRPr="00DE31B8" w:rsidRDefault="00CF66A7" w:rsidP="00CF66A7">
            <w:pPr>
              <w:jc w:val="center"/>
              <w:rPr>
                <w:sz w:val="24"/>
                <w:szCs w:val="24"/>
              </w:rPr>
            </w:pPr>
            <w:r w:rsidRPr="00DE31B8">
              <w:rPr>
                <w:sz w:val="24"/>
                <w:szCs w:val="24"/>
              </w:rPr>
              <w:t>1.32±0.21</w:t>
            </w:r>
          </w:p>
        </w:tc>
        <w:tc>
          <w:tcPr>
            <w:tcW w:w="0" w:type="auto"/>
            <w:vAlign w:val="center"/>
          </w:tcPr>
          <w:p w:rsidR="00CF66A7" w:rsidRPr="00DE31B8" w:rsidRDefault="00CF66A7" w:rsidP="00CF66A7">
            <w:pPr>
              <w:jc w:val="center"/>
              <w:rPr>
                <w:sz w:val="24"/>
                <w:szCs w:val="24"/>
              </w:rPr>
            </w:pPr>
            <w:r w:rsidRPr="00DE31B8">
              <w:rPr>
                <w:sz w:val="24"/>
                <w:szCs w:val="24"/>
              </w:rPr>
              <w:t>26.49±4.22</w:t>
            </w:r>
          </w:p>
        </w:tc>
        <w:tc>
          <w:tcPr>
            <w:tcW w:w="0" w:type="auto"/>
            <w:vAlign w:val="center"/>
          </w:tcPr>
          <w:p w:rsidR="00CF66A7" w:rsidRPr="00DE31B8" w:rsidRDefault="00CF66A7" w:rsidP="00CF66A7">
            <w:pPr>
              <w:jc w:val="center"/>
              <w:rPr>
                <w:sz w:val="24"/>
                <w:szCs w:val="24"/>
              </w:rPr>
            </w:pPr>
            <w:r w:rsidRPr="00DE31B8">
              <w:rPr>
                <w:sz w:val="24"/>
                <w:szCs w:val="24"/>
              </w:rPr>
              <w:t>1.76±0.28</w:t>
            </w:r>
          </w:p>
        </w:tc>
        <w:tc>
          <w:tcPr>
            <w:tcW w:w="0" w:type="auto"/>
            <w:vAlign w:val="center"/>
          </w:tcPr>
          <w:p w:rsidR="00CF66A7" w:rsidRPr="00DE31B8" w:rsidRDefault="00CF66A7" w:rsidP="00CF66A7">
            <w:pPr>
              <w:jc w:val="center"/>
              <w:rPr>
                <w:sz w:val="24"/>
                <w:szCs w:val="24"/>
              </w:rPr>
            </w:pPr>
            <w:r w:rsidRPr="00DE31B8">
              <w:rPr>
                <w:sz w:val="24"/>
                <w:szCs w:val="24"/>
              </w:rPr>
              <w:t>30.41±0.71</w:t>
            </w:r>
          </w:p>
        </w:tc>
      </w:tr>
      <w:tr w:rsidR="00CF66A7" w:rsidRPr="007D20F7" w:rsidTr="00CF66A7">
        <w:trPr>
          <w:trHeight w:val="576"/>
          <w:jc w:val="center"/>
        </w:trPr>
        <w:tc>
          <w:tcPr>
            <w:tcW w:w="1278" w:type="dxa"/>
            <w:shd w:val="clear" w:color="auto" w:fill="D9D9D9"/>
            <w:vAlign w:val="center"/>
          </w:tcPr>
          <w:p w:rsidR="00CF66A7" w:rsidRDefault="00CF66A7" w:rsidP="00CF66A7">
            <w:pPr>
              <w:jc w:val="center"/>
              <w:rPr>
                <w:b/>
                <w:sz w:val="24"/>
                <w:szCs w:val="24"/>
              </w:rPr>
            </w:pPr>
            <w:r>
              <w:rPr>
                <w:b/>
                <w:sz w:val="24"/>
                <w:szCs w:val="24"/>
              </w:rPr>
              <w:t>Hcy+DL-PAG</w:t>
            </w:r>
          </w:p>
        </w:tc>
        <w:tc>
          <w:tcPr>
            <w:tcW w:w="0" w:type="auto"/>
            <w:vAlign w:val="center"/>
          </w:tcPr>
          <w:p w:rsidR="00CF66A7" w:rsidRPr="00DE31B8" w:rsidRDefault="00CF66A7" w:rsidP="00CF66A7">
            <w:pPr>
              <w:jc w:val="center"/>
              <w:rPr>
                <w:sz w:val="24"/>
                <w:szCs w:val="24"/>
              </w:rPr>
            </w:pPr>
            <w:r>
              <w:rPr>
                <w:sz w:val="24"/>
                <w:szCs w:val="24"/>
              </w:rPr>
              <w:t>0.041±0.004</w:t>
            </w:r>
          </w:p>
        </w:tc>
        <w:tc>
          <w:tcPr>
            <w:tcW w:w="0" w:type="auto"/>
            <w:vAlign w:val="center"/>
          </w:tcPr>
          <w:p w:rsidR="00CF66A7" w:rsidRPr="00DE31B8" w:rsidRDefault="00CF66A7" w:rsidP="00CF66A7">
            <w:pPr>
              <w:jc w:val="center"/>
              <w:rPr>
                <w:sz w:val="24"/>
                <w:szCs w:val="24"/>
              </w:rPr>
            </w:pPr>
            <w:r>
              <w:rPr>
                <w:sz w:val="24"/>
                <w:szCs w:val="24"/>
              </w:rPr>
              <w:t>9.90±0.94</w:t>
            </w:r>
          </w:p>
        </w:tc>
        <w:tc>
          <w:tcPr>
            <w:tcW w:w="0" w:type="auto"/>
            <w:vAlign w:val="center"/>
          </w:tcPr>
          <w:p w:rsidR="00CF66A7" w:rsidRPr="00DE31B8" w:rsidRDefault="00CF66A7" w:rsidP="00CF66A7">
            <w:pPr>
              <w:jc w:val="center"/>
              <w:rPr>
                <w:sz w:val="24"/>
                <w:szCs w:val="24"/>
              </w:rPr>
            </w:pPr>
            <w:r>
              <w:rPr>
                <w:sz w:val="24"/>
                <w:szCs w:val="24"/>
              </w:rPr>
              <w:t>5.47±1.12</w:t>
            </w:r>
          </w:p>
        </w:tc>
        <w:tc>
          <w:tcPr>
            <w:tcW w:w="0" w:type="auto"/>
            <w:vAlign w:val="center"/>
          </w:tcPr>
          <w:p w:rsidR="00CF66A7" w:rsidRPr="00DE31B8" w:rsidRDefault="00CF66A7" w:rsidP="00CF66A7">
            <w:pPr>
              <w:jc w:val="center"/>
              <w:rPr>
                <w:sz w:val="24"/>
                <w:szCs w:val="24"/>
              </w:rPr>
            </w:pPr>
            <w:r>
              <w:rPr>
                <w:sz w:val="24"/>
                <w:szCs w:val="24"/>
              </w:rPr>
              <w:t>109.58±22.43</w:t>
            </w:r>
          </w:p>
        </w:tc>
        <w:tc>
          <w:tcPr>
            <w:tcW w:w="0" w:type="auto"/>
            <w:vAlign w:val="center"/>
          </w:tcPr>
          <w:p w:rsidR="00CF66A7" w:rsidRPr="00DE31B8" w:rsidRDefault="00CF66A7" w:rsidP="00CF66A7">
            <w:pPr>
              <w:jc w:val="center"/>
              <w:rPr>
                <w:sz w:val="24"/>
                <w:szCs w:val="24"/>
              </w:rPr>
            </w:pPr>
            <w:r>
              <w:rPr>
                <w:sz w:val="24"/>
                <w:szCs w:val="24"/>
              </w:rPr>
              <w:t>6.37±0.72</w:t>
            </w:r>
          </w:p>
        </w:tc>
        <w:tc>
          <w:tcPr>
            <w:tcW w:w="0" w:type="auto"/>
            <w:vAlign w:val="center"/>
          </w:tcPr>
          <w:p w:rsidR="00CF66A7" w:rsidRPr="00DE31B8" w:rsidRDefault="00CF66A7" w:rsidP="00CF66A7">
            <w:pPr>
              <w:jc w:val="center"/>
              <w:rPr>
                <w:sz w:val="24"/>
                <w:szCs w:val="24"/>
              </w:rPr>
            </w:pPr>
            <w:r>
              <w:rPr>
                <w:sz w:val="24"/>
                <w:szCs w:val="24"/>
              </w:rPr>
              <w:t>32.66±1.20</w:t>
            </w:r>
          </w:p>
        </w:tc>
      </w:tr>
      <w:tr w:rsidR="00CF66A7" w:rsidRPr="007D20F7" w:rsidTr="00CF66A7">
        <w:trPr>
          <w:trHeight w:val="576"/>
          <w:jc w:val="center"/>
        </w:trPr>
        <w:tc>
          <w:tcPr>
            <w:tcW w:w="1278" w:type="dxa"/>
            <w:shd w:val="clear" w:color="auto" w:fill="D9D9D9"/>
            <w:vAlign w:val="center"/>
          </w:tcPr>
          <w:p w:rsidR="00CF66A7" w:rsidRPr="000F0D21" w:rsidRDefault="00CF66A7" w:rsidP="00CF66A7">
            <w:pPr>
              <w:jc w:val="center"/>
              <w:rPr>
                <w:b/>
                <w:sz w:val="24"/>
                <w:szCs w:val="24"/>
              </w:rPr>
            </w:pPr>
            <w:r>
              <w:rPr>
                <w:b/>
                <w:sz w:val="24"/>
                <w:szCs w:val="24"/>
              </w:rPr>
              <w:t>Hcy+L-NAME</w:t>
            </w:r>
          </w:p>
        </w:tc>
        <w:tc>
          <w:tcPr>
            <w:tcW w:w="0" w:type="auto"/>
            <w:vAlign w:val="center"/>
          </w:tcPr>
          <w:p w:rsidR="00CF66A7" w:rsidRPr="00DE31B8" w:rsidRDefault="00CF66A7" w:rsidP="00CF66A7">
            <w:pPr>
              <w:jc w:val="center"/>
              <w:rPr>
                <w:sz w:val="24"/>
                <w:szCs w:val="24"/>
              </w:rPr>
            </w:pPr>
            <w:r>
              <w:rPr>
                <w:sz w:val="24"/>
                <w:szCs w:val="24"/>
              </w:rPr>
              <w:t>0.042±0.003</w:t>
            </w:r>
          </w:p>
        </w:tc>
        <w:tc>
          <w:tcPr>
            <w:tcW w:w="0" w:type="auto"/>
            <w:vAlign w:val="center"/>
          </w:tcPr>
          <w:p w:rsidR="00CF66A7" w:rsidRPr="00DE31B8" w:rsidRDefault="00CF66A7" w:rsidP="00CF66A7">
            <w:pPr>
              <w:jc w:val="center"/>
              <w:rPr>
                <w:sz w:val="24"/>
                <w:szCs w:val="24"/>
              </w:rPr>
            </w:pPr>
            <w:r>
              <w:rPr>
                <w:sz w:val="24"/>
                <w:szCs w:val="24"/>
              </w:rPr>
              <w:t>4.10±0.74</w:t>
            </w:r>
          </w:p>
        </w:tc>
        <w:tc>
          <w:tcPr>
            <w:tcW w:w="0" w:type="auto"/>
            <w:vAlign w:val="center"/>
          </w:tcPr>
          <w:p w:rsidR="00CF66A7" w:rsidRPr="00DE31B8" w:rsidRDefault="00CF66A7" w:rsidP="00CF66A7">
            <w:pPr>
              <w:jc w:val="center"/>
              <w:rPr>
                <w:sz w:val="24"/>
                <w:szCs w:val="24"/>
              </w:rPr>
            </w:pPr>
            <w:r>
              <w:rPr>
                <w:sz w:val="24"/>
                <w:szCs w:val="24"/>
              </w:rPr>
              <w:t>6.39±0.95</w:t>
            </w:r>
          </w:p>
        </w:tc>
        <w:tc>
          <w:tcPr>
            <w:tcW w:w="0" w:type="auto"/>
            <w:vAlign w:val="center"/>
          </w:tcPr>
          <w:p w:rsidR="00CF66A7" w:rsidRPr="00DE31B8" w:rsidRDefault="00CF66A7" w:rsidP="00CF66A7">
            <w:pPr>
              <w:jc w:val="center"/>
              <w:rPr>
                <w:sz w:val="24"/>
                <w:szCs w:val="24"/>
              </w:rPr>
            </w:pPr>
            <w:r>
              <w:rPr>
                <w:sz w:val="24"/>
                <w:szCs w:val="24"/>
              </w:rPr>
              <w:t>127.87±19.17</w:t>
            </w:r>
          </w:p>
        </w:tc>
        <w:tc>
          <w:tcPr>
            <w:tcW w:w="0" w:type="auto"/>
            <w:vAlign w:val="center"/>
          </w:tcPr>
          <w:p w:rsidR="00CF66A7" w:rsidRPr="00DE31B8" w:rsidRDefault="00CF66A7" w:rsidP="00CF66A7">
            <w:pPr>
              <w:jc w:val="center"/>
              <w:rPr>
                <w:sz w:val="24"/>
                <w:szCs w:val="24"/>
              </w:rPr>
            </w:pPr>
            <w:r>
              <w:rPr>
                <w:sz w:val="24"/>
                <w:szCs w:val="24"/>
              </w:rPr>
              <w:t>7.60±0.77</w:t>
            </w:r>
          </w:p>
        </w:tc>
        <w:tc>
          <w:tcPr>
            <w:tcW w:w="0" w:type="auto"/>
            <w:vAlign w:val="center"/>
          </w:tcPr>
          <w:p w:rsidR="00CF66A7" w:rsidRPr="00DE31B8" w:rsidRDefault="00CF66A7" w:rsidP="00CF66A7">
            <w:pPr>
              <w:jc w:val="center"/>
              <w:rPr>
                <w:sz w:val="24"/>
                <w:szCs w:val="24"/>
              </w:rPr>
            </w:pPr>
            <w:r>
              <w:rPr>
                <w:sz w:val="24"/>
                <w:szCs w:val="24"/>
              </w:rPr>
              <w:t>32.98</w:t>
            </w:r>
            <w:r w:rsidRPr="00DE31B8">
              <w:rPr>
                <w:sz w:val="24"/>
                <w:szCs w:val="24"/>
              </w:rPr>
              <w:t>±0.</w:t>
            </w:r>
            <w:r>
              <w:rPr>
                <w:sz w:val="24"/>
                <w:szCs w:val="24"/>
              </w:rPr>
              <w:t>94</w:t>
            </w:r>
          </w:p>
        </w:tc>
      </w:tr>
      <w:tr w:rsidR="00CF66A7" w:rsidRPr="007D20F7" w:rsidTr="00CF66A7">
        <w:trPr>
          <w:trHeight w:val="576"/>
          <w:jc w:val="center"/>
        </w:trPr>
        <w:tc>
          <w:tcPr>
            <w:tcW w:w="1278" w:type="dxa"/>
            <w:shd w:val="clear" w:color="auto" w:fill="D9D9D9"/>
            <w:vAlign w:val="center"/>
          </w:tcPr>
          <w:p w:rsidR="00CF66A7" w:rsidRPr="000F0D21" w:rsidRDefault="00CF66A7" w:rsidP="00CF66A7">
            <w:pPr>
              <w:jc w:val="center"/>
              <w:rPr>
                <w:b/>
                <w:sz w:val="24"/>
                <w:szCs w:val="24"/>
              </w:rPr>
            </w:pPr>
            <w:r w:rsidRPr="00A762D2">
              <w:rPr>
                <w:b/>
                <w:sz w:val="24"/>
                <w:szCs w:val="24"/>
              </w:rPr>
              <w:t>Hcy+PPR IX</w:t>
            </w:r>
          </w:p>
        </w:tc>
        <w:tc>
          <w:tcPr>
            <w:tcW w:w="0" w:type="auto"/>
            <w:vAlign w:val="center"/>
          </w:tcPr>
          <w:p w:rsidR="00CF66A7" w:rsidRPr="00DE31B8" w:rsidRDefault="00CF66A7" w:rsidP="00CF66A7">
            <w:pPr>
              <w:jc w:val="center"/>
              <w:rPr>
                <w:sz w:val="24"/>
                <w:szCs w:val="24"/>
              </w:rPr>
            </w:pPr>
            <w:r>
              <w:rPr>
                <w:sz w:val="24"/>
                <w:szCs w:val="24"/>
              </w:rPr>
              <w:t>0.051±0.001</w:t>
            </w:r>
          </w:p>
        </w:tc>
        <w:tc>
          <w:tcPr>
            <w:tcW w:w="0" w:type="auto"/>
            <w:vAlign w:val="center"/>
          </w:tcPr>
          <w:p w:rsidR="00CF66A7" w:rsidRPr="00DE31B8" w:rsidRDefault="00CF66A7" w:rsidP="00CF66A7">
            <w:pPr>
              <w:jc w:val="center"/>
              <w:rPr>
                <w:sz w:val="24"/>
                <w:szCs w:val="24"/>
              </w:rPr>
            </w:pPr>
            <w:r>
              <w:rPr>
                <w:sz w:val="24"/>
                <w:szCs w:val="24"/>
              </w:rPr>
              <w:t>4.28</w:t>
            </w:r>
            <w:r w:rsidRPr="00DE31B8">
              <w:rPr>
                <w:sz w:val="24"/>
                <w:szCs w:val="24"/>
              </w:rPr>
              <w:t>±</w:t>
            </w:r>
            <w:r>
              <w:rPr>
                <w:sz w:val="24"/>
                <w:szCs w:val="24"/>
              </w:rPr>
              <w:t>0.59</w:t>
            </w:r>
          </w:p>
        </w:tc>
        <w:tc>
          <w:tcPr>
            <w:tcW w:w="0" w:type="auto"/>
            <w:vAlign w:val="center"/>
          </w:tcPr>
          <w:p w:rsidR="00CF66A7" w:rsidRPr="00DE31B8" w:rsidRDefault="00CF66A7" w:rsidP="00CF66A7">
            <w:pPr>
              <w:jc w:val="center"/>
              <w:rPr>
                <w:sz w:val="24"/>
                <w:szCs w:val="24"/>
              </w:rPr>
            </w:pPr>
            <w:r>
              <w:rPr>
                <w:sz w:val="24"/>
                <w:szCs w:val="24"/>
              </w:rPr>
              <w:t>9.05±0.83</w:t>
            </w:r>
          </w:p>
        </w:tc>
        <w:tc>
          <w:tcPr>
            <w:tcW w:w="0" w:type="auto"/>
            <w:vAlign w:val="center"/>
          </w:tcPr>
          <w:p w:rsidR="00CF66A7" w:rsidRPr="00DE31B8" w:rsidRDefault="00CF66A7" w:rsidP="00CF66A7">
            <w:pPr>
              <w:jc w:val="center"/>
              <w:rPr>
                <w:sz w:val="24"/>
                <w:szCs w:val="24"/>
              </w:rPr>
            </w:pPr>
            <w:r>
              <w:rPr>
                <w:sz w:val="24"/>
                <w:szCs w:val="24"/>
              </w:rPr>
              <w:t>181.19±16.64</w:t>
            </w:r>
          </w:p>
        </w:tc>
        <w:tc>
          <w:tcPr>
            <w:tcW w:w="0" w:type="auto"/>
            <w:vAlign w:val="center"/>
          </w:tcPr>
          <w:p w:rsidR="00CF66A7" w:rsidRPr="00DE31B8" w:rsidRDefault="00CF66A7" w:rsidP="00CF66A7">
            <w:pPr>
              <w:jc w:val="center"/>
              <w:rPr>
                <w:sz w:val="24"/>
                <w:szCs w:val="24"/>
              </w:rPr>
            </w:pPr>
            <w:r>
              <w:rPr>
                <w:sz w:val="24"/>
                <w:szCs w:val="24"/>
              </w:rPr>
              <w:t>12.59±0.69</w:t>
            </w:r>
          </w:p>
        </w:tc>
        <w:tc>
          <w:tcPr>
            <w:tcW w:w="0" w:type="auto"/>
            <w:vAlign w:val="center"/>
          </w:tcPr>
          <w:p w:rsidR="00CF66A7" w:rsidRPr="00DE31B8" w:rsidRDefault="00CF66A7" w:rsidP="00CF66A7">
            <w:pPr>
              <w:jc w:val="center"/>
              <w:rPr>
                <w:sz w:val="24"/>
                <w:szCs w:val="24"/>
              </w:rPr>
            </w:pPr>
            <w:r>
              <w:rPr>
                <w:sz w:val="24"/>
                <w:szCs w:val="24"/>
              </w:rPr>
              <w:t>33.36±0.43</w:t>
            </w:r>
          </w:p>
        </w:tc>
      </w:tr>
    </w:tbl>
    <w:p w:rsidR="00CF66A7" w:rsidRPr="008306EC" w:rsidRDefault="00CF66A7" w:rsidP="00CF66A7">
      <w:pPr>
        <w:widowControl w:val="0"/>
        <w:autoSpaceDE w:val="0"/>
        <w:autoSpaceDN w:val="0"/>
        <w:adjustRightInd w:val="0"/>
        <w:spacing w:line="360" w:lineRule="auto"/>
        <w:jc w:val="both"/>
        <w:rPr>
          <w:sz w:val="24"/>
          <w:szCs w:val="24"/>
        </w:rPr>
      </w:pPr>
    </w:p>
    <w:p w:rsidR="00CF66A7" w:rsidRDefault="00CF66A7" w:rsidP="00CF66A7">
      <w:pPr>
        <w:widowControl w:val="0"/>
        <w:autoSpaceDE w:val="0"/>
        <w:autoSpaceDN w:val="0"/>
        <w:adjustRightInd w:val="0"/>
        <w:spacing w:line="360" w:lineRule="auto"/>
        <w:jc w:val="both"/>
        <w:rPr>
          <w:sz w:val="24"/>
          <w:szCs w:val="24"/>
        </w:rPr>
      </w:pPr>
    </w:p>
    <w:p w:rsidR="00CF66A7" w:rsidRDefault="00CF66A7" w:rsidP="00CF66A7">
      <w:pPr>
        <w:widowControl w:val="0"/>
        <w:autoSpaceDE w:val="0"/>
        <w:autoSpaceDN w:val="0"/>
        <w:adjustRightInd w:val="0"/>
        <w:spacing w:line="360" w:lineRule="auto"/>
        <w:jc w:val="both"/>
        <w:rPr>
          <w:sz w:val="24"/>
          <w:szCs w:val="24"/>
          <w:lang w:val="ru-RU"/>
        </w:rPr>
      </w:pPr>
      <w:r w:rsidRPr="002C53E1">
        <w:rPr>
          <w:sz w:val="24"/>
          <w:szCs w:val="24"/>
          <w:lang w:val="ru-RU"/>
        </w:rPr>
        <w:t>Табела 6. Резултати статистичке значајности приликом поређења између група (</w:t>
      </w:r>
      <w:r w:rsidRPr="002C53E1">
        <w:rPr>
          <w:rFonts w:eastAsia="MS Mincho"/>
          <w:sz w:val="24"/>
          <w:szCs w:val="24"/>
          <w:lang w:val="ru-RU"/>
        </w:rPr>
        <w:t>*</w:t>
      </w:r>
      <w:r w:rsidRPr="00040F9C">
        <w:rPr>
          <w:rFonts w:eastAsia="MS Mincho"/>
          <w:sz w:val="24"/>
          <w:szCs w:val="24"/>
        </w:rPr>
        <w:t>p</w:t>
      </w:r>
      <w:r w:rsidRPr="002C53E1">
        <w:rPr>
          <w:rFonts w:eastAsia="MS Mincho"/>
          <w:sz w:val="24"/>
          <w:szCs w:val="24"/>
          <w:lang w:val="ru-RU"/>
        </w:rPr>
        <w:t>&lt;0,05; **</w:t>
      </w:r>
      <w:r w:rsidRPr="00040F9C">
        <w:rPr>
          <w:rFonts w:eastAsia="MS Mincho"/>
          <w:sz w:val="24"/>
          <w:szCs w:val="24"/>
        </w:rPr>
        <w:t>p</w:t>
      </w:r>
      <w:r w:rsidRPr="002C53E1">
        <w:rPr>
          <w:rFonts w:eastAsia="MS Mincho"/>
          <w:sz w:val="24"/>
          <w:szCs w:val="24"/>
          <w:lang w:val="ru-RU"/>
        </w:rPr>
        <w:t>&lt;0,01</w:t>
      </w:r>
      <w:r w:rsidRPr="002C53E1">
        <w:rPr>
          <w:sz w:val="24"/>
          <w:szCs w:val="24"/>
          <w:lang w:val="ru-RU"/>
        </w:rPr>
        <w:t>)</w:t>
      </w:r>
    </w:p>
    <w:p w:rsidR="00BF62E4" w:rsidRPr="002C53E1" w:rsidRDefault="00BF62E4" w:rsidP="00CF66A7">
      <w:pPr>
        <w:widowControl w:val="0"/>
        <w:autoSpaceDE w:val="0"/>
        <w:autoSpaceDN w:val="0"/>
        <w:adjustRightInd w:val="0"/>
        <w:spacing w:line="360" w:lineRule="auto"/>
        <w:jc w:val="both"/>
        <w:rPr>
          <w:sz w:val="24"/>
          <w:szCs w:val="24"/>
          <w:lang w:val="ru-RU"/>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303"/>
        <w:gridCol w:w="933"/>
        <w:gridCol w:w="931"/>
        <w:gridCol w:w="931"/>
        <w:gridCol w:w="1098"/>
        <w:gridCol w:w="933"/>
        <w:gridCol w:w="948"/>
      </w:tblGrid>
      <w:tr w:rsidR="00CF66A7" w:rsidRPr="00A762D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BFBFBF"/>
            <w:vAlign w:val="center"/>
          </w:tcPr>
          <w:p w:rsidR="00CF66A7" w:rsidRPr="00A762D2" w:rsidRDefault="00CF66A7" w:rsidP="00CF66A7">
            <w:pPr>
              <w:autoSpaceDE w:val="0"/>
              <w:autoSpaceDN w:val="0"/>
              <w:adjustRightInd w:val="0"/>
              <w:ind w:left="60"/>
              <w:jc w:val="center"/>
              <w:rPr>
                <w:color w:val="000000"/>
                <w:sz w:val="24"/>
                <w:szCs w:val="24"/>
              </w:rPr>
            </w:pPr>
            <w:r w:rsidRPr="00A762D2">
              <w:rPr>
                <w:color w:val="000000"/>
                <w:sz w:val="24"/>
                <w:szCs w:val="24"/>
              </w:rPr>
              <w:t>Независни Т-тест</w:t>
            </w:r>
          </w:p>
        </w:tc>
        <w:tc>
          <w:tcPr>
            <w:tcW w:w="514"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ind w:left="60"/>
              <w:jc w:val="center"/>
              <w:rPr>
                <w:b/>
                <w:color w:val="000000"/>
                <w:sz w:val="24"/>
                <w:szCs w:val="24"/>
              </w:rPr>
            </w:pPr>
            <w:r w:rsidRPr="00A762D2">
              <w:rPr>
                <w:b/>
                <w:color w:val="000000"/>
                <w:sz w:val="24"/>
                <w:szCs w:val="24"/>
              </w:rPr>
              <w:t>AChE</w:t>
            </w:r>
          </w:p>
        </w:tc>
        <w:tc>
          <w:tcPr>
            <w:tcW w:w="513"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ind w:left="60"/>
              <w:jc w:val="center"/>
              <w:rPr>
                <w:b/>
                <w:color w:val="000000"/>
                <w:sz w:val="24"/>
                <w:szCs w:val="24"/>
              </w:rPr>
            </w:pPr>
            <w:r w:rsidRPr="00A762D2">
              <w:rPr>
                <w:b/>
                <w:color w:val="000000"/>
                <w:sz w:val="24"/>
                <w:szCs w:val="24"/>
              </w:rPr>
              <w:t>MDA</w:t>
            </w:r>
          </w:p>
        </w:tc>
        <w:tc>
          <w:tcPr>
            <w:tcW w:w="513"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ind w:left="60"/>
              <w:jc w:val="center"/>
              <w:rPr>
                <w:b/>
                <w:color w:val="000000"/>
                <w:sz w:val="24"/>
                <w:szCs w:val="24"/>
              </w:rPr>
            </w:pPr>
            <w:r w:rsidRPr="00A762D2">
              <w:rPr>
                <w:b/>
                <w:color w:val="000000"/>
                <w:sz w:val="24"/>
                <w:szCs w:val="24"/>
              </w:rPr>
              <w:t>CAT</w:t>
            </w:r>
          </w:p>
        </w:tc>
        <w:tc>
          <w:tcPr>
            <w:tcW w:w="605"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ind w:left="60"/>
              <w:jc w:val="center"/>
              <w:rPr>
                <w:color w:val="000000"/>
                <w:sz w:val="24"/>
                <w:szCs w:val="24"/>
              </w:rPr>
            </w:pPr>
            <w:r w:rsidRPr="00A762D2">
              <w:rPr>
                <w:b/>
                <w:color w:val="000000"/>
                <w:sz w:val="24"/>
                <w:szCs w:val="24"/>
              </w:rPr>
              <w:t>CAT</w:t>
            </w:r>
          </w:p>
          <w:p w:rsidR="00CF66A7" w:rsidRPr="00A762D2" w:rsidRDefault="00CF66A7" w:rsidP="00CF66A7">
            <w:pPr>
              <w:autoSpaceDE w:val="0"/>
              <w:autoSpaceDN w:val="0"/>
              <w:adjustRightInd w:val="0"/>
              <w:ind w:left="60"/>
              <w:jc w:val="center"/>
              <w:rPr>
                <w:color w:val="000000"/>
                <w:sz w:val="16"/>
                <w:szCs w:val="16"/>
              </w:rPr>
            </w:pPr>
            <w:r w:rsidRPr="00A762D2">
              <w:rPr>
                <w:color w:val="000000"/>
                <w:sz w:val="16"/>
                <w:szCs w:val="16"/>
              </w:rPr>
              <w:t>у плазми</w:t>
            </w:r>
          </w:p>
        </w:tc>
        <w:tc>
          <w:tcPr>
            <w:tcW w:w="514"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ind w:left="60"/>
              <w:jc w:val="center"/>
              <w:rPr>
                <w:b/>
                <w:color w:val="000000"/>
                <w:sz w:val="24"/>
                <w:szCs w:val="24"/>
              </w:rPr>
            </w:pPr>
            <w:r w:rsidRPr="00A762D2">
              <w:rPr>
                <w:b/>
                <w:color w:val="000000"/>
                <w:sz w:val="24"/>
                <w:szCs w:val="24"/>
              </w:rPr>
              <w:t>GPX</w:t>
            </w:r>
          </w:p>
        </w:tc>
        <w:tc>
          <w:tcPr>
            <w:tcW w:w="522"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ind w:left="60"/>
              <w:jc w:val="center"/>
              <w:rPr>
                <w:b/>
                <w:color w:val="000000"/>
                <w:sz w:val="24"/>
                <w:szCs w:val="24"/>
              </w:rPr>
            </w:pPr>
            <w:r w:rsidRPr="00A762D2">
              <w:rPr>
                <w:b/>
                <w:color w:val="000000"/>
                <w:sz w:val="24"/>
                <w:szCs w:val="24"/>
              </w:rPr>
              <w:t>SOD</w:t>
            </w:r>
          </w:p>
        </w:tc>
      </w:tr>
      <w:tr w:rsidR="00CF66A7" w:rsidRPr="00A762D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jc w:val="center"/>
              <w:rPr>
                <w:b/>
                <w:sz w:val="24"/>
                <w:szCs w:val="24"/>
              </w:rPr>
            </w:pPr>
            <w:r w:rsidRPr="00A762D2">
              <w:rPr>
                <w:b/>
                <w:sz w:val="24"/>
                <w:szCs w:val="24"/>
              </w:rPr>
              <w:t>Контрола / Hcy+DL-PAG</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sz w:val="24"/>
                <w:szCs w:val="24"/>
              </w:rPr>
            </w:pPr>
            <w:r w:rsidRPr="00A762D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sz w:val="24"/>
                <w:szCs w:val="24"/>
              </w:rPr>
            </w:pPr>
            <w:r w:rsidRPr="00A762D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sz w:val="24"/>
                <w:szCs w:val="24"/>
              </w:rPr>
            </w:pPr>
            <w:r w:rsidRPr="00A762D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r>
      <w:tr w:rsidR="00CF66A7" w:rsidRPr="00A762D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jc w:val="center"/>
              <w:rPr>
                <w:b/>
                <w:sz w:val="24"/>
                <w:szCs w:val="24"/>
              </w:rPr>
            </w:pPr>
            <w:r w:rsidRPr="00A762D2">
              <w:rPr>
                <w:b/>
                <w:sz w:val="24"/>
                <w:szCs w:val="24"/>
              </w:rPr>
              <w:t>Контрола / Hcy+L-NAME</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sz w:val="24"/>
                <w:szCs w:val="24"/>
              </w:rPr>
            </w:pPr>
            <w:r w:rsidRPr="00A762D2">
              <w:rPr>
                <w:b/>
                <w:sz w:val="28"/>
                <w:szCs w:val="28"/>
              </w:rPr>
              <w:t>**</w:t>
            </w:r>
          </w:p>
        </w:tc>
      </w:tr>
      <w:tr w:rsidR="00CF66A7" w:rsidRPr="00A762D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jc w:val="center"/>
              <w:rPr>
                <w:b/>
                <w:sz w:val="24"/>
                <w:szCs w:val="24"/>
              </w:rPr>
            </w:pPr>
            <w:r w:rsidRPr="00A762D2">
              <w:rPr>
                <w:b/>
                <w:sz w:val="24"/>
                <w:szCs w:val="24"/>
              </w:rPr>
              <w:t>Контрола / Hcy+PPR IX</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sz w:val="24"/>
                <w:szCs w:val="24"/>
              </w:rPr>
            </w:pPr>
            <w:r w:rsidRPr="00A762D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sz w:val="24"/>
                <w:szCs w:val="24"/>
              </w:rPr>
            </w:pPr>
            <w:r w:rsidRPr="00A762D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r>
      <w:tr w:rsidR="00CF66A7" w:rsidRPr="00A762D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jc w:val="center"/>
              <w:rPr>
                <w:b/>
                <w:sz w:val="24"/>
                <w:szCs w:val="24"/>
              </w:rPr>
            </w:pPr>
            <w:r w:rsidRPr="00A762D2">
              <w:rPr>
                <w:b/>
                <w:sz w:val="24"/>
                <w:szCs w:val="24"/>
              </w:rPr>
              <w:t>Hcy / Hcy+DL-PAG</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sz w:val="24"/>
                <w:szCs w:val="24"/>
              </w:rPr>
            </w:pPr>
            <w:r w:rsidRPr="00A762D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r>
      <w:tr w:rsidR="00CF66A7" w:rsidRPr="00A762D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jc w:val="center"/>
              <w:rPr>
                <w:b/>
                <w:sz w:val="24"/>
                <w:szCs w:val="24"/>
              </w:rPr>
            </w:pPr>
            <w:r w:rsidRPr="00A762D2">
              <w:rPr>
                <w:b/>
                <w:sz w:val="24"/>
                <w:szCs w:val="24"/>
              </w:rPr>
              <w:t>Hcy / Hcy+L-NAME</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sz w:val="24"/>
                <w:szCs w:val="24"/>
              </w:rPr>
            </w:pPr>
            <w:r w:rsidRPr="00A762D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r>
      <w:tr w:rsidR="00CF66A7" w:rsidRPr="00A762D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jc w:val="center"/>
              <w:rPr>
                <w:b/>
                <w:sz w:val="24"/>
                <w:szCs w:val="24"/>
              </w:rPr>
            </w:pPr>
            <w:r w:rsidRPr="00A762D2">
              <w:rPr>
                <w:b/>
                <w:sz w:val="24"/>
                <w:szCs w:val="24"/>
              </w:rPr>
              <w:t>Hcy / Hcy+PPR IX</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sz w:val="24"/>
                <w:szCs w:val="24"/>
              </w:rPr>
            </w:pPr>
            <w:r w:rsidRPr="00A762D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r>
      <w:tr w:rsidR="00CF66A7" w:rsidRPr="00A762D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jc w:val="center"/>
              <w:rPr>
                <w:b/>
                <w:sz w:val="24"/>
                <w:szCs w:val="24"/>
              </w:rPr>
            </w:pPr>
            <w:r w:rsidRPr="00A762D2">
              <w:rPr>
                <w:b/>
                <w:sz w:val="24"/>
                <w:szCs w:val="24"/>
              </w:rPr>
              <w:t>Hcy+DL-PAG / Hcy+L-NAME</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sz w:val="24"/>
                <w:szCs w:val="24"/>
              </w:rPr>
            </w:pPr>
            <w:r w:rsidRPr="00A762D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r>
      <w:tr w:rsidR="00CF66A7" w:rsidRPr="00A762D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jc w:val="center"/>
              <w:rPr>
                <w:b/>
                <w:sz w:val="24"/>
                <w:szCs w:val="24"/>
              </w:rPr>
            </w:pPr>
            <w:r w:rsidRPr="00A762D2">
              <w:rPr>
                <w:b/>
                <w:sz w:val="24"/>
                <w:szCs w:val="24"/>
              </w:rPr>
              <w:t>Hcy+DL-PAG / Hcy+PPR IX</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sz w:val="24"/>
                <w:szCs w:val="24"/>
              </w:rPr>
            </w:pPr>
            <w:r w:rsidRPr="00A762D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r>
      <w:tr w:rsidR="00CF66A7" w:rsidRPr="00CA3D3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A762D2" w:rsidRDefault="00CF66A7" w:rsidP="00CF66A7">
            <w:pPr>
              <w:autoSpaceDE w:val="0"/>
              <w:autoSpaceDN w:val="0"/>
              <w:adjustRightInd w:val="0"/>
              <w:jc w:val="center"/>
              <w:rPr>
                <w:b/>
                <w:sz w:val="24"/>
                <w:szCs w:val="24"/>
              </w:rPr>
            </w:pPr>
            <w:r w:rsidRPr="00A762D2">
              <w:rPr>
                <w:b/>
                <w:sz w:val="24"/>
                <w:szCs w:val="24"/>
              </w:rPr>
              <w:t>Hcy+L-NAME / Hcy+PPR IX</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sz w:val="24"/>
                <w:szCs w:val="24"/>
              </w:rPr>
            </w:pPr>
            <w:r w:rsidRPr="00A762D2">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sz w:val="24"/>
                <w:szCs w:val="24"/>
              </w:rPr>
              <w:t>p&gt;0,05</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A762D2" w:rsidRDefault="00CF66A7" w:rsidP="00CF66A7">
            <w:pPr>
              <w:autoSpaceDE w:val="0"/>
              <w:autoSpaceDN w:val="0"/>
              <w:adjustRightInd w:val="0"/>
              <w:ind w:left="60"/>
              <w:jc w:val="center"/>
              <w:rPr>
                <w:b/>
                <w:sz w:val="28"/>
                <w:szCs w:val="28"/>
              </w:rPr>
            </w:pPr>
            <w:r w:rsidRPr="00A762D2">
              <w:rPr>
                <w:b/>
                <w:sz w:val="28"/>
                <w:szCs w:val="28"/>
              </w:rPr>
              <w:t>**</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A762D2">
              <w:rPr>
                <w:sz w:val="24"/>
                <w:szCs w:val="24"/>
              </w:rPr>
              <w:t>p&gt;0,05</w:t>
            </w:r>
          </w:p>
        </w:tc>
      </w:tr>
    </w:tbl>
    <w:p w:rsidR="00CF66A7" w:rsidRDefault="00CF66A7" w:rsidP="00CF66A7">
      <w:pPr>
        <w:spacing w:line="360" w:lineRule="auto"/>
        <w:jc w:val="both"/>
        <w:rPr>
          <w:sz w:val="24"/>
          <w:szCs w:val="24"/>
        </w:rPr>
      </w:pPr>
      <w:r>
        <w:rPr>
          <w:sz w:val="24"/>
          <w:szCs w:val="24"/>
        </w:rPr>
        <w:br w:type="page"/>
      </w:r>
    </w:p>
    <w:p w:rsidR="00CF66A7" w:rsidRPr="00CF66A7" w:rsidRDefault="00CF66A7" w:rsidP="00CF66A7">
      <w:pPr>
        <w:spacing w:line="360" w:lineRule="auto"/>
        <w:jc w:val="both"/>
        <w:rPr>
          <w:sz w:val="24"/>
          <w:szCs w:val="24"/>
          <w:lang w:val="ru-RU"/>
        </w:rPr>
      </w:pPr>
      <w:r w:rsidRPr="00CF66A7">
        <w:rPr>
          <w:sz w:val="24"/>
          <w:szCs w:val="24"/>
          <w:lang w:val="ru-RU"/>
        </w:rPr>
        <w:t xml:space="preserve">Графикон 13. </w:t>
      </w:r>
      <w:r w:rsidRPr="002C53E1">
        <w:rPr>
          <w:sz w:val="24"/>
          <w:szCs w:val="24"/>
          <w:lang w:val="ru-RU"/>
        </w:rPr>
        <w:t>Е</w:t>
      </w:r>
      <w:r w:rsidRPr="00CF66A7">
        <w:rPr>
          <w:sz w:val="24"/>
          <w:szCs w:val="24"/>
          <w:lang w:val="ru-RU"/>
        </w:rPr>
        <w:t>фек</w:t>
      </w:r>
      <w:r w:rsidRPr="002C53E1">
        <w:rPr>
          <w:sz w:val="24"/>
          <w:szCs w:val="24"/>
          <w:lang w:val="ru-RU"/>
        </w:rPr>
        <w:t>ти</w:t>
      </w:r>
      <w:r w:rsidRPr="00CF66A7">
        <w:rPr>
          <w:sz w:val="24"/>
          <w:szCs w:val="24"/>
          <w:lang w:val="ru-RU"/>
        </w:rPr>
        <w:t xml:space="preserve"> комбиноване примене </w:t>
      </w:r>
      <w:r>
        <w:rPr>
          <w:color w:val="000000"/>
          <w:sz w:val="24"/>
          <w:szCs w:val="24"/>
        </w:rPr>
        <w:t>Hcy</w:t>
      </w:r>
      <w:r w:rsidRPr="00CF66A7">
        <w:rPr>
          <w:color w:val="000000"/>
          <w:sz w:val="24"/>
          <w:szCs w:val="24"/>
          <w:lang w:val="ru-RU"/>
        </w:rPr>
        <w:t xml:space="preserve"> и </w:t>
      </w:r>
      <w:r>
        <w:rPr>
          <w:color w:val="000000"/>
          <w:sz w:val="24"/>
          <w:szCs w:val="24"/>
        </w:rPr>
        <w:t>DL</w:t>
      </w:r>
      <w:r w:rsidRPr="00CF66A7">
        <w:rPr>
          <w:color w:val="000000"/>
          <w:sz w:val="24"/>
          <w:szCs w:val="24"/>
          <w:lang w:val="ru-RU"/>
        </w:rPr>
        <w:t xml:space="preserve"> </w:t>
      </w:r>
      <w:r>
        <w:rPr>
          <w:color w:val="000000"/>
          <w:sz w:val="24"/>
          <w:szCs w:val="24"/>
        </w:rPr>
        <w:t>PAG</w:t>
      </w:r>
      <w:r w:rsidRPr="00CF66A7">
        <w:rPr>
          <w:color w:val="000000"/>
          <w:sz w:val="24"/>
          <w:szCs w:val="24"/>
          <w:lang w:val="ru-RU"/>
        </w:rPr>
        <w:t xml:space="preserve">, </w:t>
      </w:r>
      <w:r>
        <w:rPr>
          <w:color w:val="000000"/>
          <w:sz w:val="24"/>
          <w:szCs w:val="24"/>
        </w:rPr>
        <w:t>Hcy</w:t>
      </w:r>
      <w:r w:rsidRPr="00CF66A7">
        <w:rPr>
          <w:color w:val="000000"/>
          <w:sz w:val="24"/>
          <w:szCs w:val="24"/>
          <w:lang w:val="ru-RU"/>
        </w:rPr>
        <w:t xml:space="preserve"> и </w:t>
      </w:r>
      <w:r>
        <w:rPr>
          <w:color w:val="000000"/>
          <w:sz w:val="24"/>
          <w:szCs w:val="24"/>
        </w:rPr>
        <w:t>L</w:t>
      </w:r>
      <w:r w:rsidRPr="00CF66A7">
        <w:rPr>
          <w:color w:val="000000"/>
          <w:sz w:val="24"/>
          <w:szCs w:val="24"/>
          <w:lang w:val="ru-RU"/>
        </w:rPr>
        <w:t>-</w:t>
      </w:r>
      <w:r>
        <w:rPr>
          <w:color w:val="000000"/>
          <w:sz w:val="24"/>
          <w:szCs w:val="24"/>
        </w:rPr>
        <w:t>NAME</w:t>
      </w:r>
      <w:r w:rsidRPr="00CF66A7">
        <w:rPr>
          <w:color w:val="000000"/>
          <w:sz w:val="24"/>
          <w:szCs w:val="24"/>
          <w:lang w:val="ru-RU"/>
        </w:rPr>
        <w:t xml:space="preserve">, </w:t>
      </w:r>
      <w:r>
        <w:rPr>
          <w:color w:val="000000"/>
          <w:sz w:val="24"/>
          <w:szCs w:val="24"/>
        </w:rPr>
        <w:t>Hcy</w:t>
      </w:r>
      <w:r w:rsidRPr="00CF66A7">
        <w:rPr>
          <w:color w:val="000000"/>
          <w:sz w:val="24"/>
          <w:szCs w:val="24"/>
          <w:lang w:val="ru-RU"/>
        </w:rPr>
        <w:t xml:space="preserve"> и </w:t>
      </w:r>
      <w:r>
        <w:rPr>
          <w:color w:val="000000"/>
          <w:sz w:val="24"/>
          <w:szCs w:val="24"/>
        </w:rPr>
        <w:t>PPR</w:t>
      </w:r>
      <w:r w:rsidRPr="00CF66A7">
        <w:rPr>
          <w:color w:val="000000"/>
          <w:sz w:val="24"/>
          <w:szCs w:val="24"/>
          <w:lang w:val="ru-RU"/>
        </w:rPr>
        <w:t xml:space="preserve"> </w:t>
      </w:r>
      <w:r>
        <w:rPr>
          <w:color w:val="000000"/>
          <w:sz w:val="24"/>
          <w:szCs w:val="24"/>
        </w:rPr>
        <w:t>IX</w:t>
      </w:r>
      <w:r w:rsidRPr="00CF66A7">
        <w:rPr>
          <w:color w:val="000000"/>
          <w:sz w:val="24"/>
          <w:szCs w:val="24"/>
          <w:lang w:val="ru-RU"/>
        </w:rPr>
        <w:t xml:space="preserve"> </w:t>
      </w:r>
      <w:r w:rsidRPr="002C53E1">
        <w:rPr>
          <w:sz w:val="24"/>
          <w:szCs w:val="24"/>
          <w:lang w:val="ru-RU"/>
        </w:rPr>
        <w:t>на</w:t>
      </w:r>
      <w:r w:rsidRPr="00CF66A7">
        <w:rPr>
          <w:sz w:val="24"/>
          <w:szCs w:val="24"/>
          <w:lang w:val="ru-RU"/>
        </w:rPr>
        <w:t xml:space="preserve"> активност ацетилхолинестеразе</w:t>
      </w:r>
      <w:r w:rsidRPr="002C53E1">
        <w:rPr>
          <w:sz w:val="24"/>
          <w:szCs w:val="24"/>
          <w:lang w:val="ru-RU"/>
        </w:rPr>
        <w:t xml:space="preserve"> </w:t>
      </w:r>
      <w:r w:rsidRPr="00CF66A7">
        <w:rPr>
          <w:sz w:val="24"/>
          <w:szCs w:val="24"/>
          <w:lang w:val="ru-RU"/>
        </w:rPr>
        <w:t>(А</w:t>
      </w:r>
      <w:r>
        <w:rPr>
          <w:sz w:val="24"/>
          <w:szCs w:val="24"/>
        </w:rPr>
        <w:t>Ch</w:t>
      </w:r>
      <w:r w:rsidRPr="00CF66A7">
        <w:rPr>
          <w:sz w:val="24"/>
          <w:szCs w:val="24"/>
          <w:lang w:val="ru-RU"/>
        </w:rPr>
        <w:t>Е)</w:t>
      </w:r>
      <w:r w:rsidRPr="00CF66A7">
        <w:rPr>
          <w:b/>
          <w:sz w:val="24"/>
          <w:szCs w:val="24"/>
          <w:lang w:val="ru-RU"/>
        </w:rPr>
        <w:t xml:space="preserve"> </w:t>
      </w:r>
      <w:r w:rsidRPr="00CF66A7">
        <w:rPr>
          <w:sz w:val="24"/>
          <w:szCs w:val="24"/>
          <w:lang w:val="ru-RU"/>
        </w:rPr>
        <w:t>у ткиву миокар</w:t>
      </w:r>
      <w:r w:rsidRPr="002C53E1">
        <w:rPr>
          <w:sz w:val="24"/>
          <w:szCs w:val="24"/>
          <w:lang w:val="ru-RU"/>
        </w:rPr>
        <w:t>д</w:t>
      </w:r>
      <w:r w:rsidRPr="00CF66A7">
        <w:rPr>
          <w:sz w:val="24"/>
          <w:szCs w:val="24"/>
          <w:lang w:val="ru-RU"/>
        </w:rPr>
        <w:t xml:space="preserve">а срца пацова </w:t>
      </w:r>
    </w:p>
    <w:p w:rsidR="00CF66A7" w:rsidRPr="00CF66A7" w:rsidRDefault="00CF66A7" w:rsidP="00CF66A7">
      <w:pPr>
        <w:jc w:val="both"/>
        <w:rPr>
          <w:sz w:val="24"/>
          <w:szCs w:val="24"/>
          <w:lang w:val="ru-RU"/>
        </w:rPr>
      </w:pPr>
    </w:p>
    <w:p w:rsidR="00CF66A7" w:rsidRPr="00CF66A7" w:rsidRDefault="00CF66A7" w:rsidP="00CF66A7">
      <w:pPr>
        <w:jc w:val="both"/>
        <w:rPr>
          <w:sz w:val="24"/>
          <w:szCs w:val="24"/>
          <w:lang w:val="ru-RU"/>
        </w:rPr>
      </w:pPr>
    </w:p>
    <w:p w:rsidR="00CF66A7" w:rsidRPr="00CF66A7" w:rsidRDefault="00CF66A7" w:rsidP="00CF66A7">
      <w:pPr>
        <w:jc w:val="both"/>
        <w:rPr>
          <w:b/>
          <w:color w:val="00B050"/>
          <w:sz w:val="24"/>
          <w:szCs w:val="24"/>
          <w:lang w:val="ru-RU"/>
        </w:rPr>
      </w:pPr>
    </w:p>
    <w:p w:rsidR="00CF66A7" w:rsidRPr="00294F20" w:rsidRDefault="00572820" w:rsidP="00CF66A7">
      <w:pPr>
        <w:jc w:val="center"/>
        <w:rPr>
          <w:b/>
          <w:color w:val="00B050"/>
          <w:sz w:val="24"/>
          <w:szCs w:val="24"/>
        </w:rPr>
      </w:pPr>
      <w:r>
        <w:rPr>
          <w:b/>
          <w:noProof/>
          <w:color w:val="00B050"/>
          <w:sz w:val="24"/>
          <w:szCs w:val="24"/>
        </w:rPr>
        <w:drawing>
          <wp:inline distT="0" distB="0" distL="0" distR="0">
            <wp:extent cx="4763135" cy="3806190"/>
            <wp:effectExtent l="19050" t="0" r="0" b="0"/>
            <wp:docPr id="14" name="Слик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5"/>
                    <pic:cNvPicPr>
                      <a:picLocks noChangeAspect="1" noChangeArrowheads="1"/>
                    </pic:cNvPicPr>
                  </pic:nvPicPr>
                  <pic:blipFill>
                    <a:blip r:embed="rId37" cstate="print"/>
                    <a:srcRect/>
                    <a:stretch>
                      <a:fillRect/>
                    </a:stretch>
                  </pic:blipFill>
                  <pic:spPr bwMode="auto">
                    <a:xfrm>
                      <a:off x="0" y="0"/>
                      <a:ext cx="4763135" cy="3806190"/>
                    </a:xfrm>
                    <a:prstGeom prst="rect">
                      <a:avLst/>
                    </a:prstGeom>
                    <a:noFill/>
                    <a:ln w="9525">
                      <a:noFill/>
                      <a:miter lim="800000"/>
                      <a:headEnd/>
                      <a:tailEnd/>
                    </a:ln>
                  </pic:spPr>
                </pic:pic>
              </a:graphicData>
            </a:graphic>
          </wp:inline>
        </w:drawing>
      </w:r>
    </w:p>
    <w:p w:rsidR="00CF66A7" w:rsidRPr="00CF66A7" w:rsidRDefault="00CF66A7" w:rsidP="00CF66A7">
      <w:pPr>
        <w:spacing w:line="360" w:lineRule="auto"/>
        <w:ind w:firstLine="720"/>
        <w:jc w:val="both"/>
        <w:rPr>
          <w:sz w:val="24"/>
          <w:szCs w:val="24"/>
          <w:lang w:val="ru-RU"/>
        </w:rPr>
      </w:pPr>
      <w:r w:rsidRPr="00CF66A7">
        <w:rPr>
          <w:sz w:val="24"/>
          <w:szCs w:val="24"/>
          <w:lang w:val="ru-RU"/>
        </w:rPr>
        <w:t xml:space="preserve">Након </w:t>
      </w:r>
      <w:r w:rsidRPr="002C53E1">
        <w:rPr>
          <w:sz w:val="24"/>
          <w:szCs w:val="24"/>
          <w:lang w:val="ru-RU"/>
        </w:rPr>
        <w:t xml:space="preserve">комбиноване примене </w:t>
      </w:r>
      <w:r w:rsidRPr="00C94468">
        <w:rPr>
          <w:sz w:val="24"/>
          <w:szCs w:val="24"/>
        </w:rPr>
        <w:t>DL</w:t>
      </w:r>
      <w:r w:rsidRPr="002C53E1">
        <w:rPr>
          <w:sz w:val="24"/>
          <w:szCs w:val="24"/>
          <w:lang w:val="ru-RU"/>
        </w:rPr>
        <w:t xml:space="preserve">-хомоцистеина и инхибитора синтезе гасотрансмитера дошло је до статистички значајног повећања активности </w:t>
      </w:r>
      <w:r w:rsidRPr="00CF66A7">
        <w:rPr>
          <w:sz w:val="24"/>
          <w:szCs w:val="24"/>
          <w:lang w:val="ru-RU"/>
        </w:rPr>
        <w:t>А</w:t>
      </w:r>
      <w:r>
        <w:rPr>
          <w:sz w:val="24"/>
          <w:szCs w:val="24"/>
        </w:rPr>
        <w:t>Ch</w:t>
      </w:r>
      <w:r w:rsidRPr="00CF66A7">
        <w:rPr>
          <w:sz w:val="24"/>
          <w:szCs w:val="24"/>
          <w:lang w:val="ru-RU"/>
        </w:rPr>
        <w:t xml:space="preserve">Е у односу на групу пацова којој је апликован само </w:t>
      </w:r>
      <w:r>
        <w:rPr>
          <w:color w:val="000000"/>
          <w:sz w:val="24"/>
          <w:szCs w:val="24"/>
        </w:rPr>
        <w:t>DL</w:t>
      </w:r>
      <w:r w:rsidRPr="00CF66A7">
        <w:rPr>
          <w:sz w:val="24"/>
          <w:szCs w:val="24"/>
          <w:lang w:val="ru-RU"/>
        </w:rPr>
        <w:t>-хомоцистеин. Такође, вредности А</w:t>
      </w:r>
      <w:r>
        <w:rPr>
          <w:sz w:val="24"/>
          <w:szCs w:val="24"/>
        </w:rPr>
        <w:t>Ch</w:t>
      </w:r>
      <w:r w:rsidRPr="00CF66A7">
        <w:rPr>
          <w:sz w:val="24"/>
          <w:szCs w:val="24"/>
          <w:lang w:val="ru-RU"/>
        </w:rPr>
        <w:t xml:space="preserve">Е биле су значајно повишене у групи пацова којој је апликована комбинација </w:t>
      </w:r>
      <w:r>
        <w:rPr>
          <w:sz w:val="24"/>
          <w:szCs w:val="24"/>
        </w:rPr>
        <w:t>Hcy</w:t>
      </w:r>
      <w:r w:rsidRPr="00CF66A7">
        <w:rPr>
          <w:sz w:val="24"/>
          <w:szCs w:val="24"/>
          <w:lang w:val="ru-RU"/>
        </w:rPr>
        <w:t>+</w:t>
      </w:r>
      <w:r>
        <w:rPr>
          <w:sz w:val="24"/>
          <w:szCs w:val="24"/>
        </w:rPr>
        <w:t>PPR</w:t>
      </w:r>
      <w:r w:rsidRPr="00CF66A7">
        <w:rPr>
          <w:sz w:val="24"/>
          <w:szCs w:val="24"/>
          <w:lang w:val="ru-RU"/>
        </w:rPr>
        <w:t xml:space="preserve"> </w:t>
      </w:r>
      <w:r>
        <w:rPr>
          <w:sz w:val="24"/>
          <w:szCs w:val="24"/>
        </w:rPr>
        <w:t>IX</w:t>
      </w:r>
      <w:r w:rsidRPr="00CF66A7">
        <w:rPr>
          <w:sz w:val="24"/>
          <w:szCs w:val="24"/>
          <w:lang w:val="ru-RU"/>
        </w:rPr>
        <w:t xml:space="preserve"> у односу на контролну групу, али и у односу на групу којој је апликована комбинација </w:t>
      </w:r>
      <w:r>
        <w:rPr>
          <w:sz w:val="24"/>
          <w:szCs w:val="24"/>
        </w:rPr>
        <w:t>Hcy</w:t>
      </w:r>
      <w:r w:rsidRPr="00CF66A7">
        <w:rPr>
          <w:sz w:val="24"/>
          <w:szCs w:val="24"/>
          <w:lang w:val="ru-RU"/>
        </w:rPr>
        <w:t>+</w:t>
      </w:r>
      <w:r>
        <w:rPr>
          <w:sz w:val="24"/>
          <w:szCs w:val="24"/>
        </w:rPr>
        <w:t>L</w:t>
      </w:r>
      <w:r w:rsidRPr="00CF66A7">
        <w:rPr>
          <w:sz w:val="24"/>
          <w:szCs w:val="24"/>
          <w:lang w:val="ru-RU"/>
        </w:rPr>
        <w:t>-</w:t>
      </w:r>
      <w:r>
        <w:rPr>
          <w:sz w:val="24"/>
          <w:szCs w:val="24"/>
        </w:rPr>
        <w:t>NAME</w:t>
      </w:r>
      <w:r w:rsidRPr="00CF66A7">
        <w:rPr>
          <w:sz w:val="24"/>
          <w:szCs w:val="24"/>
          <w:lang w:val="ru-RU"/>
        </w:rPr>
        <w:t>.</w:t>
      </w:r>
    </w:p>
    <w:p w:rsidR="00CF66A7" w:rsidRPr="00CF66A7" w:rsidRDefault="00CF66A7" w:rsidP="00CF66A7">
      <w:pPr>
        <w:jc w:val="center"/>
        <w:rPr>
          <w:sz w:val="24"/>
          <w:szCs w:val="24"/>
          <w:lang w:val="ru-RU"/>
        </w:rPr>
      </w:pPr>
    </w:p>
    <w:p w:rsidR="00CF66A7" w:rsidRPr="00CF66A7" w:rsidRDefault="00CF66A7" w:rsidP="00CF66A7">
      <w:pPr>
        <w:jc w:val="center"/>
        <w:rPr>
          <w:sz w:val="24"/>
          <w:szCs w:val="24"/>
          <w:lang w:val="ru-RU"/>
        </w:rPr>
      </w:pPr>
    </w:p>
    <w:p w:rsidR="00CF66A7" w:rsidRPr="002C53E1" w:rsidRDefault="00CF66A7" w:rsidP="00CF66A7">
      <w:pPr>
        <w:jc w:val="both"/>
        <w:rPr>
          <w:sz w:val="24"/>
          <w:szCs w:val="24"/>
          <w:lang w:val="ru-RU"/>
        </w:rPr>
      </w:pPr>
      <w:r w:rsidRPr="00CF66A7">
        <w:rPr>
          <w:sz w:val="24"/>
          <w:szCs w:val="24"/>
          <w:lang w:val="ru-RU"/>
        </w:rPr>
        <w:br w:type="page"/>
      </w:r>
    </w:p>
    <w:p w:rsidR="00CF66A7" w:rsidRPr="00CF66A7" w:rsidRDefault="00CF66A7" w:rsidP="00CF66A7">
      <w:pPr>
        <w:spacing w:line="360" w:lineRule="auto"/>
        <w:jc w:val="both"/>
        <w:rPr>
          <w:sz w:val="24"/>
          <w:szCs w:val="24"/>
          <w:lang w:val="ru-RU"/>
        </w:rPr>
      </w:pPr>
      <w:r w:rsidRPr="00CF66A7">
        <w:rPr>
          <w:sz w:val="24"/>
          <w:szCs w:val="24"/>
          <w:lang w:val="ru-RU"/>
        </w:rPr>
        <w:t xml:space="preserve">Графикон 14. </w:t>
      </w:r>
      <w:r w:rsidRPr="002C53E1">
        <w:rPr>
          <w:sz w:val="24"/>
          <w:szCs w:val="24"/>
          <w:lang w:val="ru-RU"/>
        </w:rPr>
        <w:t>Е</w:t>
      </w:r>
      <w:r w:rsidRPr="00CF66A7">
        <w:rPr>
          <w:sz w:val="24"/>
          <w:szCs w:val="24"/>
          <w:lang w:val="ru-RU"/>
        </w:rPr>
        <w:t>фек</w:t>
      </w:r>
      <w:r w:rsidRPr="002C53E1">
        <w:rPr>
          <w:sz w:val="24"/>
          <w:szCs w:val="24"/>
          <w:lang w:val="ru-RU"/>
        </w:rPr>
        <w:t>ти</w:t>
      </w:r>
      <w:r w:rsidRPr="00CF66A7">
        <w:rPr>
          <w:sz w:val="24"/>
          <w:szCs w:val="24"/>
          <w:lang w:val="ru-RU"/>
        </w:rPr>
        <w:t xml:space="preserve"> комбиноване примене </w:t>
      </w:r>
      <w:r>
        <w:rPr>
          <w:color w:val="000000"/>
          <w:sz w:val="24"/>
          <w:szCs w:val="24"/>
        </w:rPr>
        <w:t>Hcy</w:t>
      </w:r>
      <w:r w:rsidRPr="00CF66A7">
        <w:rPr>
          <w:color w:val="000000"/>
          <w:sz w:val="24"/>
          <w:szCs w:val="24"/>
          <w:lang w:val="ru-RU"/>
        </w:rPr>
        <w:t xml:space="preserve"> и </w:t>
      </w:r>
      <w:r>
        <w:rPr>
          <w:color w:val="000000"/>
          <w:sz w:val="24"/>
          <w:szCs w:val="24"/>
        </w:rPr>
        <w:t>DL</w:t>
      </w:r>
      <w:r w:rsidRPr="00CF66A7">
        <w:rPr>
          <w:color w:val="000000"/>
          <w:sz w:val="24"/>
          <w:szCs w:val="24"/>
          <w:lang w:val="ru-RU"/>
        </w:rPr>
        <w:t xml:space="preserve"> </w:t>
      </w:r>
      <w:r>
        <w:rPr>
          <w:color w:val="000000"/>
          <w:sz w:val="24"/>
          <w:szCs w:val="24"/>
        </w:rPr>
        <w:t>PAG</w:t>
      </w:r>
      <w:r w:rsidRPr="00CF66A7">
        <w:rPr>
          <w:color w:val="000000"/>
          <w:sz w:val="24"/>
          <w:szCs w:val="24"/>
          <w:lang w:val="ru-RU"/>
        </w:rPr>
        <w:t xml:space="preserve">, </w:t>
      </w:r>
      <w:r>
        <w:rPr>
          <w:color w:val="000000"/>
          <w:sz w:val="24"/>
          <w:szCs w:val="24"/>
        </w:rPr>
        <w:t>Hcy</w:t>
      </w:r>
      <w:r w:rsidRPr="00CF66A7">
        <w:rPr>
          <w:color w:val="000000"/>
          <w:sz w:val="24"/>
          <w:szCs w:val="24"/>
          <w:lang w:val="ru-RU"/>
        </w:rPr>
        <w:t xml:space="preserve"> и </w:t>
      </w:r>
      <w:r>
        <w:rPr>
          <w:color w:val="000000"/>
          <w:sz w:val="24"/>
          <w:szCs w:val="24"/>
        </w:rPr>
        <w:t>L</w:t>
      </w:r>
      <w:r w:rsidRPr="00CF66A7">
        <w:rPr>
          <w:color w:val="000000"/>
          <w:sz w:val="24"/>
          <w:szCs w:val="24"/>
          <w:lang w:val="ru-RU"/>
        </w:rPr>
        <w:t>-</w:t>
      </w:r>
      <w:r>
        <w:rPr>
          <w:color w:val="000000"/>
          <w:sz w:val="24"/>
          <w:szCs w:val="24"/>
        </w:rPr>
        <w:t>NAME</w:t>
      </w:r>
      <w:r w:rsidRPr="00CF66A7">
        <w:rPr>
          <w:color w:val="000000"/>
          <w:sz w:val="24"/>
          <w:szCs w:val="24"/>
          <w:lang w:val="ru-RU"/>
        </w:rPr>
        <w:t xml:space="preserve">, </w:t>
      </w:r>
      <w:r>
        <w:rPr>
          <w:color w:val="000000"/>
          <w:sz w:val="24"/>
          <w:szCs w:val="24"/>
        </w:rPr>
        <w:t>Hcy</w:t>
      </w:r>
      <w:r w:rsidRPr="00CF66A7">
        <w:rPr>
          <w:color w:val="000000"/>
          <w:sz w:val="24"/>
          <w:szCs w:val="24"/>
          <w:lang w:val="ru-RU"/>
        </w:rPr>
        <w:t xml:space="preserve"> и </w:t>
      </w:r>
      <w:r>
        <w:rPr>
          <w:color w:val="000000"/>
          <w:sz w:val="24"/>
          <w:szCs w:val="24"/>
        </w:rPr>
        <w:t>PPR</w:t>
      </w:r>
      <w:r w:rsidRPr="00CF66A7">
        <w:rPr>
          <w:color w:val="000000"/>
          <w:sz w:val="24"/>
          <w:szCs w:val="24"/>
          <w:lang w:val="ru-RU"/>
        </w:rPr>
        <w:t xml:space="preserve"> </w:t>
      </w:r>
      <w:r>
        <w:rPr>
          <w:color w:val="000000"/>
          <w:sz w:val="24"/>
          <w:szCs w:val="24"/>
        </w:rPr>
        <w:t>IX</w:t>
      </w:r>
      <w:r w:rsidRPr="00CF66A7">
        <w:rPr>
          <w:color w:val="000000"/>
          <w:sz w:val="24"/>
          <w:szCs w:val="24"/>
          <w:lang w:val="ru-RU"/>
        </w:rPr>
        <w:t xml:space="preserve"> </w:t>
      </w:r>
      <w:r w:rsidRPr="002C53E1">
        <w:rPr>
          <w:sz w:val="24"/>
          <w:szCs w:val="24"/>
          <w:lang w:val="ru-RU"/>
        </w:rPr>
        <w:t>на</w:t>
      </w:r>
      <w:r w:rsidRPr="00CF66A7">
        <w:rPr>
          <w:sz w:val="24"/>
          <w:szCs w:val="24"/>
          <w:lang w:val="ru-RU"/>
        </w:rPr>
        <w:t xml:space="preserve"> активност липидне пероксидације (М</w:t>
      </w:r>
      <w:r>
        <w:rPr>
          <w:sz w:val="24"/>
          <w:szCs w:val="24"/>
        </w:rPr>
        <w:t>D</w:t>
      </w:r>
      <w:r w:rsidRPr="00CF66A7">
        <w:rPr>
          <w:sz w:val="24"/>
          <w:szCs w:val="24"/>
          <w:lang w:val="ru-RU"/>
        </w:rPr>
        <w:t>А/плазма ) у плазми пацова</w:t>
      </w:r>
    </w:p>
    <w:p w:rsidR="00CF66A7" w:rsidRPr="00CF66A7" w:rsidRDefault="00CF66A7" w:rsidP="00CF66A7">
      <w:pPr>
        <w:jc w:val="both"/>
        <w:rPr>
          <w:sz w:val="24"/>
          <w:szCs w:val="24"/>
          <w:lang w:val="ru-RU"/>
        </w:rPr>
      </w:pPr>
    </w:p>
    <w:p w:rsidR="00CF66A7" w:rsidRPr="00CF66A7" w:rsidRDefault="00CF66A7" w:rsidP="00CF66A7">
      <w:pPr>
        <w:jc w:val="center"/>
        <w:rPr>
          <w:sz w:val="24"/>
          <w:szCs w:val="24"/>
          <w:lang w:val="ru-RU"/>
        </w:rPr>
      </w:pPr>
    </w:p>
    <w:p w:rsidR="00CF66A7" w:rsidRPr="00CF66A7" w:rsidRDefault="00CF66A7" w:rsidP="00CF66A7">
      <w:pPr>
        <w:jc w:val="center"/>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8306E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763135" cy="3806190"/>
            <wp:effectExtent l="19050" t="0" r="0" b="0"/>
            <wp:docPr id="15" name="Слик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6"/>
                    <pic:cNvPicPr>
                      <a:picLocks noChangeAspect="1" noChangeArrowheads="1"/>
                    </pic:cNvPicPr>
                  </pic:nvPicPr>
                  <pic:blipFill>
                    <a:blip r:embed="rId38" cstate="print"/>
                    <a:srcRect/>
                    <a:stretch>
                      <a:fillRect/>
                    </a:stretch>
                  </pic:blipFill>
                  <pic:spPr bwMode="auto">
                    <a:xfrm>
                      <a:off x="0" y="0"/>
                      <a:ext cx="4763135" cy="3806190"/>
                    </a:xfrm>
                    <a:prstGeom prst="rect">
                      <a:avLst/>
                    </a:prstGeom>
                    <a:noFill/>
                    <a:ln w="9525">
                      <a:noFill/>
                      <a:miter lim="800000"/>
                      <a:headEnd/>
                      <a:tailEnd/>
                    </a:ln>
                  </pic:spPr>
                </pic:pic>
              </a:graphicData>
            </a:graphic>
          </wp:inline>
        </w:drawing>
      </w:r>
    </w:p>
    <w:p w:rsidR="00CF66A7" w:rsidRPr="002C53E1" w:rsidRDefault="00CF66A7" w:rsidP="00CF66A7">
      <w:pPr>
        <w:spacing w:line="360" w:lineRule="auto"/>
        <w:ind w:firstLine="720"/>
        <w:jc w:val="both"/>
        <w:rPr>
          <w:sz w:val="24"/>
          <w:szCs w:val="24"/>
          <w:lang w:val="ru-RU"/>
        </w:rPr>
      </w:pPr>
      <w:r w:rsidRPr="00CF66A7">
        <w:rPr>
          <w:sz w:val="24"/>
          <w:szCs w:val="24"/>
          <w:lang w:val="ru-RU"/>
        </w:rPr>
        <w:t xml:space="preserve">Након комбиноване апликације </w:t>
      </w:r>
      <w:r w:rsidRPr="00BE531D">
        <w:rPr>
          <w:sz w:val="24"/>
          <w:szCs w:val="24"/>
        </w:rPr>
        <w:t>DL</w:t>
      </w:r>
      <w:r w:rsidRPr="002C53E1">
        <w:rPr>
          <w:sz w:val="24"/>
          <w:szCs w:val="24"/>
          <w:lang w:val="ru-RU"/>
        </w:rPr>
        <w:t xml:space="preserve">-хомоцистеина и инхибитора синтезе гасотрансмитера, у свим испитиваним групама је дошло до статистички значајног снижења вредности липидне пероксидације у плазми пацова у односу на контролну групу. Свакако, треба напоменути и да су значајно више вредности овог параметра забележене у групи пацова којој је апликована комбинација </w:t>
      </w:r>
      <w:r>
        <w:rPr>
          <w:color w:val="000000"/>
          <w:sz w:val="24"/>
          <w:szCs w:val="24"/>
        </w:rPr>
        <w:t>Hcy</w:t>
      </w:r>
      <w:r w:rsidRPr="002C53E1">
        <w:rPr>
          <w:color w:val="000000"/>
          <w:sz w:val="24"/>
          <w:szCs w:val="24"/>
          <w:lang w:val="ru-RU"/>
        </w:rPr>
        <w:t>+</w:t>
      </w:r>
      <w:r>
        <w:rPr>
          <w:color w:val="000000"/>
          <w:sz w:val="24"/>
          <w:szCs w:val="24"/>
        </w:rPr>
        <w:t>DL</w:t>
      </w:r>
      <w:r w:rsidRPr="002C53E1">
        <w:rPr>
          <w:color w:val="000000"/>
          <w:sz w:val="24"/>
          <w:szCs w:val="24"/>
          <w:lang w:val="ru-RU"/>
        </w:rPr>
        <w:t xml:space="preserve"> </w:t>
      </w:r>
      <w:r>
        <w:rPr>
          <w:color w:val="000000"/>
          <w:sz w:val="24"/>
          <w:szCs w:val="24"/>
        </w:rPr>
        <w:t>PAG</w:t>
      </w:r>
      <w:r w:rsidRPr="002C53E1">
        <w:rPr>
          <w:color w:val="000000"/>
          <w:sz w:val="24"/>
          <w:szCs w:val="24"/>
          <w:lang w:val="ru-RU"/>
        </w:rPr>
        <w:t xml:space="preserve"> у односу на преостале испитиване комбинације (</w:t>
      </w:r>
      <w:r>
        <w:rPr>
          <w:color w:val="000000"/>
          <w:sz w:val="24"/>
          <w:szCs w:val="24"/>
        </w:rPr>
        <w:t>Hcy</w:t>
      </w:r>
      <w:r w:rsidRPr="002C53E1">
        <w:rPr>
          <w:color w:val="000000"/>
          <w:sz w:val="24"/>
          <w:szCs w:val="24"/>
          <w:lang w:val="ru-RU"/>
        </w:rPr>
        <w:t xml:space="preserve"> + </w:t>
      </w:r>
      <w:r>
        <w:rPr>
          <w:color w:val="000000"/>
          <w:sz w:val="24"/>
          <w:szCs w:val="24"/>
        </w:rPr>
        <w:t>L</w:t>
      </w:r>
      <w:r w:rsidRPr="002C53E1">
        <w:rPr>
          <w:color w:val="000000"/>
          <w:sz w:val="24"/>
          <w:szCs w:val="24"/>
          <w:lang w:val="ru-RU"/>
        </w:rPr>
        <w:t>-</w:t>
      </w:r>
      <w:r>
        <w:rPr>
          <w:color w:val="000000"/>
          <w:sz w:val="24"/>
          <w:szCs w:val="24"/>
        </w:rPr>
        <w:t>NAME</w:t>
      </w:r>
      <w:r w:rsidRPr="002C53E1">
        <w:rPr>
          <w:color w:val="000000"/>
          <w:sz w:val="24"/>
          <w:szCs w:val="24"/>
          <w:lang w:val="ru-RU"/>
        </w:rPr>
        <w:t xml:space="preserve"> и </w:t>
      </w:r>
      <w:r>
        <w:rPr>
          <w:color w:val="000000"/>
          <w:sz w:val="24"/>
          <w:szCs w:val="24"/>
        </w:rPr>
        <w:t>Hcy</w:t>
      </w:r>
      <w:r w:rsidRPr="002C53E1">
        <w:rPr>
          <w:color w:val="000000"/>
          <w:sz w:val="24"/>
          <w:szCs w:val="24"/>
          <w:lang w:val="ru-RU"/>
        </w:rPr>
        <w:t xml:space="preserve"> +</w:t>
      </w:r>
      <w:r>
        <w:rPr>
          <w:color w:val="000000"/>
          <w:sz w:val="24"/>
          <w:szCs w:val="24"/>
        </w:rPr>
        <w:t>PPR</w:t>
      </w:r>
      <w:r w:rsidRPr="002C53E1">
        <w:rPr>
          <w:color w:val="000000"/>
          <w:sz w:val="24"/>
          <w:szCs w:val="24"/>
          <w:lang w:val="ru-RU"/>
        </w:rPr>
        <w:t xml:space="preserve"> </w:t>
      </w:r>
      <w:r>
        <w:rPr>
          <w:color w:val="000000"/>
          <w:sz w:val="24"/>
          <w:szCs w:val="24"/>
        </w:rPr>
        <w:t>IX</w:t>
      </w:r>
      <w:r w:rsidRPr="002C53E1">
        <w:rPr>
          <w:color w:val="000000"/>
          <w:sz w:val="24"/>
          <w:szCs w:val="24"/>
          <w:lang w:val="ru-RU"/>
        </w:rPr>
        <w:t xml:space="preserve">), као и у односу на групу пацова третираних само </w:t>
      </w:r>
      <w:r>
        <w:rPr>
          <w:color w:val="000000"/>
          <w:sz w:val="24"/>
          <w:szCs w:val="24"/>
        </w:rPr>
        <w:t>DL</w:t>
      </w:r>
      <w:r w:rsidRPr="002C53E1">
        <w:rPr>
          <w:color w:val="000000"/>
          <w:sz w:val="24"/>
          <w:szCs w:val="24"/>
          <w:lang w:val="ru-RU"/>
        </w:rPr>
        <w:t>-хомоцистеином.</w:t>
      </w:r>
    </w:p>
    <w:p w:rsidR="00CF66A7" w:rsidRPr="002C53E1" w:rsidRDefault="00CF66A7" w:rsidP="00CF66A7">
      <w:pPr>
        <w:jc w:val="both"/>
        <w:rPr>
          <w:sz w:val="24"/>
          <w:szCs w:val="24"/>
          <w:lang w:val="ru-RU"/>
        </w:rPr>
      </w:pPr>
    </w:p>
    <w:p w:rsidR="00CF66A7" w:rsidRPr="002C53E1" w:rsidRDefault="00CF66A7" w:rsidP="00CF66A7">
      <w:pPr>
        <w:jc w:val="both"/>
        <w:rPr>
          <w:sz w:val="24"/>
          <w:szCs w:val="24"/>
          <w:lang w:val="ru-RU"/>
        </w:rPr>
      </w:pPr>
    </w:p>
    <w:p w:rsidR="00CF66A7" w:rsidRPr="002C53E1" w:rsidRDefault="00CF66A7" w:rsidP="00CF66A7">
      <w:pPr>
        <w:jc w:val="both"/>
        <w:rPr>
          <w:sz w:val="24"/>
          <w:szCs w:val="24"/>
          <w:lang w:val="ru-RU"/>
        </w:rPr>
      </w:pPr>
    </w:p>
    <w:p w:rsidR="00CF66A7" w:rsidRPr="002C53E1" w:rsidRDefault="00CF66A7" w:rsidP="00CF66A7">
      <w:pPr>
        <w:jc w:val="both"/>
        <w:rPr>
          <w:sz w:val="24"/>
          <w:szCs w:val="24"/>
          <w:lang w:val="ru-RU"/>
        </w:rPr>
      </w:pPr>
      <w:r w:rsidRPr="002C53E1">
        <w:rPr>
          <w:sz w:val="24"/>
          <w:szCs w:val="24"/>
          <w:lang w:val="ru-RU"/>
        </w:rPr>
        <w:br w:type="page"/>
      </w:r>
    </w:p>
    <w:p w:rsidR="00CF66A7" w:rsidRPr="002C53E1" w:rsidRDefault="00CF66A7" w:rsidP="00CF66A7">
      <w:pPr>
        <w:spacing w:line="360" w:lineRule="auto"/>
        <w:jc w:val="both"/>
        <w:rPr>
          <w:sz w:val="24"/>
          <w:szCs w:val="24"/>
          <w:lang w:val="ru-RU"/>
        </w:rPr>
      </w:pPr>
      <w:r w:rsidRPr="002C53E1">
        <w:rPr>
          <w:sz w:val="24"/>
          <w:szCs w:val="24"/>
          <w:lang w:val="ru-RU"/>
        </w:rPr>
        <w:t xml:space="preserve">Графикон 15. Ефекти комбиноване примене </w:t>
      </w:r>
      <w:r>
        <w:rPr>
          <w:color w:val="000000"/>
          <w:sz w:val="24"/>
          <w:szCs w:val="24"/>
        </w:rPr>
        <w:t>Hcy</w:t>
      </w:r>
      <w:r w:rsidRPr="002C53E1">
        <w:rPr>
          <w:color w:val="000000"/>
          <w:sz w:val="24"/>
          <w:szCs w:val="24"/>
          <w:lang w:val="ru-RU"/>
        </w:rPr>
        <w:t xml:space="preserve"> и </w:t>
      </w:r>
      <w:r>
        <w:rPr>
          <w:color w:val="000000"/>
          <w:sz w:val="24"/>
          <w:szCs w:val="24"/>
        </w:rPr>
        <w:t>DL</w:t>
      </w:r>
      <w:r w:rsidRPr="002C53E1">
        <w:rPr>
          <w:color w:val="000000"/>
          <w:sz w:val="24"/>
          <w:szCs w:val="24"/>
          <w:lang w:val="ru-RU"/>
        </w:rPr>
        <w:t xml:space="preserve"> </w:t>
      </w:r>
      <w:r>
        <w:rPr>
          <w:color w:val="000000"/>
          <w:sz w:val="24"/>
          <w:szCs w:val="24"/>
        </w:rPr>
        <w:t>PAG</w:t>
      </w:r>
      <w:r w:rsidRPr="002C53E1">
        <w:rPr>
          <w:color w:val="000000"/>
          <w:sz w:val="24"/>
          <w:szCs w:val="24"/>
          <w:lang w:val="ru-RU"/>
        </w:rPr>
        <w:t xml:space="preserve">, </w:t>
      </w:r>
      <w:r>
        <w:rPr>
          <w:color w:val="000000"/>
          <w:sz w:val="24"/>
          <w:szCs w:val="24"/>
        </w:rPr>
        <w:t>Hcy</w:t>
      </w:r>
      <w:r w:rsidRPr="002C53E1">
        <w:rPr>
          <w:color w:val="000000"/>
          <w:sz w:val="24"/>
          <w:szCs w:val="24"/>
          <w:lang w:val="ru-RU"/>
        </w:rPr>
        <w:t xml:space="preserve"> и </w:t>
      </w:r>
      <w:r>
        <w:rPr>
          <w:color w:val="000000"/>
          <w:sz w:val="24"/>
          <w:szCs w:val="24"/>
        </w:rPr>
        <w:t>L</w:t>
      </w:r>
      <w:r w:rsidRPr="002C53E1">
        <w:rPr>
          <w:color w:val="000000"/>
          <w:sz w:val="24"/>
          <w:szCs w:val="24"/>
          <w:lang w:val="ru-RU"/>
        </w:rPr>
        <w:t>-</w:t>
      </w:r>
      <w:r>
        <w:rPr>
          <w:color w:val="000000"/>
          <w:sz w:val="24"/>
          <w:szCs w:val="24"/>
        </w:rPr>
        <w:t>NAME</w:t>
      </w:r>
      <w:r w:rsidRPr="002C53E1">
        <w:rPr>
          <w:color w:val="000000"/>
          <w:sz w:val="24"/>
          <w:szCs w:val="24"/>
          <w:lang w:val="ru-RU"/>
        </w:rPr>
        <w:t xml:space="preserve">, </w:t>
      </w:r>
      <w:r>
        <w:rPr>
          <w:color w:val="000000"/>
          <w:sz w:val="24"/>
          <w:szCs w:val="24"/>
        </w:rPr>
        <w:t>Hcy</w:t>
      </w:r>
      <w:r w:rsidRPr="002C53E1">
        <w:rPr>
          <w:color w:val="000000"/>
          <w:sz w:val="24"/>
          <w:szCs w:val="24"/>
          <w:lang w:val="ru-RU"/>
        </w:rPr>
        <w:t xml:space="preserve"> и </w:t>
      </w:r>
      <w:r>
        <w:rPr>
          <w:color w:val="000000"/>
          <w:sz w:val="24"/>
          <w:szCs w:val="24"/>
        </w:rPr>
        <w:t>PPR</w:t>
      </w:r>
      <w:r w:rsidRPr="002C53E1">
        <w:rPr>
          <w:color w:val="000000"/>
          <w:sz w:val="24"/>
          <w:szCs w:val="24"/>
          <w:lang w:val="ru-RU"/>
        </w:rPr>
        <w:t xml:space="preserve"> </w:t>
      </w:r>
      <w:r>
        <w:rPr>
          <w:color w:val="000000"/>
          <w:sz w:val="24"/>
          <w:szCs w:val="24"/>
        </w:rPr>
        <w:t>IX</w:t>
      </w:r>
      <w:r w:rsidRPr="002C53E1">
        <w:rPr>
          <w:color w:val="000000"/>
          <w:sz w:val="24"/>
          <w:szCs w:val="24"/>
          <w:lang w:val="ru-RU"/>
        </w:rPr>
        <w:t xml:space="preserve"> </w:t>
      </w:r>
      <w:r w:rsidRPr="002C53E1">
        <w:rPr>
          <w:sz w:val="24"/>
          <w:szCs w:val="24"/>
          <w:lang w:val="ru-RU"/>
        </w:rPr>
        <w:t>на активност каталазе у урину (</w:t>
      </w:r>
      <w:r>
        <w:rPr>
          <w:sz w:val="24"/>
          <w:szCs w:val="24"/>
        </w:rPr>
        <w:t>CAT</w:t>
      </w:r>
      <w:r w:rsidRPr="002C53E1">
        <w:rPr>
          <w:sz w:val="24"/>
          <w:szCs w:val="24"/>
          <w:lang w:val="ru-RU"/>
        </w:rPr>
        <w:t>/</w:t>
      </w:r>
      <w:r>
        <w:rPr>
          <w:sz w:val="24"/>
          <w:szCs w:val="24"/>
        </w:rPr>
        <w:t>U</w:t>
      </w:r>
      <w:r w:rsidRPr="002C53E1">
        <w:rPr>
          <w:sz w:val="24"/>
          <w:szCs w:val="24"/>
          <w:lang w:val="ru-RU"/>
        </w:rPr>
        <w:t>) пацова</w:t>
      </w:r>
    </w:p>
    <w:p w:rsidR="00CF66A7" w:rsidRPr="002C53E1" w:rsidRDefault="00CF66A7" w:rsidP="00CF66A7">
      <w:pPr>
        <w:jc w:val="both"/>
        <w:rPr>
          <w:sz w:val="24"/>
          <w:szCs w:val="24"/>
          <w:lang w:val="ru-RU"/>
        </w:rPr>
      </w:pPr>
    </w:p>
    <w:p w:rsidR="00CF66A7" w:rsidRPr="002C53E1" w:rsidRDefault="00CF66A7" w:rsidP="00CF66A7">
      <w:pPr>
        <w:jc w:val="both"/>
        <w:rPr>
          <w:sz w:val="24"/>
          <w:szCs w:val="24"/>
          <w:lang w:val="ru-RU"/>
        </w:rPr>
      </w:pPr>
    </w:p>
    <w:p w:rsidR="00CF66A7" w:rsidRPr="002C53E1" w:rsidRDefault="00CF66A7" w:rsidP="00CF66A7">
      <w:pPr>
        <w:jc w:val="both"/>
        <w:rPr>
          <w:sz w:val="24"/>
          <w:szCs w:val="24"/>
          <w:lang w:val="ru-RU"/>
        </w:rPr>
      </w:pPr>
    </w:p>
    <w:p w:rsidR="00CF66A7" w:rsidRPr="002C53E1" w:rsidRDefault="00CF66A7" w:rsidP="00CF66A7">
      <w:pPr>
        <w:widowControl w:val="0"/>
        <w:autoSpaceDE w:val="0"/>
        <w:autoSpaceDN w:val="0"/>
        <w:adjustRightInd w:val="0"/>
        <w:spacing w:line="360" w:lineRule="auto"/>
        <w:jc w:val="both"/>
        <w:rPr>
          <w:sz w:val="24"/>
          <w:szCs w:val="24"/>
          <w:lang w:val="ru-RU"/>
        </w:rPr>
      </w:pPr>
    </w:p>
    <w:p w:rsidR="00CF66A7" w:rsidRPr="002D0159"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763135" cy="3806190"/>
            <wp:effectExtent l="19050" t="0" r="0" b="0"/>
            <wp:docPr id="16" name="Слик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7"/>
                    <pic:cNvPicPr>
                      <a:picLocks noChangeAspect="1" noChangeArrowheads="1"/>
                    </pic:cNvPicPr>
                  </pic:nvPicPr>
                  <pic:blipFill>
                    <a:blip r:embed="rId39" cstate="print"/>
                    <a:srcRect/>
                    <a:stretch>
                      <a:fillRect/>
                    </a:stretch>
                  </pic:blipFill>
                  <pic:spPr bwMode="auto">
                    <a:xfrm>
                      <a:off x="0" y="0"/>
                      <a:ext cx="4763135" cy="3806190"/>
                    </a:xfrm>
                    <a:prstGeom prst="rect">
                      <a:avLst/>
                    </a:prstGeom>
                    <a:noFill/>
                    <a:ln w="9525">
                      <a:noFill/>
                      <a:miter lim="800000"/>
                      <a:headEnd/>
                      <a:tailEnd/>
                    </a:ln>
                  </pic:spPr>
                </pic:pic>
              </a:graphicData>
            </a:graphic>
          </wp:inline>
        </w:drawing>
      </w:r>
    </w:p>
    <w:p w:rsidR="00CF66A7" w:rsidRPr="00CF66A7" w:rsidRDefault="00CF66A7" w:rsidP="00CF66A7">
      <w:pPr>
        <w:spacing w:line="360" w:lineRule="auto"/>
        <w:ind w:firstLine="720"/>
        <w:jc w:val="both"/>
        <w:rPr>
          <w:sz w:val="24"/>
          <w:szCs w:val="24"/>
          <w:lang w:val="ru-RU"/>
        </w:rPr>
      </w:pPr>
      <w:r w:rsidRPr="00CF66A7">
        <w:rPr>
          <w:sz w:val="24"/>
          <w:szCs w:val="24"/>
          <w:lang w:val="ru-RU"/>
        </w:rPr>
        <w:t>Вредности каталезе у урину пацова биле су статистички више у групама које су третиране комбинацијом</w:t>
      </w:r>
      <w:r w:rsidRPr="00CF66A7">
        <w:rPr>
          <w:color w:val="000000"/>
          <w:sz w:val="24"/>
          <w:szCs w:val="24"/>
          <w:lang w:val="ru-RU"/>
        </w:rPr>
        <w:t xml:space="preserve"> </w:t>
      </w:r>
      <w:r w:rsidRPr="0093198F">
        <w:rPr>
          <w:color w:val="000000"/>
          <w:sz w:val="24"/>
          <w:szCs w:val="24"/>
        </w:rPr>
        <w:t>Hcy</w:t>
      </w:r>
      <w:r w:rsidRPr="00CF66A7">
        <w:rPr>
          <w:color w:val="000000"/>
          <w:sz w:val="24"/>
          <w:szCs w:val="24"/>
          <w:lang w:val="ru-RU"/>
        </w:rPr>
        <w:t>+</w:t>
      </w:r>
      <w:r w:rsidRPr="0093198F">
        <w:rPr>
          <w:color w:val="000000"/>
          <w:sz w:val="24"/>
          <w:szCs w:val="24"/>
        </w:rPr>
        <w:t>DL</w:t>
      </w:r>
      <w:r w:rsidRPr="00CF66A7">
        <w:rPr>
          <w:color w:val="000000"/>
          <w:sz w:val="24"/>
          <w:szCs w:val="24"/>
          <w:lang w:val="ru-RU"/>
        </w:rPr>
        <w:t xml:space="preserve"> </w:t>
      </w:r>
      <w:r w:rsidRPr="0093198F">
        <w:rPr>
          <w:color w:val="000000"/>
          <w:sz w:val="24"/>
          <w:szCs w:val="24"/>
        </w:rPr>
        <w:t>PAG</w:t>
      </w:r>
      <w:r w:rsidRPr="00CF66A7">
        <w:rPr>
          <w:color w:val="000000"/>
          <w:sz w:val="24"/>
          <w:szCs w:val="24"/>
          <w:lang w:val="ru-RU"/>
        </w:rPr>
        <w:t xml:space="preserve">, </w:t>
      </w:r>
      <w:r w:rsidRPr="0093198F">
        <w:rPr>
          <w:color w:val="000000"/>
          <w:sz w:val="24"/>
          <w:szCs w:val="24"/>
        </w:rPr>
        <w:t>Hcy</w:t>
      </w:r>
      <w:r w:rsidRPr="00CF66A7">
        <w:rPr>
          <w:color w:val="000000"/>
          <w:sz w:val="24"/>
          <w:szCs w:val="24"/>
          <w:lang w:val="ru-RU"/>
        </w:rPr>
        <w:t>+</w:t>
      </w:r>
      <w:r w:rsidRPr="0093198F">
        <w:rPr>
          <w:color w:val="000000"/>
          <w:sz w:val="24"/>
          <w:szCs w:val="24"/>
        </w:rPr>
        <w:t>L</w:t>
      </w:r>
      <w:r w:rsidRPr="00CF66A7">
        <w:rPr>
          <w:color w:val="000000"/>
          <w:sz w:val="24"/>
          <w:szCs w:val="24"/>
          <w:lang w:val="ru-RU"/>
        </w:rPr>
        <w:t>-</w:t>
      </w:r>
      <w:r w:rsidRPr="0093198F">
        <w:rPr>
          <w:color w:val="000000"/>
          <w:sz w:val="24"/>
          <w:szCs w:val="24"/>
        </w:rPr>
        <w:t>NAME</w:t>
      </w:r>
      <w:r w:rsidRPr="00CF66A7">
        <w:rPr>
          <w:color w:val="000000"/>
          <w:sz w:val="24"/>
          <w:szCs w:val="24"/>
          <w:lang w:val="ru-RU"/>
        </w:rPr>
        <w:t xml:space="preserve">, </w:t>
      </w:r>
      <w:r w:rsidRPr="0093198F">
        <w:rPr>
          <w:color w:val="000000"/>
          <w:sz w:val="24"/>
          <w:szCs w:val="24"/>
        </w:rPr>
        <w:t>Hcy</w:t>
      </w:r>
      <w:r w:rsidRPr="00CF66A7">
        <w:rPr>
          <w:color w:val="000000"/>
          <w:sz w:val="24"/>
          <w:szCs w:val="24"/>
          <w:lang w:val="ru-RU"/>
        </w:rPr>
        <w:t>+</w:t>
      </w:r>
      <w:r w:rsidRPr="0093198F">
        <w:rPr>
          <w:color w:val="000000"/>
          <w:sz w:val="24"/>
          <w:szCs w:val="24"/>
        </w:rPr>
        <w:t>PPR</w:t>
      </w:r>
      <w:r w:rsidRPr="00CF66A7">
        <w:rPr>
          <w:color w:val="000000"/>
          <w:sz w:val="24"/>
          <w:szCs w:val="24"/>
          <w:lang w:val="ru-RU"/>
        </w:rPr>
        <w:t xml:space="preserve"> </w:t>
      </w:r>
      <w:r w:rsidRPr="0093198F">
        <w:rPr>
          <w:color w:val="000000"/>
          <w:sz w:val="24"/>
          <w:szCs w:val="24"/>
        </w:rPr>
        <w:t>IX</w:t>
      </w:r>
      <w:r w:rsidRPr="00CF66A7">
        <w:rPr>
          <w:color w:val="000000"/>
          <w:sz w:val="24"/>
          <w:szCs w:val="24"/>
          <w:lang w:val="ru-RU"/>
        </w:rPr>
        <w:t xml:space="preserve"> у односу на контролну групу пацова, као и у односу на групу којој је апликован само </w:t>
      </w:r>
      <w:r w:rsidRPr="0093198F">
        <w:rPr>
          <w:color w:val="000000"/>
          <w:sz w:val="24"/>
          <w:szCs w:val="24"/>
        </w:rPr>
        <w:t>Hcy</w:t>
      </w:r>
      <w:r w:rsidRPr="00CF66A7">
        <w:rPr>
          <w:color w:val="000000"/>
          <w:sz w:val="24"/>
          <w:szCs w:val="24"/>
          <w:lang w:val="ru-RU"/>
        </w:rPr>
        <w:t xml:space="preserve">. Значајно већа активност овог параметра такође је забележена у </w:t>
      </w:r>
      <w:r>
        <w:rPr>
          <w:color w:val="000000"/>
          <w:sz w:val="24"/>
          <w:szCs w:val="24"/>
        </w:rPr>
        <w:t>Hcy</w:t>
      </w:r>
      <w:r w:rsidRPr="00CF66A7">
        <w:rPr>
          <w:color w:val="000000"/>
          <w:sz w:val="24"/>
          <w:szCs w:val="24"/>
          <w:lang w:val="ru-RU"/>
        </w:rPr>
        <w:t>+</w:t>
      </w:r>
      <w:r>
        <w:rPr>
          <w:color w:val="000000"/>
          <w:sz w:val="24"/>
          <w:szCs w:val="24"/>
        </w:rPr>
        <w:t>PPR</w:t>
      </w:r>
      <w:r w:rsidRPr="00CF66A7">
        <w:rPr>
          <w:color w:val="000000"/>
          <w:sz w:val="24"/>
          <w:szCs w:val="24"/>
          <w:lang w:val="ru-RU"/>
        </w:rPr>
        <w:t xml:space="preserve"> </w:t>
      </w:r>
      <w:r>
        <w:rPr>
          <w:color w:val="000000"/>
          <w:sz w:val="24"/>
          <w:szCs w:val="24"/>
        </w:rPr>
        <w:t>IX</w:t>
      </w:r>
      <w:r w:rsidRPr="00CF66A7">
        <w:rPr>
          <w:color w:val="000000"/>
          <w:sz w:val="24"/>
          <w:szCs w:val="24"/>
          <w:lang w:val="ru-RU"/>
        </w:rPr>
        <w:t xml:space="preserve"> групи пацова у односу на </w:t>
      </w:r>
      <w:r>
        <w:rPr>
          <w:color w:val="000000"/>
          <w:sz w:val="24"/>
          <w:szCs w:val="24"/>
        </w:rPr>
        <w:t>Hcy</w:t>
      </w:r>
      <w:r w:rsidRPr="00CF66A7">
        <w:rPr>
          <w:color w:val="000000"/>
          <w:sz w:val="24"/>
          <w:szCs w:val="24"/>
          <w:lang w:val="ru-RU"/>
        </w:rPr>
        <w:t>+</w:t>
      </w:r>
      <w:r>
        <w:rPr>
          <w:color w:val="000000"/>
          <w:sz w:val="24"/>
          <w:szCs w:val="24"/>
        </w:rPr>
        <w:t>DL</w:t>
      </w:r>
      <w:r w:rsidRPr="00CF66A7">
        <w:rPr>
          <w:color w:val="000000"/>
          <w:sz w:val="24"/>
          <w:szCs w:val="24"/>
          <w:lang w:val="ru-RU"/>
        </w:rPr>
        <w:t>-</w:t>
      </w:r>
      <w:r>
        <w:rPr>
          <w:color w:val="000000"/>
          <w:sz w:val="24"/>
          <w:szCs w:val="24"/>
        </w:rPr>
        <w:t>PAG</w:t>
      </w:r>
      <w:r w:rsidRPr="00CF66A7">
        <w:rPr>
          <w:color w:val="000000"/>
          <w:sz w:val="24"/>
          <w:szCs w:val="24"/>
          <w:lang w:val="ru-RU"/>
        </w:rPr>
        <w:t>.</w:t>
      </w:r>
    </w:p>
    <w:p w:rsidR="00CF66A7" w:rsidRPr="00CF66A7" w:rsidRDefault="00CF66A7" w:rsidP="00CF66A7">
      <w:pPr>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spacing w:line="360" w:lineRule="auto"/>
        <w:jc w:val="both"/>
        <w:rPr>
          <w:sz w:val="24"/>
          <w:szCs w:val="24"/>
          <w:lang w:val="ru-RU"/>
        </w:rPr>
      </w:pPr>
      <w:r w:rsidRPr="00CF66A7">
        <w:rPr>
          <w:sz w:val="24"/>
          <w:szCs w:val="24"/>
          <w:lang w:val="ru-RU"/>
        </w:rPr>
        <w:br w:type="page"/>
      </w:r>
    </w:p>
    <w:p w:rsidR="00CF66A7" w:rsidRPr="00CF66A7" w:rsidRDefault="00CF66A7" w:rsidP="00CF66A7">
      <w:pPr>
        <w:spacing w:line="360" w:lineRule="auto"/>
        <w:jc w:val="both"/>
        <w:rPr>
          <w:sz w:val="24"/>
          <w:szCs w:val="24"/>
          <w:lang w:val="ru-RU"/>
        </w:rPr>
      </w:pPr>
      <w:r w:rsidRPr="00CF66A7">
        <w:rPr>
          <w:sz w:val="24"/>
          <w:szCs w:val="24"/>
          <w:lang w:val="ru-RU"/>
        </w:rPr>
        <w:t xml:space="preserve">Графикон 16. </w:t>
      </w:r>
      <w:r w:rsidRPr="002C53E1">
        <w:rPr>
          <w:sz w:val="24"/>
          <w:szCs w:val="24"/>
          <w:lang w:val="ru-RU"/>
        </w:rPr>
        <w:t>Е</w:t>
      </w:r>
      <w:r w:rsidRPr="00CF66A7">
        <w:rPr>
          <w:sz w:val="24"/>
          <w:szCs w:val="24"/>
          <w:lang w:val="ru-RU"/>
        </w:rPr>
        <w:t>фек</w:t>
      </w:r>
      <w:r w:rsidRPr="002C53E1">
        <w:rPr>
          <w:sz w:val="24"/>
          <w:szCs w:val="24"/>
          <w:lang w:val="ru-RU"/>
        </w:rPr>
        <w:t>ти</w:t>
      </w:r>
      <w:r w:rsidRPr="00CF66A7">
        <w:rPr>
          <w:sz w:val="24"/>
          <w:szCs w:val="24"/>
          <w:lang w:val="ru-RU"/>
        </w:rPr>
        <w:t xml:space="preserve"> комбиноване примене </w:t>
      </w:r>
      <w:r>
        <w:rPr>
          <w:color w:val="000000"/>
          <w:sz w:val="24"/>
          <w:szCs w:val="24"/>
        </w:rPr>
        <w:t>Hcy</w:t>
      </w:r>
      <w:r w:rsidRPr="00CF66A7">
        <w:rPr>
          <w:color w:val="000000"/>
          <w:sz w:val="24"/>
          <w:szCs w:val="24"/>
          <w:lang w:val="ru-RU"/>
        </w:rPr>
        <w:t xml:space="preserve"> и </w:t>
      </w:r>
      <w:r>
        <w:rPr>
          <w:color w:val="000000"/>
          <w:sz w:val="24"/>
          <w:szCs w:val="24"/>
        </w:rPr>
        <w:t>DL</w:t>
      </w:r>
      <w:r w:rsidRPr="00CF66A7">
        <w:rPr>
          <w:color w:val="000000"/>
          <w:sz w:val="24"/>
          <w:szCs w:val="24"/>
          <w:lang w:val="ru-RU"/>
        </w:rPr>
        <w:t xml:space="preserve"> </w:t>
      </w:r>
      <w:r>
        <w:rPr>
          <w:color w:val="000000"/>
          <w:sz w:val="24"/>
          <w:szCs w:val="24"/>
        </w:rPr>
        <w:t>PAG</w:t>
      </w:r>
      <w:r w:rsidRPr="00CF66A7">
        <w:rPr>
          <w:color w:val="000000"/>
          <w:sz w:val="24"/>
          <w:szCs w:val="24"/>
          <w:lang w:val="ru-RU"/>
        </w:rPr>
        <w:t xml:space="preserve">, </w:t>
      </w:r>
      <w:r>
        <w:rPr>
          <w:color w:val="000000"/>
          <w:sz w:val="24"/>
          <w:szCs w:val="24"/>
        </w:rPr>
        <w:t>Hcy</w:t>
      </w:r>
      <w:r w:rsidRPr="00CF66A7">
        <w:rPr>
          <w:color w:val="000000"/>
          <w:sz w:val="24"/>
          <w:szCs w:val="24"/>
          <w:lang w:val="ru-RU"/>
        </w:rPr>
        <w:t xml:space="preserve"> и </w:t>
      </w:r>
      <w:r>
        <w:rPr>
          <w:color w:val="000000"/>
          <w:sz w:val="24"/>
          <w:szCs w:val="24"/>
        </w:rPr>
        <w:t>L</w:t>
      </w:r>
      <w:r w:rsidRPr="00CF66A7">
        <w:rPr>
          <w:color w:val="000000"/>
          <w:sz w:val="24"/>
          <w:szCs w:val="24"/>
          <w:lang w:val="ru-RU"/>
        </w:rPr>
        <w:t>-</w:t>
      </w:r>
      <w:r>
        <w:rPr>
          <w:color w:val="000000"/>
          <w:sz w:val="24"/>
          <w:szCs w:val="24"/>
        </w:rPr>
        <w:t>NAME</w:t>
      </w:r>
      <w:r w:rsidRPr="00CF66A7">
        <w:rPr>
          <w:color w:val="000000"/>
          <w:sz w:val="24"/>
          <w:szCs w:val="24"/>
          <w:lang w:val="ru-RU"/>
        </w:rPr>
        <w:t xml:space="preserve">, </w:t>
      </w:r>
      <w:r>
        <w:rPr>
          <w:color w:val="000000"/>
          <w:sz w:val="24"/>
          <w:szCs w:val="24"/>
        </w:rPr>
        <w:t>Hcy</w:t>
      </w:r>
      <w:r w:rsidRPr="00CF66A7">
        <w:rPr>
          <w:color w:val="000000"/>
          <w:sz w:val="24"/>
          <w:szCs w:val="24"/>
          <w:lang w:val="ru-RU"/>
        </w:rPr>
        <w:t xml:space="preserve"> и </w:t>
      </w:r>
      <w:r>
        <w:rPr>
          <w:color w:val="000000"/>
          <w:sz w:val="24"/>
          <w:szCs w:val="24"/>
        </w:rPr>
        <w:t>PPR</w:t>
      </w:r>
      <w:r w:rsidRPr="00CF66A7">
        <w:rPr>
          <w:color w:val="000000"/>
          <w:sz w:val="24"/>
          <w:szCs w:val="24"/>
          <w:lang w:val="ru-RU"/>
        </w:rPr>
        <w:t xml:space="preserve"> </w:t>
      </w:r>
      <w:r>
        <w:rPr>
          <w:color w:val="000000"/>
          <w:sz w:val="24"/>
          <w:szCs w:val="24"/>
        </w:rPr>
        <w:t>IX</w:t>
      </w:r>
      <w:r w:rsidRPr="00CF66A7">
        <w:rPr>
          <w:color w:val="000000"/>
          <w:sz w:val="24"/>
          <w:szCs w:val="24"/>
          <w:lang w:val="ru-RU"/>
        </w:rPr>
        <w:t xml:space="preserve"> </w:t>
      </w:r>
      <w:r w:rsidRPr="002C53E1">
        <w:rPr>
          <w:sz w:val="24"/>
          <w:szCs w:val="24"/>
          <w:lang w:val="ru-RU"/>
        </w:rPr>
        <w:t>на</w:t>
      </w:r>
      <w:r w:rsidRPr="00CF66A7">
        <w:rPr>
          <w:sz w:val="24"/>
          <w:szCs w:val="24"/>
          <w:lang w:val="ru-RU"/>
        </w:rPr>
        <w:t xml:space="preserve"> активност каталазе у плазми </w:t>
      </w:r>
      <w:r w:rsidRPr="00CF66A7">
        <w:rPr>
          <w:lang w:val="ru-RU"/>
        </w:rPr>
        <w:t>(</w:t>
      </w:r>
      <w:r>
        <w:t>CAT</w:t>
      </w:r>
      <w:r w:rsidRPr="00CF66A7">
        <w:rPr>
          <w:sz w:val="24"/>
          <w:szCs w:val="24"/>
          <w:lang w:val="ru-RU"/>
        </w:rPr>
        <w:t>/плазма) пацова</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8306E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763135" cy="3806190"/>
            <wp:effectExtent l="19050" t="0" r="0" b="0"/>
            <wp:docPr id="17" name="Слик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8"/>
                    <pic:cNvPicPr>
                      <a:picLocks noChangeAspect="1" noChangeArrowheads="1"/>
                    </pic:cNvPicPr>
                  </pic:nvPicPr>
                  <pic:blipFill>
                    <a:blip r:embed="rId40" cstate="print"/>
                    <a:srcRect/>
                    <a:stretch>
                      <a:fillRect/>
                    </a:stretch>
                  </pic:blipFill>
                  <pic:spPr bwMode="auto">
                    <a:xfrm>
                      <a:off x="0" y="0"/>
                      <a:ext cx="4763135" cy="3806190"/>
                    </a:xfrm>
                    <a:prstGeom prst="rect">
                      <a:avLst/>
                    </a:prstGeom>
                    <a:noFill/>
                    <a:ln w="9525">
                      <a:noFill/>
                      <a:miter lim="800000"/>
                      <a:headEnd/>
                      <a:tailEnd/>
                    </a:ln>
                  </pic:spPr>
                </pic:pic>
              </a:graphicData>
            </a:graphic>
          </wp:inline>
        </w:drawing>
      </w:r>
    </w:p>
    <w:p w:rsidR="00CF66A7" w:rsidRPr="00CF66A7" w:rsidRDefault="00CF66A7" w:rsidP="00CF66A7">
      <w:pPr>
        <w:widowControl w:val="0"/>
        <w:autoSpaceDE w:val="0"/>
        <w:autoSpaceDN w:val="0"/>
        <w:adjustRightInd w:val="0"/>
        <w:spacing w:line="360" w:lineRule="auto"/>
        <w:ind w:firstLine="720"/>
        <w:jc w:val="both"/>
        <w:rPr>
          <w:sz w:val="24"/>
          <w:szCs w:val="24"/>
          <w:lang w:val="ru-RU"/>
        </w:rPr>
      </w:pPr>
      <w:r w:rsidRPr="00860AA2">
        <w:rPr>
          <w:sz w:val="24"/>
          <w:szCs w:val="24"/>
        </w:rPr>
        <w:t xml:space="preserve">Комбинованом применом Hcy+DL PAG, Hcy+L-NAME, Hcy+PPR IX </w:t>
      </w:r>
      <w:r>
        <w:rPr>
          <w:sz w:val="24"/>
          <w:szCs w:val="24"/>
        </w:rPr>
        <w:t xml:space="preserve">дошло је до значајног повећања активности САТ/U у поређењу са контролном и групом пацова којој је примењиван DL-хомоцистеин. </w:t>
      </w:r>
      <w:r w:rsidRPr="00CF66A7">
        <w:rPr>
          <w:sz w:val="24"/>
          <w:szCs w:val="24"/>
          <w:lang w:val="ru-RU"/>
        </w:rPr>
        <w:t xml:space="preserve">Такође, значајно већа активност забележена је у групи </w:t>
      </w:r>
      <w:r>
        <w:rPr>
          <w:sz w:val="24"/>
          <w:szCs w:val="24"/>
        </w:rPr>
        <w:t>Hcy</w:t>
      </w:r>
      <w:r w:rsidRPr="00CF66A7">
        <w:rPr>
          <w:sz w:val="24"/>
          <w:szCs w:val="24"/>
          <w:lang w:val="ru-RU"/>
        </w:rPr>
        <w:t>+</w:t>
      </w:r>
      <w:r>
        <w:rPr>
          <w:sz w:val="24"/>
          <w:szCs w:val="24"/>
        </w:rPr>
        <w:t>PPR</w:t>
      </w:r>
      <w:r w:rsidRPr="00CF66A7">
        <w:rPr>
          <w:sz w:val="24"/>
          <w:szCs w:val="24"/>
          <w:lang w:val="ru-RU"/>
        </w:rPr>
        <w:t xml:space="preserve"> </w:t>
      </w:r>
      <w:r>
        <w:rPr>
          <w:sz w:val="24"/>
          <w:szCs w:val="24"/>
        </w:rPr>
        <w:t>IX</w:t>
      </w:r>
      <w:r w:rsidRPr="00CF66A7">
        <w:rPr>
          <w:sz w:val="24"/>
          <w:szCs w:val="24"/>
          <w:lang w:val="ru-RU"/>
        </w:rPr>
        <w:t xml:space="preserve"> у односу на </w:t>
      </w:r>
      <w:r>
        <w:rPr>
          <w:sz w:val="24"/>
          <w:szCs w:val="24"/>
        </w:rPr>
        <w:t>Hcy</w:t>
      </w:r>
      <w:r w:rsidRPr="00CF66A7">
        <w:rPr>
          <w:sz w:val="24"/>
          <w:szCs w:val="24"/>
          <w:lang w:val="ru-RU"/>
        </w:rPr>
        <w:t>+</w:t>
      </w:r>
      <w:r>
        <w:rPr>
          <w:sz w:val="24"/>
          <w:szCs w:val="24"/>
        </w:rPr>
        <w:t>DL</w:t>
      </w:r>
      <w:r w:rsidRPr="00CF66A7">
        <w:rPr>
          <w:sz w:val="24"/>
          <w:szCs w:val="24"/>
          <w:lang w:val="ru-RU"/>
        </w:rPr>
        <w:t xml:space="preserve"> </w:t>
      </w:r>
      <w:r>
        <w:rPr>
          <w:sz w:val="24"/>
          <w:szCs w:val="24"/>
        </w:rPr>
        <w:t>PAG</w:t>
      </w:r>
      <w:r w:rsidRPr="00CF66A7">
        <w:rPr>
          <w:sz w:val="24"/>
          <w:szCs w:val="24"/>
          <w:lang w:val="ru-RU"/>
        </w:rPr>
        <w:t xml:space="preserve"> групу пацова.</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spacing w:line="360" w:lineRule="auto"/>
        <w:jc w:val="both"/>
        <w:rPr>
          <w:sz w:val="24"/>
          <w:szCs w:val="24"/>
          <w:lang w:val="ru-RU"/>
        </w:rPr>
      </w:pPr>
      <w:r w:rsidRPr="00CF66A7">
        <w:rPr>
          <w:sz w:val="24"/>
          <w:szCs w:val="24"/>
          <w:lang w:val="ru-RU"/>
        </w:rPr>
        <w:br w:type="page"/>
      </w:r>
    </w:p>
    <w:p w:rsidR="00CF66A7" w:rsidRPr="00CF66A7" w:rsidRDefault="00CF66A7" w:rsidP="00CF66A7">
      <w:pPr>
        <w:spacing w:line="360" w:lineRule="auto"/>
        <w:jc w:val="both"/>
        <w:rPr>
          <w:sz w:val="24"/>
          <w:szCs w:val="24"/>
          <w:lang w:val="ru-RU"/>
        </w:rPr>
      </w:pPr>
      <w:r w:rsidRPr="00CF66A7">
        <w:rPr>
          <w:sz w:val="24"/>
          <w:szCs w:val="24"/>
          <w:lang w:val="ru-RU"/>
        </w:rPr>
        <w:t xml:space="preserve">Графикон 17. </w:t>
      </w:r>
      <w:r w:rsidRPr="002C53E1">
        <w:rPr>
          <w:sz w:val="24"/>
          <w:szCs w:val="24"/>
          <w:lang w:val="ru-RU"/>
        </w:rPr>
        <w:t>Е</w:t>
      </w:r>
      <w:r w:rsidRPr="00CF66A7">
        <w:rPr>
          <w:sz w:val="24"/>
          <w:szCs w:val="24"/>
          <w:lang w:val="ru-RU"/>
        </w:rPr>
        <w:t>фек</w:t>
      </w:r>
      <w:r w:rsidRPr="002C53E1">
        <w:rPr>
          <w:sz w:val="24"/>
          <w:szCs w:val="24"/>
          <w:lang w:val="ru-RU"/>
        </w:rPr>
        <w:t>ти</w:t>
      </w:r>
      <w:r w:rsidRPr="00CF66A7">
        <w:rPr>
          <w:sz w:val="24"/>
          <w:szCs w:val="24"/>
          <w:lang w:val="ru-RU"/>
        </w:rPr>
        <w:t xml:space="preserve"> комбиноване примене </w:t>
      </w:r>
      <w:r>
        <w:rPr>
          <w:color w:val="000000"/>
          <w:sz w:val="24"/>
          <w:szCs w:val="24"/>
        </w:rPr>
        <w:t>Hcy</w:t>
      </w:r>
      <w:r w:rsidRPr="00CF66A7">
        <w:rPr>
          <w:color w:val="000000"/>
          <w:sz w:val="24"/>
          <w:szCs w:val="24"/>
          <w:lang w:val="ru-RU"/>
        </w:rPr>
        <w:t xml:space="preserve"> и </w:t>
      </w:r>
      <w:r>
        <w:rPr>
          <w:color w:val="000000"/>
          <w:sz w:val="24"/>
          <w:szCs w:val="24"/>
        </w:rPr>
        <w:t>DL</w:t>
      </w:r>
      <w:r w:rsidRPr="00CF66A7">
        <w:rPr>
          <w:color w:val="000000"/>
          <w:sz w:val="24"/>
          <w:szCs w:val="24"/>
          <w:lang w:val="ru-RU"/>
        </w:rPr>
        <w:t xml:space="preserve"> </w:t>
      </w:r>
      <w:r>
        <w:rPr>
          <w:color w:val="000000"/>
          <w:sz w:val="24"/>
          <w:szCs w:val="24"/>
        </w:rPr>
        <w:t>PAG</w:t>
      </w:r>
      <w:r w:rsidRPr="00CF66A7">
        <w:rPr>
          <w:color w:val="000000"/>
          <w:sz w:val="24"/>
          <w:szCs w:val="24"/>
          <w:lang w:val="ru-RU"/>
        </w:rPr>
        <w:t xml:space="preserve">, </w:t>
      </w:r>
      <w:r>
        <w:rPr>
          <w:color w:val="000000"/>
          <w:sz w:val="24"/>
          <w:szCs w:val="24"/>
        </w:rPr>
        <w:t>Hcy</w:t>
      </w:r>
      <w:r w:rsidRPr="00CF66A7">
        <w:rPr>
          <w:color w:val="000000"/>
          <w:sz w:val="24"/>
          <w:szCs w:val="24"/>
          <w:lang w:val="ru-RU"/>
        </w:rPr>
        <w:t xml:space="preserve"> и </w:t>
      </w:r>
      <w:r>
        <w:rPr>
          <w:color w:val="000000"/>
          <w:sz w:val="24"/>
          <w:szCs w:val="24"/>
        </w:rPr>
        <w:t>L</w:t>
      </w:r>
      <w:r w:rsidRPr="00CF66A7">
        <w:rPr>
          <w:color w:val="000000"/>
          <w:sz w:val="24"/>
          <w:szCs w:val="24"/>
          <w:lang w:val="ru-RU"/>
        </w:rPr>
        <w:t>-</w:t>
      </w:r>
      <w:r>
        <w:rPr>
          <w:color w:val="000000"/>
          <w:sz w:val="24"/>
          <w:szCs w:val="24"/>
        </w:rPr>
        <w:t>NAME</w:t>
      </w:r>
      <w:r w:rsidRPr="00CF66A7">
        <w:rPr>
          <w:color w:val="000000"/>
          <w:sz w:val="24"/>
          <w:szCs w:val="24"/>
          <w:lang w:val="ru-RU"/>
        </w:rPr>
        <w:t xml:space="preserve">, </w:t>
      </w:r>
      <w:r>
        <w:rPr>
          <w:color w:val="000000"/>
          <w:sz w:val="24"/>
          <w:szCs w:val="24"/>
        </w:rPr>
        <w:t>Hcy</w:t>
      </w:r>
      <w:r w:rsidRPr="00CF66A7">
        <w:rPr>
          <w:color w:val="000000"/>
          <w:sz w:val="24"/>
          <w:szCs w:val="24"/>
          <w:lang w:val="ru-RU"/>
        </w:rPr>
        <w:t xml:space="preserve"> и </w:t>
      </w:r>
      <w:r>
        <w:rPr>
          <w:color w:val="000000"/>
          <w:sz w:val="24"/>
          <w:szCs w:val="24"/>
        </w:rPr>
        <w:t>PPR</w:t>
      </w:r>
      <w:r w:rsidRPr="00CF66A7">
        <w:rPr>
          <w:color w:val="000000"/>
          <w:sz w:val="24"/>
          <w:szCs w:val="24"/>
          <w:lang w:val="ru-RU"/>
        </w:rPr>
        <w:t xml:space="preserve"> </w:t>
      </w:r>
      <w:r>
        <w:rPr>
          <w:color w:val="000000"/>
          <w:sz w:val="24"/>
          <w:szCs w:val="24"/>
        </w:rPr>
        <w:t>IX</w:t>
      </w:r>
      <w:r w:rsidRPr="00CF66A7">
        <w:rPr>
          <w:color w:val="000000"/>
          <w:sz w:val="24"/>
          <w:szCs w:val="24"/>
          <w:lang w:val="ru-RU"/>
        </w:rPr>
        <w:t xml:space="preserve"> </w:t>
      </w:r>
      <w:r w:rsidRPr="002C53E1">
        <w:rPr>
          <w:sz w:val="24"/>
          <w:szCs w:val="24"/>
          <w:lang w:val="ru-RU"/>
        </w:rPr>
        <w:t>на</w:t>
      </w:r>
      <w:r w:rsidRPr="00CF66A7">
        <w:rPr>
          <w:sz w:val="24"/>
          <w:szCs w:val="24"/>
          <w:lang w:val="ru-RU"/>
        </w:rPr>
        <w:t xml:space="preserve"> активност глутатион пероксидазе у плазми (</w:t>
      </w:r>
      <w:r>
        <w:rPr>
          <w:sz w:val="24"/>
          <w:szCs w:val="24"/>
        </w:rPr>
        <w:t>GPx</w:t>
      </w:r>
      <w:r w:rsidRPr="00CF66A7">
        <w:rPr>
          <w:sz w:val="24"/>
          <w:szCs w:val="24"/>
          <w:lang w:val="ru-RU"/>
        </w:rPr>
        <w:t>/плазми) пацова</w:t>
      </w:r>
    </w:p>
    <w:p w:rsidR="00CF66A7" w:rsidRPr="00CF66A7" w:rsidRDefault="00CF66A7" w:rsidP="00CF66A7">
      <w:pPr>
        <w:jc w:val="both"/>
        <w:rPr>
          <w:sz w:val="24"/>
          <w:szCs w:val="24"/>
          <w:lang w:val="ru-RU"/>
        </w:rPr>
      </w:pPr>
      <w:r w:rsidRPr="00CF66A7">
        <w:rPr>
          <w:sz w:val="24"/>
          <w:szCs w:val="24"/>
          <w:lang w:val="ru-RU"/>
        </w:rPr>
        <w:t xml:space="preserve"> </w:t>
      </w:r>
    </w:p>
    <w:p w:rsidR="00CF66A7" w:rsidRPr="00CF66A7" w:rsidRDefault="00CF66A7" w:rsidP="00CF66A7">
      <w:pPr>
        <w:jc w:val="both"/>
        <w:rPr>
          <w:sz w:val="24"/>
          <w:szCs w:val="24"/>
          <w:lang w:val="ru-RU"/>
        </w:rPr>
      </w:pPr>
    </w:p>
    <w:p w:rsidR="00CF66A7" w:rsidRPr="00CF66A7" w:rsidRDefault="00CF66A7" w:rsidP="00CF66A7">
      <w:pPr>
        <w:jc w:val="both"/>
        <w:rPr>
          <w:sz w:val="24"/>
          <w:szCs w:val="24"/>
          <w:lang w:val="ru-RU"/>
        </w:rPr>
      </w:pPr>
    </w:p>
    <w:p w:rsidR="00CF66A7" w:rsidRPr="008306E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763135" cy="3806190"/>
            <wp:effectExtent l="19050" t="0" r="0" b="0"/>
            <wp:docPr id="18" name="Слик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9"/>
                    <pic:cNvPicPr>
                      <a:picLocks noChangeAspect="1" noChangeArrowheads="1"/>
                    </pic:cNvPicPr>
                  </pic:nvPicPr>
                  <pic:blipFill>
                    <a:blip r:embed="rId41" cstate="print"/>
                    <a:srcRect/>
                    <a:stretch>
                      <a:fillRect/>
                    </a:stretch>
                  </pic:blipFill>
                  <pic:spPr bwMode="auto">
                    <a:xfrm>
                      <a:off x="0" y="0"/>
                      <a:ext cx="4763135" cy="3806190"/>
                    </a:xfrm>
                    <a:prstGeom prst="rect">
                      <a:avLst/>
                    </a:prstGeom>
                    <a:noFill/>
                    <a:ln w="9525">
                      <a:noFill/>
                      <a:miter lim="800000"/>
                      <a:headEnd/>
                      <a:tailEnd/>
                    </a:ln>
                  </pic:spPr>
                </pic:pic>
              </a:graphicData>
            </a:graphic>
          </wp:inline>
        </w:drawing>
      </w:r>
    </w:p>
    <w:p w:rsidR="00CF66A7" w:rsidRPr="00CF66A7" w:rsidRDefault="00CF66A7" w:rsidP="00CF66A7">
      <w:pPr>
        <w:spacing w:line="360" w:lineRule="auto"/>
        <w:ind w:firstLine="720"/>
        <w:jc w:val="both"/>
        <w:rPr>
          <w:sz w:val="24"/>
          <w:szCs w:val="24"/>
          <w:lang w:val="ru-RU"/>
        </w:rPr>
      </w:pPr>
      <w:r w:rsidRPr="00CF66A7">
        <w:rPr>
          <w:sz w:val="24"/>
          <w:szCs w:val="24"/>
          <w:lang w:val="ru-RU"/>
        </w:rPr>
        <w:t>Активност глутатион пероксидазе у плазми пацова била је статистички већа у групама третираних</w:t>
      </w:r>
      <w:r w:rsidRPr="00CF66A7">
        <w:rPr>
          <w:color w:val="000000"/>
          <w:sz w:val="24"/>
          <w:szCs w:val="24"/>
          <w:lang w:val="ru-RU"/>
        </w:rPr>
        <w:t xml:space="preserve"> </w:t>
      </w:r>
      <w:r w:rsidRPr="0093198F">
        <w:rPr>
          <w:color w:val="000000"/>
          <w:sz w:val="24"/>
          <w:szCs w:val="24"/>
        </w:rPr>
        <w:t>Hcy</w:t>
      </w:r>
      <w:r w:rsidRPr="00CF66A7">
        <w:rPr>
          <w:color w:val="000000"/>
          <w:sz w:val="24"/>
          <w:szCs w:val="24"/>
          <w:lang w:val="ru-RU"/>
        </w:rPr>
        <w:t>+</w:t>
      </w:r>
      <w:r w:rsidRPr="0093198F">
        <w:rPr>
          <w:color w:val="000000"/>
          <w:sz w:val="24"/>
          <w:szCs w:val="24"/>
        </w:rPr>
        <w:t>DL</w:t>
      </w:r>
      <w:r w:rsidRPr="00CF66A7">
        <w:rPr>
          <w:color w:val="000000"/>
          <w:sz w:val="24"/>
          <w:szCs w:val="24"/>
          <w:lang w:val="ru-RU"/>
        </w:rPr>
        <w:t xml:space="preserve"> </w:t>
      </w:r>
      <w:r w:rsidRPr="0093198F">
        <w:rPr>
          <w:color w:val="000000"/>
          <w:sz w:val="24"/>
          <w:szCs w:val="24"/>
        </w:rPr>
        <w:t>PAG</w:t>
      </w:r>
      <w:r w:rsidRPr="00CF66A7">
        <w:rPr>
          <w:color w:val="000000"/>
          <w:sz w:val="24"/>
          <w:szCs w:val="24"/>
          <w:lang w:val="ru-RU"/>
        </w:rPr>
        <w:t xml:space="preserve">, </w:t>
      </w:r>
      <w:r w:rsidRPr="0093198F">
        <w:rPr>
          <w:color w:val="000000"/>
          <w:sz w:val="24"/>
          <w:szCs w:val="24"/>
        </w:rPr>
        <w:t>Hcy</w:t>
      </w:r>
      <w:r w:rsidRPr="00CF66A7">
        <w:rPr>
          <w:color w:val="000000"/>
          <w:sz w:val="24"/>
          <w:szCs w:val="24"/>
          <w:lang w:val="ru-RU"/>
        </w:rPr>
        <w:t>+</w:t>
      </w:r>
      <w:r w:rsidRPr="0093198F">
        <w:rPr>
          <w:color w:val="000000"/>
          <w:sz w:val="24"/>
          <w:szCs w:val="24"/>
        </w:rPr>
        <w:t>L</w:t>
      </w:r>
      <w:r w:rsidRPr="00CF66A7">
        <w:rPr>
          <w:color w:val="000000"/>
          <w:sz w:val="24"/>
          <w:szCs w:val="24"/>
          <w:lang w:val="ru-RU"/>
        </w:rPr>
        <w:t>-</w:t>
      </w:r>
      <w:r w:rsidRPr="0093198F">
        <w:rPr>
          <w:color w:val="000000"/>
          <w:sz w:val="24"/>
          <w:szCs w:val="24"/>
        </w:rPr>
        <w:t>NAME</w:t>
      </w:r>
      <w:r w:rsidRPr="00CF66A7">
        <w:rPr>
          <w:color w:val="000000"/>
          <w:sz w:val="24"/>
          <w:szCs w:val="24"/>
          <w:lang w:val="ru-RU"/>
        </w:rPr>
        <w:t xml:space="preserve">, </w:t>
      </w:r>
      <w:r w:rsidRPr="0093198F">
        <w:rPr>
          <w:color w:val="000000"/>
          <w:sz w:val="24"/>
          <w:szCs w:val="24"/>
        </w:rPr>
        <w:t>Hcy</w:t>
      </w:r>
      <w:r w:rsidRPr="00CF66A7">
        <w:rPr>
          <w:color w:val="000000"/>
          <w:sz w:val="24"/>
          <w:szCs w:val="24"/>
          <w:lang w:val="ru-RU"/>
        </w:rPr>
        <w:t>+</w:t>
      </w:r>
      <w:r w:rsidRPr="0093198F">
        <w:rPr>
          <w:color w:val="000000"/>
          <w:sz w:val="24"/>
          <w:szCs w:val="24"/>
        </w:rPr>
        <w:t>PPR</w:t>
      </w:r>
      <w:r w:rsidRPr="00CF66A7">
        <w:rPr>
          <w:color w:val="000000"/>
          <w:sz w:val="24"/>
          <w:szCs w:val="24"/>
          <w:lang w:val="ru-RU"/>
        </w:rPr>
        <w:t xml:space="preserve"> </w:t>
      </w:r>
      <w:r w:rsidRPr="0093198F">
        <w:rPr>
          <w:color w:val="000000"/>
          <w:sz w:val="24"/>
          <w:szCs w:val="24"/>
        </w:rPr>
        <w:t>IX</w:t>
      </w:r>
      <w:r w:rsidRPr="00CF66A7">
        <w:rPr>
          <w:color w:val="000000"/>
          <w:sz w:val="24"/>
          <w:szCs w:val="24"/>
          <w:lang w:val="ru-RU"/>
        </w:rPr>
        <w:t xml:space="preserve"> у односу на контролну групу пацова, као и у односу на групу којој је апликован само </w:t>
      </w:r>
      <w:r w:rsidRPr="0093198F">
        <w:rPr>
          <w:color w:val="000000"/>
          <w:sz w:val="24"/>
          <w:szCs w:val="24"/>
        </w:rPr>
        <w:t>Hcy</w:t>
      </w:r>
      <w:r w:rsidRPr="00CF66A7">
        <w:rPr>
          <w:color w:val="000000"/>
          <w:sz w:val="24"/>
          <w:szCs w:val="24"/>
          <w:lang w:val="ru-RU"/>
        </w:rPr>
        <w:t xml:space="preserve">. Значајно већа активност овог параметра такође је забележена у </w:t>
      </w:r>
      <w:r>
        <w:rPr>
          <w:color w:val="000000"/>
          <w:sz w:val="24"/>
          <w:szCs w:val="24"/>
        </w:rPr>
        <w:t>Hcy</w:t>
      </w:r>
      <w:r w:rsidRPr="00CF66A7">
        <w:rPr>
          <w:color w:val="000000"/>
          <w:sz w:val="24"/>
          <w:szCs w:val="24"/>
          <w:lang w:val="ru-RU"/>
        </w:rPr>
        <w:t>+</w:t>
      </w:r>
      <w:r>
        <w:rPr>
          <w:color w:val="000000"/>
          <w:sz w:val="24"/>
          <w:szCs w:val="24"/>
        </w:rPr>
        <w:t>PPR</w:t>
      </w:r>
      <w:r w:rsidRPr="00CF66A7">
        <w:rPr>
          <w:color w:val="000000"/>
          <w:sz w:val="24"/>
          <w:szCs w:val="24"/>
          <w:lang w:val="ru-RU"/>
        </w:rPr>
        <w:t xml:space="preserve"> </w:t>
      </w:r>
      <w:r>
        <w:rPr>
          <w:color w:val="000000"/>
          <w:sz w:val="24"/>
          <w:szCs w:val="24"/>
        </w:rPr>
        <w:t>IX</w:t>
      </w:r>
      <w:r w:rsidRPr="00CF66A7">
        <w:rPr>
          <w:color w:val="000000"/>
          <w:sz w:val="24"/>
          <w:szCs w:val="24"/>
          <w:lang w:val="ru-RU"/>
        </w:rPr>
        <w:t xml:space="preserve"> групи пацова у односу на </w:t>
      </w:r>
      <w:r>
        <w:rPr>
          <w:color w:val="000000"/>
          <w:sz w:val="24"/>
          <w:szCs w:val="24"/>
        </w:rPr>
        <w:t>Hcy</w:t>
      </w:r>
      <w:r w:rsidRPr="00CF66A7">
        <w:rPr>
          <w:color w:val="000000"/>
          <w:sz w:val="24"/>
          <w:szCs w:val="24"/>
          <w:lang w:val="ru-RU"/>
        </w:rPr>
        <w:t>+</w:t>
      </w:r>
      <w:r>
        <w:rPr>
          <w:color w:val="000000"/>
          <w:sz w:val="24"/>
          <w:szCs w:val="24"/>
        </w:rPr>
        <w:t>DL</w:t>
      </w:r>
      <w:r w:rsidRPr="00CF66A7">
        <w:rPr>
          <w:color w:val="000000"/>
          <w:sz w:val="24"/>
          <w:szCs w:val="24"/>
          <w:lang w:val="ru-RU"/>
        </w:rPr>
        <w:t>-</w:t>
      </w:r>
      <w:r>
        <w:rPr>
          <w:color w:val="000000"/>
          <w:sz w:val="24"/>
          <w:szCs w:val="24"/>
        </w:rPr>
        <w:t>PAG</w:t>
      </w:r>
      <w:r w:rsidRPr="00CF66A7">
        <w:rPr>
          <w:color w:val="000000"/>
          <w:sz w:val="24"/>
          <w:szCs w:val="24"/>
          <w:lang w:val="ru-RU"/>
        </w:rPr>
        <w:t>.</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spacing w:line="360" w:lineRule="auto"/>
        <w:jc w:val="both"/>
        <w:rPr>
          <w:sz w:val="24"/>
          <w:szCs w:val="24"/>
          <w:lang w:val="ru-RU"/>
        </w:rPr>
      </w:pPr>
      <w:r w:rsidRPr="00CF66A7">
        <w:rPr>
          <w:sz w:val="24"/>
          <w:szCs w:val="24"/>
          <w:lang w:val="ru-RU"/>
        </w:rPr>
        <w:br w:type="page"/>
      </w:r>
    </w:p>
    <w:p w:rsidR="00CF66A7" w:rsidRPr="00CF66A7" w:rsidRDefault="00CF66A7" w:rsidP="00CF66A7">
      <w:pPr>
        <w:spacing w:line="360" w:lineRule="auto"/>
        <w:jc w:val="both"/>
        <w:rPr>
          <w:sz w:val="24"/>
          <w:szCs w:val="24"/>
          <w:lang w:val="ru-RU"/>
        </w:rPr>
      </w:pPr>
      <w:r w:rsidRPr="00CF66A7">
        <w:rPr>
          <w:sz w:val="24"/>
          <w:szCs w:val="24"/>
          <w:lang w:val="ru-RU"/>
        </w:rPr>
        <w:t xml:space="preserve">Графикон 18. </w:t>
      </w:r>
      <w:r w:rsidRPr="002C53E1">
        <w:rPr>
          <w:sz w:val="24"/>
          <w:szCs w:val="24"/>
          <w:lang w:val="ru-RU"/>
        </w:rPr>
        <w:t>Е</w:t>
      </w:r>
      <w:r w:rsidRPr="00CF66A7">
        <w:rPr>
          <w:sz w:val="24"/>
          <w:szCs w:val="24"/>
          <w:lang w:val="ru-RU"/>
        </w:rPr>
        <w:t>фек</w:t>
      </w:r>
      <w:r w:rsidRPr="002C53E1">
        <w:rPr>
          <w:sz w:val="24"/>
          <w:szCs w:val="24"/>
          <w:lang w:val="ru-RU"/>
        </w:rPr>
        <w:t>ти</w:t>
      </w:r>
      <w:r w:rsidRPr="00CF66A7">
        <w:rPr>
          <w:sz w:val="24"/>
          <w:szCs w:val="24"/>
          <w:lang w:val="ru-RU"/>
        </w:rPr>
        <w:t xml:space="preserve"> комбиноване примене </w:t>
      </w:r>
      <w:r>
        <w:rPr>
          <w:color w:val="000000"/>
          <w:sz w:val="24"/>
          <w:szCs w:val="24"/>
        </w:rPr>
        <w:t>Hcy</w:t>
      </w:r>
      <w:r w:rsidRPr="00CF66A7">
        <w:rPr>
          <w:color w:val="000000"/>
          <w:sz w:val="24"/>
          <w:szCs w:val="24"/>
          <w:lang w:val="ru-RU"/>
        </w:rPr>
        <w:t xml:space="preserve"> и </w:t>
      </w:r>
      <w:r>
        <w:rPr>
          <w:color w:val="000000"/>
          <w:sz w:val="24"/>
          <w:szCs w:val="24"/>
        </w:rPr>
        <w:t>DL</w:t>
      </w:r>
      <w:r w:rsidRPr="00CF66A7">
        <w:rPr>
          <w:color w:val="000000"/>
          <w:sz w:val="24"/>
          <w:szCs w:val="24"/>
          <w:lang w:val="ru-RU"/>
        </w:rPr>
        <w:t xml:space="preserve"> </w:t>
      </w:r>
      <w:r>
        <w:rPr>
          <w:color w:val="000000"/>
          <w:sz w:val="24"/>
          <w:szCs w:val="24"/>
        </w:rPr>
        <w:t>PAG</w:t>
      </w:r>
      <w:r w:rsidRPr="00CF66A7">
        <w:rPr>
          <w:color w:val="000000"/>
          <w:sz w:val="24"/>
          <w:szCs w:val="24"/>
          <w:lang w:val="ru-RU"/>
        </w:rPr>
        <w:t xml:space="preserve">, </w:t>
      </w:r>
      <w:r>
        <w:rPr>
          <w:color w:val="000000"/>
          <w:sz w:val="24"/>
          <w:szCs w:val="24"/>
        </w:rPr>
        <w:t>Hcy</w:t>
      </w:r>
      <w:r w:rsidRPr="00CF66A7">
        <w:rPr>
          <w:color w:val="000000"/>
          <w:sz w:val="24"/>
          <w:szCs w:val="24"/>
          <w:lang w:val="ru-RU"/>
        </w:rPr>
        <w:t xml:space="preserve"> и </w:t>
      </w:r>
      <w:r>
        <w:rPr>
          <w:color w:val="000000"/>
          <w:sz w:val="24"/>
          <w:szCs w:val="24"/>
        </w:rPr>
        <w:t>L</w:t>
      </w:r>
      <w:r w:rsidRPr="00CF66A7">
        <w:rPr>
          <w:color w:val="000000"/>
          <w:sz w:val="24"/>
          <w:szCs w:val="24"/>
          <w:lang w:val="ru-RU"/>
        </w:rPr>
        <w:t>-</w:t>
      </w:r>
      <w:r>
        <w:rPr>
          <w:color w:val="000000"/>
          <w:sz w:val="24"/>
          <w:szCs w:val="24"/>
        </w:rPr>
        <w:t>NAME</w:t>
      </w:r>
      <w:r w:rsidRPr="00CF66A7">
        <w:rPr>
          <w:color w:val="000000"/>
          <w:sz w:val="24"/>
          <w:szCs w:val="24"/>
          <w:lang w:val="ru-RU"/>
        </w:rPr>
        <w:t xml:space="preserve">, </w:t>
      </w:r>
      <w:r>
        <w:rPr>
          <w:color w:val="000000"/>
          <w:sz w:val="24"/>
          <w:szCs w:val="24"/>
        </w:rPr>
        <w:t>Hcy</w:t>
      </w:r>
      <w:r w:rsidRPr="00CF66A7">
        <w:rPr>
          <w:color w:val="000000"/>
          <w:sz w:val="24"/>
          <w:szCs w:val="24"/>
          <w:lang w:val="ru-RU"/>
        </w:rPr>
        <w:t xml:space="preserve"> и </w:t>
      </w:r>
      <w:r>
        <w:rPr>
          <w:color w:val="000000"/>
          <w:sz w:val="24"/>
          <w:szCs w:val="24"/>
        </w:rPr>
        <w:t>PPR</w:t>
      </w:r>
      <w:r w:rsidRPr="00CF66A7">
        <w:rPr>
          <w:color w:val="000000"/>
          <w:sz w:val="24"/>
          <w:szCs w:val="24"/>
          <w:lang w:val="ru-RU"/>
        </w:rPr>
        <w:t xml:space="preserve"> </w:t>
      </w:r>
      <w:r>
        <w:rPr>
          <w:color w:val="000000"/>
          <w:sz w:val="24"/>
          <w:szCs w:val="24"/>
        </w:rPr>
        <w:t>IX</w:t>
      </w:r>
      <w:r w:rsidRPr="00CF66A7">
        <w:rPr>
          <w:color w:val="000000"/>
          <w:sz w:val="24"/>
          <w:szCs w:val="24"/>
          <w:lang w:val="ru-RU"/>
        </w:rPr>
        <w:t xml:space="preserve"> </w:t>
      </w:r>
      <w:r w:rsidRPr="002C53E1">
        <w:rPr>
          <w:sz w:val="24"/>
          <w:szCs w:val="24"/>
          <w:lang w:val="ru-RU"/>
        </w:rPr>
        <w:t>на</w:t>
      </w:r>
      <w:r w:rsidRPr="00CF66A7">
        <w:rPr>
          <w:sz w:val="24"/>
          <w:szCs w:val="24"/>
          <w:lang w:val="ru-RU"/>
        </w:rPr>
        <w:t xml:space="preserve"> активност супероксид дисмутазе у плазми (</w:t>
      </w:r>
      <w:r>
        <w:rPr>
          <w:sz w:val="24"/>
          <w:szCs w:val="24"/>
        </w:rPr>
        <w:t>SOD</w:t>
      </w:r>
      <w:r w:rsidRPr="00CF66A7">
        <w:rPr>
          <w:sz w:val="24"/>
          <w:szCs w:val="24"/>
          <w:lang w:val="ru-RU"/>
        </w:rPr>
        <w:t>/плазма) пацова</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92402"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763135" cy="3806190"/>
            <wp:effectExtent l="19050" t="0" r="0" b="0"/>
            <wp:docPr id="19" name="Слик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20"/>
                    <pic:cNvPicPr>
                      <a:picLocks noChangeAspect="1" noChangeArrowheads="1"/>
                    </pic:cNvPicPr>
                  </pic:nvPicPr>
                  <pic:blipFill>
                    <a:blip r:embed="rId42" cstate="print"/>
                    <a:srcRect/>
                    <a:stretch>
                      <a:fillRect/>
                    </a:stretch>
                  </pic:blipFill>
                  <pic:spPr bwMode="auto">
                    <a:xfrm>
                      <a:off x="0" y="0"/>
                      <a:ext cx="4763135" cy="3806190"/>
                    </a:xfrm>
                    <a:prstGeom prst="rect">
                      <a:avLst/>
                    </a:prstGeom>
                    <a:noFill/>
                    <a:ln w="9525">
                      <a:noFill/>
                      <a:miter lim="800000"/>
                      <a:headEnd/>
                      <a:tailEnd/>
                    </a:ln>
                  </pic:spPr>
                </pic:pic>
              </a:graphicData>
            </a:graphic>
          </wp:inline>
        </w:drawing>
      </w:r>
    </w:p>
    <w:p w:rsidR="00CF66A7" w:rsidRPr="00CF66A7" w:rsidRDefault="00CF66A7" w:rsidP="00CF66A7">
      <w:pPr>
        <w:spacing w:line="360" w:lineRule="auto"/>
        <w:ind w:firstLine="720"/>
        <w:jc w:val="both"/>
        <w:rPr>
          <w:sz w:val="24"/>
          <w:szCs w:val="24"/>
          <w:lang w:val="ru-RU"/>
        </w:rPr>
      </w:pPr>
      <w:r w:rsidRPr="00CF66A7">
        <w:rPr>
          <w:sz w:val="24"/>
          <w:szCs w:val="24"/>
          <w:lang w:val="ru-RU"/>
        </w:rPr>
        <w:t xml:space="preserve">Комбинованом применом </w:t>
      </w:r>
      <w:r w:rsidRPr="007D68D2">
        <w:rPr>
          <w:color w:val="000000"/>
          <w:sz w:val="24"/>
          <w:szCs w:val="24"/>
        </w:rPr>
        <w:t>H</w:t>
      </w:r>
      <w:r w:rsidRPr="00CF66A7">
        <w:rPr>
          <w:color w:val="000000"/>
          <w:sz w:val="24"/>
          <w:szCs w:val="24"/>
          <w:lang w:val="ru-RU"/>
        </w:rPr>
        <w:t>с</w:t>
      </w:r>
      <w:r w:rsidRPr="007D68D2">
        <w:rPr>
          <w:color w:val="000000"/>
          <w:sz w:val="24"/>
          <w:szCs w:val="24"/>
        </w:rPr>
        <w:t>y</w:t>
      </w:r>
      <w:r w:rsidRPr="00CF66A7">
        <w:rPr>
          <w:color w:val="000000"/>
          <w:sz w:val="24"/>
          <w:szCs w:val="24"/>
          <w:lang w:val="ru-RU"/>
        </w:rPr>
        <w:t>+</w:t>
      </w:r>
      <w:r w:rsidRPr="007D68D2">
        <w:rPr>
          <w:color w:val="000000"/>
          <w:sz w:val="24"/>
          <w:szCs w:val="24"/>
        </w:rPr>
        <w:t>DL</w:t>
      </w:r>
      <w:r w:rsidRPr="00CF66A7">
        <w:rPr>
          <w:color w:val="000000"/>
          <w:sz w:val="24"/>
          <w:szCs w:val="24"/>
          <w:lang w:val="ru-RU"/>
        </w:rPr>
        <w:t xml:space="preserve"> </w:t>
      </w:r>
      <w:r w:rsidRPr="007D68D2">
        <w:rPr>
          <w:color w:val="000000"/>
          <w:sz w:val="24"/>
          <w:szCs w:val="24"/>
        </w:rPr>
        <w:t>PAG</w:t>
      </w:r>
      <w:r w:rsidRPr="00CF66A7">
        <w:rPr>
          <w:color w:val="000000"/>
          <w:sz w:val="24"/>
          <w:szCs w:val="24"/>
          <w:lang w:val="ru-RU"/>
        </w:rPr>
        <w:t xml:space="preserve">, </w:t>
      </w:r>
      <w:r w:rsidRPr="007D68D2">
        <w:rPr>
          <w:color w:val="000000"/>
          <w:sz w:val="24"/>
          <w:szCs w:val="24"/>
        </w:rPr>
        <w:t>Hcy</w:t>
      </w:r>
      <w:r w:rsidRPr="00CF66A7">
        <w:rPr>
          <w:color w:val="000000"/>
          <w:sz w:val="24"/>
          <w:szCs w:val="24"/>
          <w:lang w:val="ru-RU"/>
        </w:rPr>
        <w:t>+</w:t>
      </w:r>
      <w:r w:rsidRPr="007D68D2">
        <w:rPr>
          <w:color w:val="000000"/>
          <w:sz w:val="24"/>
          <w:szCs w:val="24"/>
        </w:rPr>
        <w:t>L</w:t>
      </w:r>
      <w:r w:rsidRPr="00CF66A7">
        <w:rPr>
          <w:color w:val="000000"/>
          <w:sz w:val="24"/>
          <w:szCs w:val="24"/>
          <w:lang w:val="ru-RU"/>
        </w:rPr>
        <w:t>-</w:t>
      </w:r>
      <w:r w:rsidRPr="007D68D2">
        <w:rPr>
          <w:color w:val="000000"/>
          <w:sz w:val="24"/>
          <w:szCs w:val="24"/>
        </w:rPr>
        <w:t>NAME</w:t>
      </w:r>
      <w:r w:rsidRPr="00CF66A7">
        <w:rPr>
          <w:color w:val="000000"/>
          <w:sz w:val="24"/>
          <w:szCs w:val="24"/>
          <w:lang w:val="ru-RU"/>
        </w:rPr>
        <w:t xml:space="preserve">, </w:t>
      </w:r>
      <w:r w:rsidRPr="007D68D2">
        <w:rPr>
          <w:color w:val="000000"/>
          <w:sz w:val="24"/>
          <w:szCs w:val="24"/>
        </w:rPr>
        <w:t>Hcy</w:t>
      </w:r>
      <w:r w:rsidRPr="00CF66A7">
        <w:rPr>
          <w:color w:val="000000"/>
          <w:sz w:val="24"/>
          <w:szCs w:val="24"/>
          <w:lang w:val="ru-RU"/>
        </w:rPr>
        <w:t>+</w:t>
      </w:r>
      <w:r w:rsidRPr="007D68D2">
        <w:rPr>
          <w:color w:val="000000"/>
          <w:sz w:val="24"/>
          <w:szCs w:val="24"/>
        </w:rPr>
        <w:t>PPR</w:t>
      </w:r>
      <w:r w:rsidRPr="00CF66A7">
        <w:rPr>
          <w:color w:val="000000"/>
          <w:sz w:val="24"/>
          <w:szCs w:val="24"/>
          <w:lang w:val="ru-RU"/>
        </w:rPr>
        <w:t xml:space="preserve"> </w:t>
      </w:r>
      <w:r w:rsidRPr="007D68D2">
        <w:rPr>
          <w:color w:val="000000"/>
          <w:sz w:val="24"/>
          <w:szCs w:val="24"/>
        </w:rPr>
        <w:t>IX</w:t>
      </w:r>
      <w:r w:rsidRPr="00CF66A7">
        <w:rPr>
          <w:color w:val="000000"/>
          <w:sz w:val="24"/>
          <w:szCs w:val="24"/>
          <w:lang w:val="ru-RU"/>
        </w:rPr>
        <w:t xml:space="preserve"> дошло је до значајног повећања </w:t>
      </w:r>
      <w:r w:rsidRPr="00CF66A7">
        <w:rPr>
          <w:sz w:val="24"/>
          <w:szCs w:val="24"/>
          <w:lang w:val="ru-RU"/>
        </w:rPr>
        <w:t xml:space="preserve">супероксид дисмутазе у односу на контролну групу пацова. Значајно више вредности овог антиоксидационог ензима забележене комбинованом применом </w:t>
      </w:r>
      <w:r>
        <w:rPr>
          <w:sz w:val="24"/>
          <w:szCs w:val="24"/>
        </w:rPr>
        <w:t>Hcy</w:t>
      </w:r>
      <w:r w:rsidRPr="00CF66A7">
        <w:rPr>
          <w:sz w:val="24"/>
          <w:szCs w:val="24"/>
          <w:lang w:val="ru-RU"/>
        </w:rPr>
        <w:t xml:space="preserve"> и </w:t>
      </w:r>
      <w:r>
        <w:rPr>
          <w:sz w:val="24"/>
          <w:szCs w:val="24"/>
        </w:rPr>
        <w:t>PPR</w:t>
      </w:r>
      <w:r w:rsidRPr="00CF66A7">
        <w:rPr>
          <w:sz w:val="24"/>
          <w:szCs w:val="24"/>
          <w:lang w:val="ru-RU"/>
        </w:rPr>
        <w:t xml:space="preserve"> </w:t>
      </w:r>
      <w:r>
        <w:rPr>
          <w:sz w:val="24"/>
          <w:szCs w:val="24"/>
        </w:rPr>
        <w:t>IX</w:t>
      </w:r>
      <w:r w:rsidRPr="00CF66A7">
        <w:rPr>
          <w:sz w:val="24"/>
          <w:szCs w:val="24"/>
          <w:lang w:val="ru-RU"/>
        </w:rPr>
        <w:t xml:space="preserve"> у односу на групу пацова којој је примењиван само </w:t>
      </w:r>
      <w:r>
        <w:rPr>
          <w:color w:val="000000"/>
          <w:sz w:val="24"/>
          <w:szCs w:val="24"/>
        </w:rPr>
        <w:t>Hcy</w:t>
      </w:r>
      <w:r w:rsidRPr="00CF66A7">
        <w:rPr>
          <w:color w:val="000000"/>
          <w:sz w:val="24"/>
          <w:szCs w:val="24"/>
          <w:lang w:val="ru-RU"/>
        </w:rPr>
        <w:t>.</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rPr>
          <w:sz w:val="24"/>
          <w:szCs w:val="24"/>
          <w:lang w:val="ru-RU"/>
        </w:rPr>
      </w:pPr>
    </w:p>
    <w:p w:rsidR="00CF66A7" w:rsidRPr="00CF66A7" w:rsidRDefault="00CF66A7" w:rsidP="00CF66A7">
      <w:pPr>
        <w:widowControl w:val="0"/>
        <w:autoSpaceDE w:val="0"/>
        <w:autoSpaceDN w:val="0"/>
        <w:adjustRightInd w:val="0"/>
        <w:spacing w:line="360" w:lineRule="auto"/>
        <w:jc w:val="center"/>
        <w:rPr>
          <w:sz w:val="24"/>
          <w:szCs w:val="24"/>
          <w:lang w:val="ru-RU"/>
        </w:rPr>
      </w:pPr>
    </w:p>
    <w:p w:rsidR="00CF66A7" w:rsidRPr="00CF66A7" w:rsidRDefault="00CF66A7" w:rsidP="00CF66A7">
      <w:pPr>
        <w:widowControl w:val="0"/>
        <w:autoSpaceDE w:val="0"/>
        <w:autoSpaceDN w:val="0"/>
        <w:adjustRightInd w:val="0"/>
        <w:spacing w:line="360" w:lineRule="auto"/>
        <w:jc w:val="center"/>
        <w:rPr>
          <w:sz w:val="24"/>
          <w:szCs w:val="24"/>
          <w:lang w:val="ru-RU"/>
        </w:rPr>
      </w:pPr>
    </w:p>
    <w:p w:rsidR="00CF66A7" w:rsidRPr="00CF66A7" w:rsidRDefault="00CF66A7" w:rsidP="00CF66A7">
      <w:pPr>
        <w:widowControl w:val="0"/>
        <w:autoSpaceDE w:val="0"/>
        <w:autoSpaceDN w:val="0"/>
        <w:adjustRightInd w:val="0"/>
        <w:spacing w:line="360" w:lineRule="auto"/>
        <w:rPr>
          <w:sz w:val="24"/>
          <w:szCs w:val="24"/>
          <w:lang w:val="ru-RU"/>
        </w:rPr>
      </w:pPr>
    </w:p>
    <w:p w:rsidR="00CF66A7" w:rsidRPr="00CF66A7" w:rsidRDefault="00CF66A7" w:rsidP="00CF66A7">
      <w:pPr>
        <w:widowControl w:val="0"/>
        <w:autoSpaceDE w:val="0"/>
        <w:autoSpaceDN w:val="0"/>
        <w:adjustRightInd w:val="0"/>
        <w:spacing w:line="360" w:lineRule="auto"/>
        <w:jc w:val="center"/>
        <w:rPr>
          <w:sz w:val="24"/>
          <w:szCs w:val="24"/>
          <w:lang w:val="ru-RU"/>
        </w:rPr>
      </w:pPr>
    </w:p>
    <w:p w:rsidR="00F80F46" w:rsidRDefault="00F80F46" w:rsidP="00CF66A7">
      <w:pPr>
        <w:spacing w:line="360" w:lineRule="auto"/>
        <w:jc w:val="both"/>
        <w:rPr>
          <w:b/>
          <w:sz w:val="24"/>
          <w:szCs w:val="24"/>
          <w:lang/>
        </w:rPr>
      </w:pPr>
    </w:p>
    <w:p w:rsidR="00F80F46" w:rsidRDefault="00F80F46" w:rsidP="00CF66A7">
      <w:pPr>
        <w:spacing w:line="360" w:lineRule="auto"/>
        <w:jc w:val="both"/>
        <w:rPr>
          <w:b/>
          <w:sz w:val="24"/>
          <w:szCs w:val="24"/>
          <w:lang/>
        </w:rPr>
      </w:pPr>
    </w:p>
    <w:p w:rsidR="00CF66A7" w:rsidRPr="002C53E1" w:rsidRDefault="00CF66A7" w:rsidP="00CF66A7">
      <w:pPr>
        <w:spacing w:line="360" w:lineRule="auto"/>
        <w:jc w:val="both"/>
        <w:rPr>
          <w:b/>
          <w:sz w:val="24"/>
          <w:szCs w:val="24"/>
          <w:lang w:val="ru-RU"/>
        </w:rPr>
      </w:pPr>
      <w:r w:rsidRPr="002C53E1">
        <w:rPr>
          <w:b/>
          <w:sz w:val="24"/>
          <w:szCs w:val="24"/>
          <w:lang w:val="ru-RU"/>
        </w:rPr>
        <w:t>4.2. СУБХРОНИЧНА СЕРИЈА ЕКСПЕРИМЕНАТА</w:t>
      </w:r>
    </w:p>
    <w:p w:rsidR="00CF66A7" w:rsidRPr="002C53E1" w:rsidRDefault="00CF66A7" w:rsidP="00CF66A7">
      <w:pPr>
        <w:spacing w:line="360" w:lineRule="auto"/>
        <w:jc w:val="center"/>
        <w:rPr>
          <w:b/>
          <w:sz w:val="24"/>
          <w:szCs w:val="24"/>
          <w:lang w:val="ru-RU"/>
        </w:rPr>
      </w:pPr>
    </w:p>
    <w:p w:rsidR="00CF66A7" w:rsidRPr="00CF66A7" w:rsidRDefault="00CF66A7" w:rsidP="00CF66A7">
      <w:pPr>
        <w:spacing w:line="360" w:lineRule="auto"/>
        <w:jc w:val="both"/>
        <w:rPr>
          <w:b/>
          <w:sz w:val="24"/>
          <w:szCs w:val="24"/>
          <w:lang w:val="ru-RU"/>
        </w:rPr>
      </w:pPr>
      <w:r w:rsidRPr="002C53E1">
        <w:rPr>
          <w:b/>
          <w:sz w:val="24"/>
          <w:szCs w:val="24"/>
          <w:lang w:val="ru-RU"/>
        </w:rPr>
        <w:t xml:space="preserve">4.2.1. Ефекти субхроничне хиперхомоцистеинемије </w:t>
      </w:r>
      <w:r w:rsidRPr="00CF66A7">
        <w:rPr>
          <w:b/>
          <w:sz w:val="24"/>
          <w:szCs w:val="24"/>
          <w:lang w:val="ru-RU"/>
        </w:rPr>
        <w:t>на активност ензима ацетилхлинестеразе</w:t>
      </w:r>
      <w:r w:rsidRPr="002C53E1">
        <w:rPr>
          <w:b/>
          <w:sz w:val="24"/>
          <w:szCs w:val="24"/>
          <w:lang w:val="ru-RU"/>
        </w:rPr>
        <w:t xml:space="preserve"> </w:t>
      </w:r>
      <w:r w:rsidRPr="00CF66A7">
        <w:rPr>
          <w:b/>
          <w:sz w:val="24"/>
          <w:szCs w:val="24"/>
          <w:lang w:val="ru-RU"/>
        </w:rPr>
        <w:t>у ткиву миокарда срца пацова и параметара оксидационог стреса у плазми</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2C53E1" w:rsidRDefault="00CF66A7" w:rsidP="00CF66A7">
      <w:pPr>
        <w:spacing w:line="360" w:lineRule="auto"/>
        <w:jc w:val="both"/>
        <w:rPr>
          <w:sz w:val="24"/>
          <w:szCs w:val="24"/>
          <w:lang w:val="ru-RU"/>
        </w:rPr>
      </w:pPr>
      <w:r w:rsidRPr="00CF66A7">
        <w:rPr>
          <w:sz w:val="24"/>
          <w:szCs w:val="24"/>
          <w:lang w:val="ru-RU"/>
        </w:rPr>
        <w:t>Табела 7.</w:t>
      </w:r>
      <w:r w:rsidRPr="00CF66A7">
        <w:rPr>
          <w:lang w:val="ru-RU"/>
        </w:rPr>
        <w:t xml:space="preserve"> </w:t>
      </w:r>
      <w:r w:rsidRPr="00CF66A7">
        <w:rPr>
          <w:sz w:val="24"/>
          <w:szCs w:val="24"/>
          <w:lang w:val="ru-RU"/>
        </w:rPr>
        <w:t>Регистроване вредности ацетилхолинестеразе (А</w:t>
      </w:r>
      <w:r>
        <w:rPr>
          <w:sz w:val="24"/>
          <w:szCs w:val="24"/>
        </w:rPr>
        <w:t>Ch</w:t>
      </w:r>
      <w:r w:rsidRPr="00CF66A7">
        <w:rPr>
          <w:sz w:val="24"/>
          <w:szCs w:val="24"/>
          <w:lang w:val="ru-RU"/>
        </w:rPr>
        <w:t>Е) и параметара оксидационог стреса у плазми пацова</w:t>
      </w:r>
      <w:r w:rsidRPr="002C53E1">
        <w:rPr>
          <w:sz w:val="24"/>
          <w:szCs w:val="24"/>
          <w:lang w:val="ru-RU"/>
        </w:rPr>
        <w:t xml:space="preserve"> након изазивања субхроничне хиперхомоцистеинемије</w:t>
      </w:r>
    </w:p>
    <w:p w:rsidR="00CF66A7" w:rsidRPr="002C53E1" w:rsidRDefault="00CF66A7" w:rsidP="00CF66A7">
      <w:pPr>
        <w:jc w:val="both"/>
        <w:rPr>
          <w:sz w:val="24"/>
          <w:szCs w:val="24"/>
          <w:lang w:val="ru-RU"/>
        </w:rPr>
      </w:pPr>
    </w:p>
    <w:tbl>
      <w:tblPr>
        <w:tblW w:w="0" w:type="auto"/>
        <w:jc w:val="center"/>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tblPr>
      <w:tblGrid>
        <w:gridCol w:w="1322"/>
        <w:gridCol w:w="1406"/>
        <w:gridCol w:w="1288"/>
        <w:gridCol w:w="1171"/>
        <w:gridCol w:w="1524"/>
        <w:gridCol w:w="1288"/>
        <w:gridCol w:w="1288"/>
      </w:tblGrid>
      <w:tr w:rsidR="00CF66A7" w:rsidRPr="007D20F7" w:rsidTr="00CF66A7">
        <w:trPr>
          <w:trHeight w:val="576"/>
          <w:jc w:val="center"/>
        </w:trPr>
        <w:tc>
          <w:tcPr>
            <w:tcW w:w="0" w:type="auto"/>
            <w:shd w:val="clear" w:color="auto" w:fill="BFBFBF"/>
            <w:vAlign w:val="center"/>
          </w:tcPr>
          <w:p w:rsidR="00CF66A7" w:rsidRPr="00D33944" w:rsidRDefault="00CF66A7" w:rsidP="00CF66A7">
            <w:pPr>
              <w:jc w:val="center"/>
              <w:rPr>
                <w:sz w:val="24"/>
                <w:szCs w:val="24"/>
              </w:rPr>
            </w:pPr>
            <w:r>
              <w:rPr>
                <w:sz w:val="24"/>
                <w:szCs w:val="24"/>
              </w:rPr>
              <w:t>X±SD</w:t>
            </w:r>
          </w:p>
        </w:tc>
        <w:tc>
          <w:tcPr>
            <w:tcW w:w="0" w:type="auto"/>
            <w:shd w:val="clear" w:color="auto" w:fill="D9D9D9"/>
            <w:vAlign w:val="center"/>
          </w:tcPr>
          <w:p w:rsidR="00CF66A7" w:rsidRPr="00F32D2A" w:rsidRDefault="00CF66A7" w:rsidP="00CF66A7">
            <w:pPr>
              <w:jc w:val="center"/>
              <w:rPr>
                <w:b/>
                <w:sz w:val="24"/>
                <w:szCs w:val="24"/>
                <w:lang w:val="fr-FR"/>
              </w:rPr>
            </w:pPr>
            <w:r w:rsidRPr="00F32D2A">
              <w:rPr>
                <w:b/>
                <w:sz w:val="24"/>
                <w:szCs w:val="24"/>
                <w:lang w:val="fr-FR"/>
              </w:rPr>
              <w:t>AChE</w:t>
            </w:r>
          </w:p>
          <w:p w:rsidR="00CF66A7" w:rsidRPr="00F32D2A" w:rsidRDefault="00CF66A7" w:rsidP="00CF66A7">
            <w:pPr>
              <w:jc w:val="center"/>
              <w:rPr>
                <w:sz w:val="24"/>
                <w:szCs w:val="24"/>
                <w:lang w:val="fr-FR"/>
              </w:rPr>
            </w:pPr>
            <w:r w:rsidRPr="00F32D2A">
              <w:rPr>
                <w:sz w:val="16"/>
                <w:szCs w:val="16"/>
                <w:lang w:val="fr-FR"/>
              </w:rPr>
              <w:t>(</w:t>
            </w:r>
            <w:r w:rsidRPr="00E96CA0">
              <w:rPr>
                <w:sz w:val="16"/>
                <w:szCs w:val="16"/>
              </w:rPr>
              <w:t>Δ</w:t>
            </w:r>
            <w:r w:rsidRPr="00F32D2A">
              <w:rPr>
                <w:sz w:val="16"/>
                <w:szCs w:val="16"/>
                <w:lang w:val="fr-FR"/>
              </w:rPr>
              <w:t xml:space="preserve">A/min/mg </w:t>
            </w:r>
            <w:r w:rsidRPr="00E96CA0">
              <w:rPr>
                <w:sz w:val="16"/>
                <w:szCs w:val="16"/>
              </w:rPr>
              <w:t>ткива</w:t>
            </w:r>
            <w:r w:rsidRPr="00F32D2A">
              <w:rPr>
                <w:sz w:val="16"/>
                <w:szCs w:val="16"/>
                <w:lang w:val="fr-FR"/>
              </w:rPr>
              <w:t>)</w:t>
            </w:r>
          </w:p>
        </w:tc>
        <w:tc>
          <w:tcPr>
            <w:tcW w:w="0" w:type="auto"/>
            <w:shd w:val="clear" w:color="auto" w:fill="D9D9D9"/>
            <w:vAlign w:val="center"/>
          </w:tcPr>
          <w:p w:rsidR="00CF66A7" w:rsidRDefault="00CF66A7" w:rsidP="00CF66A7">
            <w:pPr>
              <w:jc w:val="center"/>
              <w:rPr>
                <w:b/>
                <w:sz w:val="24"/>
                <w:szCs w:val="24"/>
              </w:rPr>
            </w:pPr>
            <w:r w:rsidRPr="000F0D21">
              <w:rPr>
                <w:b/>
                <w:sz w:val="24"/>
                <w:szCs w:val="24"/>
              </w:rPr>
              <w:t>MDA</w:t>
            </w:r>
          </w:p>
          <w:p w:rsidR="00CF66A7" w:rsidRPr="007D20F7" w:rsidRDefault="00CF66A7" w:rsidP="00CF66A7">
            <w:pPr>
              <w:jc w:val="center"/>
              <w:rPr>
                <w:sz w:val="24"/>
                <w:szCs w:val="24"/>
              </w:rPr>
            </w:pPr>
            <w:r w:rsidRPr="00E96CA0">
              <w:rPr>
                <w:sz w:val="16"/>
                <w:szCs w:val="16"/>
              </w:rPr>
              <w:t>(nmol/ml плазме)</w:t>
            </w:r>
          </w:p>
        </w:tc>
        <w:tc>
          <w:tcPr>
            <w:tcW w:w="0" w:type="auto"/>
            <w:shd w:val="clear" w:color="auto" w:fill="D9D9D9"/>
            <w:vAlign w:val="center"/>
          </w:tcPr>
          <w:p w:rsidR="00CF66A7" w:rsidRPr="000F0D21" w:rsidRDefault="00CF66A7" w:rsidP="00CF66A7">
            <w:pPr>
              <w:jc w:val="center"/>
              <w:rPr>
                <w:b/>
                <w:sz w:val="24"/>
                <w:szCs w:val="24"/>
              </w:rPr>
            </w:pPr>
            <w:r w:rsidRPr="000F0D21">
              <w:rPr>
                <w:b/>
                <w:sz w:val="24"/>
                <w:szCs w:val="24"/>
              </w:rPr>
              <w:t>CAT</w:t>
            </w:r>
          </w:p>
          <w:p w:rsidR="00CF66A7" w:rsidRPr="00E96CA0" w:rsidRDefault="00CF66A7" w:rsidP="00CF66A7">
            <w:pPr>
              <w:jc w:val="center"/>
              <w:rPr>
                <w:sz w:val="16"/>
                <w:szCs w:val="16"/>
              </w:rPr>
            </w:pPr>
            <w:r w:rsidRPr="00E96CA0">
              <w:rPr>
                <w:sz w:val="16"/>
                <w:szCs w:val="16"/>
              </w:rPr>
              <w:t>(U)</w:t>
            </w:r>
          </w:p>
        </w:tc>
        <w:tc>
          <w:tcPr>
            <w:tcW w:w="0" w:type="auto"/>
            <w:shd w:val="clear" w:color="auto" w:fill="D9D9D9"/>
            <w:vAlign w:val="center"/>
          </w:tcPr>
          <w:p w:rsidR="00CF66A7" w:rsidRDefault="00CF66A7" w:rsidP="00CF66A7">
            <w:pPr>
              <w:jc w:val="center"/>
              <w:rPr>
                <w:b/>
                <w:sz w:val="24"/>
                <w:szCs w:val="24"/>
              </w:rPr>
            </w:pPr>
            <w:r w:rsidRPr="000F0D21">
              <w:rPr>
                <w:b/>
                <w:sz w:val="24"/>
                <w:szCs w:val="24"/>
              </w:rPr>
              <w:t>CAT</w:t>
            </w:r>
          </w:p>
          <w:p w:rsidR="00CF66A7" w:rsidRPr="00E96CA0" w:rsidRDefault="00CF66A7" w:rsidP="00CF66A7">
            <w:pPr>
              <w:jc w:val="center"/>
              <w:rPr>
                <w:b/>
                <w:sz w:val="16"/>
                <w:szCs w:val="16"/>
              </w:rPr>
            </w:pPr>
            <w:r w:rsidRPr="00E96CA0">
              <w:rPr>
                <w:sz w:val="16"/>
                <w:szCs w:val="16"/>
              </w:rPr>
              <w:t>(U/ml плазме)</w:t>
            </w:r>
          </w:p>
        </w:tc>
        <w:tc>
          <w:tcPr>
            <w:tcW w:w="0" w:type="auto"/>
            <w:shd w:val="clear" w:color="auto" w:fill="D9D9D9"/>
            <w:vAlign w:val="center"/>
          </w:tcPr>
          <w:p w:rsidR="00CF66A7" w:rsidRPr="000F0D21" w:rsidRDefault="00CF66A7" w:rsidP="00CF66A7">
            <w:pPr>
              <w:jc w:val="center"/>
              <w:rPr>
                <w:b/>
                <w:sz w:val="24"/>
                <w:szCs w:val="24"/>
              </w:rPr>
            </w:pPr>
            <w:r w:rsidRPr="000F0D21">
              <w:rPr>
                <w:b/>
                <w:sz w:val="24"/>
                <w:szCs w:val="24"/>
              </w:rPr>
              <w:t>GPx</w:t>
            </w:r>
          </w:p>
          <w:p w:rsidR="00CF66A7" w:rsidRPr="00E96CA0" w:rsidRDefault="00CF66A7" w:rsidP="00CF66A7">
            <w:pPr>
              <w:jc w:val="center"/>
              <w:rPr>
                <w:sz w:val="16"/>
                <w:szCs w:val="16"/>
              </w:rPr>
            </w:pPr>
            <w:r w:rsidRPr="00E96CA0">
              <w:rPr>
                <w:sz w:val="16"/>
                <w:szCs w:val="16"/>
              </w:rPr>
              <w:t>(U/ml плазме)</w:t>
            </w:r>
          </w:p>
        </w:tc>
        <w:tc>
          <w:tcPr>
            <w:tcW w:w="0" w:type="auto"/>
            <w:shd w:val="clear" w:color="auto" w:fill="D9D9D9"/>
            <w:vAlign w:val="center"/>
          </w:tcPr>
          <w:p w:rsidR="00CF66A7" w:rsidRPr="000F0D21" w:rsidRDefault="00CF66A7" w:rsidP="00CF66A7">
            <w:pPr>
              <w:jc w:val="center"/>
              <w:rPr>
                <w:b/>
                <w:sz w:val="24"/>
                <w:szCs w:val="24"/>
              </w:rPr>
            </w:pPr>
            <w:r w:rsidRPr="000F0D21">
              <w:rPr>
                <w:b/>
                <w:sz w:val="24"/>
                <w:szCs w:val="24"/>
              </w:rPr>
              <w:t>SOD</w:t>
            </w:r>
          </w:p>
          <w:p w:rsidR="00CF66A7" w:rsidRPr="00E96CA0" w:rsidRDefault="00CF66A7" w:rsidP="00CF66A7">
            <w:pPr>
              <w:jc w:val="center"/>
              <w:rPr>
                <w:sz w:val="16"/>
                <w:szCs w:val="16"/>
              </w:rPr>
            </w:pPr>
            <w:r w:rsidRPr="00E96CA0">
              <w:rPr>
                <w:sz w:val="16"/>
                <w:szCs w:val="16"/>
              </w:rPr>
              <w:t>(U/ml плазме)</w:t>
            </w:r>
          </w:p>
        </w:tc>
      </w:tr>
      <w:tr w:rsidR="00CF66A7" w:rsidRPr="007D20F7" w:rsidTr="00CF66A7">
        <w:trPr>
          <w:trHeight w:val="576"/>
          <w:jc w:val="center"/>
        </w:trPr>
        <w:tc>
          <w:tcPr>
            <w:tcW w:w="0" w:type="auto"/>
            <w:shd w:val="clear" w:color="auto" w:fill="D9D9D9"/>
            <w:vAlign w:val="center"/>
          </w:tcPr>
          <w:p w:rsidR="00CF66A7" w:rsidRPr="000F0D21" w:rsidRDefault="00CF66A7" w:rsidP="00CF66A7">
            <w:pPr>
              <w:jc w:val="center"/>
              <w:rPr>
                <w:b/>
                <w:sz w:val="24"/>
                <w:szCs w:val="24"/>
              </w:rPr>
            </w:pPr>
            <w:r>
              <w:rPr>
                <w:b/>
                <w:sz w:val="24"/>
                <w:szCs w:val="24"/>
              </w:rPr>
              <w:t>Контрола</w:t>
            </w:r>
          </w:p>
        </w:tc>
        <w:tc>
          <w:tcPr>
            <w:tcW w:w="0" w:type="auto"/>
            <w:vAlign w:val="center"/>
          </w:tcPr>
          <w:p w:rsidR="00CF66A7" w:rsidRPr="00DE31B8" w:rsidRDefault="00CF66A7" w:rsidP="00CF66A7">
            <w:pPr>
              <w:jc w:val="center"/>
              <w:rPr>
                <w:sz w:val="24"/>
                <w:szCs w:val="24"/>
              </w:rPr>
            </w:pPr>
            <w:r>
              <w:rPr>
                <w:sz w:val="24"/>
                <w:szCs w:val="24"/>
              </w:rPr>
              <w:t>0.057±0.002</w:t>
            </w:r>
          </w:p>
        </w:tc>
        <w:tc>
          <w:tcPr>
            <w:tcW w:w="0" w:type="auto"/>
            <w:vAlign w:val="center"/>
          </w:tcPr>
          <w:p w:rsidR="00CF66A7" w:rsidRPr="00DE31B8" w:rsidRDefault="00CF66A7" w:rsidP="00CF66A7">
            <w:pPr>
              <w:jc w:val="center"/>
              <w:rPr>
                <w:sz w:val="24"/>
                <w:szCs w:val="24"/>
              </w:rPr>
            </w:pPr>
            <w:r>
              <w:rPr>
                <w:sz w:val="24"/>
                <w:szCs w:val="24"/>
              </w:rPr>
              <w:t>12.56±1.38</w:t>
            </w:r>
          </w:p>
        </w:tc>
        <w:tc>
          <w:tcPr>
            <w:tcW w:w="0" w:type="auto"/>
            <w:vAlign w:val="center"/>
          </w:tcPr>
          <w:p w:rsidR="00CF66A7" w:rsidRPr="00DE31B8" w:rsidRDefault="00CF66A7" w:rsidP="00CF66A7">
            <w:pPr>
              <w:jc w:val="center"/>
              <w:rPr>
                <w:sz w:val="24"/>
                <w:szCs w:val="24"/>
              </w:rPr>
            </w:pPr>
            <w:r>
              <w:rPr>
                <w:sz w:val="24"/>
                <w:szCs w:val="24"/>
              </w:rPr>
              <w:t>6.61±0.51</w:t>
            </w:r>
          </w:p>
        </w:tc>
        <w:tc>
          <w:tcPr>
            <w:tcW w:w="0" w:type="auto"/>
            <w:vAlign w:val="center"/>
          </w:tcPr>
          <w:p w:rsidR="00CF66A7" w:rsidRPr="00DE31B8" w:rsidRDefault="00CF66A7" w:rsidP="00CF66A7">
            <w:pPr>
              <w:jc w:val="center"/>
              <w:rPr>
                <w:sz w:val="24"/>
                <w:szCs w:val="24"/>
              </w:rPr>
            </w:pPr>
            <w:r>
              <w:rPr>
                <w:sz w:val="24"/>
                <w:szCs w:val="24"/>
              </w:rPr>
              <w:t>132.22±10.37</w:t>
            </w:r>
          </w:p>
        </w:tc>
        <w:tc>
          <w:tcPr>
            <w:tcW w:w="0" w:type="auto"/>
            <w:vAlign w:val="center"/>
          </w:tcPr>
          <w:p w:rsidR="00CF66A7" w:rsidRPr="00DE31B8" w:rsidRDefault="00CF66A7" w:rsidP="00CF66A7">
            <w:pPr>
              <w:jc w:val="center"/>
              <w:rPr>
                <w:sz w:val="24"/>
                <w:szCs w:val="24"/>
              </w:rPr>
            </w:pPr>
            <w:r>
              <w:rPr>
                <w:sz w:val="24"/>
                <w:szCs w:val="24"/>
              </w:rPr>
              <w:t>8.81±0.69</w:t>
            </w:r>
          </w:p>
        </w:tc>
        <w:tc>
          <w:tcPr>
            <w:tcW w:w="0" w:type="auto"/>
            <w:vAlign w:val="center"/>
          </w:tcPr>
          <w:p w:rsidR="00CF66A7" w:rsidRPr="00DE31B8" w:rsidRDefault="00CF66A7" w:rsidP="00CF66A7">
            <w:pPr>
              <w:jc w:val="center"/>
              <w:rPr>
                <w:sz w:val="24"/>
                <w:szCs w:val="24"/>
              </w:rPr>
            </w:pPr>
            <w:r>
              <w:rPr>
                <w:sz w:val="24"/>
                <w:szCs w:val="24"/>
              </w:rPr>
              <w:t>30.09±0.82</w:t>
            </w:r>
          </w:p>
        </w:tc>
      </w:tr>
      <w:tr w:rsidR="00CF66A7" w:rsidRPr="007D20F7" w:rsidTr="00CF66A7">
        <w:trPr>
          <w:trHeight w:val="576"/>
          <w:jc w:val="center"/>
        </w:trPr>
        <w:tc>
          <w:tcPr>
            <w:tcW w:w="0" w:type="auto"/>
            <w:shd w:val="clear" w:color="auto" w:fill="D9D9D9"/>
            <w:vAlign w:val="center"/>
          </w:tcPr>
          <w:p w:rsidR="00CF66A7" w:rsidRDefault="00CF66A7" w:rsidP="00CF66A7">
            <w:pPr>
              <w:jc w:val="center"/>
              <w:rPr>
                <w:b/>
                <w:sz w:val="24"/>
                <w:szCs w:val="24"/>
              </w:rPr>
            </w:pPr>
            <w:r>
              <w:rPr>
                <w:b/>
                <w:sz w:val="24"/>
                <w:szCs w:val="24"/>
              </w:rPr>
              <w:t>Метионин</w:t>
            </w:r>
          </w:p>
        </w:tc>
        <w:tc>
          <w:tcPr>
            <w:tcW w:w="0" w:type="auto"/>
            <w:vAlign w:val="center"/>
          </w:tcPr>
          <w:p w:rsidR="00CF66A7" w:rsidRPr="00DE31B8" w:rsidRDefault="00CF66A7" w:rsidP="00CF66A7">
            <w:pPr>
              <w:jc w:val="center"/>
              <w:rPr>
                <w:sz w:val="24"/>
                <w:szCs w:val="24"/>
              </w:rPr>
            </w:pPr>
            <w:r>
              <w:rPr>
                <w:sz w:val="24"/>
                <w:szCs w:val="24"/>
              </w:rPr>
              <w:t>0.046±0.004</w:t>
            </w:r>
          </w:p>
        </w:tc>
        <w:tc>
          <w:tcPr>
            <w:tcW w:w="0" w:type="auto"/>
            <w:vAlign w:val="center"/>
          </w:tcPr>
          <w:p w:rsidR="00CF66A7" w:rsidRPr="00DE31B8" w:rsidRDefault="00CF66A7" w:rsidP="00CF66A7">
            <w:pPr>
              <w:jc w:val="center"/>
              <w:rPr>
                <w:sz w:val="24"/>
                <w:szCs w:val="24"/>
              </w:rPr>
            </w:pPr>
            <w:r>
              <w:rPr>
                <w:sz w:val="24"/>
                <w:szCs w:val="24"/>
              </w:rPr>
              <w:t>15.03±1.39</w:t>
            </w:r>
          </w:p>
        </w:tc>
        <w:tc>
          <w:tcPr>
            <w:tcW w:w="0" w:type="auto"/>
            <w:vAlign w:val="center"/>
          </w:tcPr>
          <w:p w:rsidR="00CF66A7" w:rsidRPr="00DE31B8" w:rsidRDefault="00CF66A7" w:rsidP="00CF66A7">
            <w:pPr>
              <w:jc w:val="center"/>
              <w:rPr>
                <w:sz w:val="24"/>
                <w:szCs w:val="24"/>
              </w:rPr>
            </w:pPr>
            <w:r>
              <w:rPr>
                <w:sz w:val="24"/>
                <w:szCs w:val="24"/>
              </w:rPr>
              <w:t>8.17±1.06</w:t>
            </w:r>
          </w:p>
        </w:tc>
        <w:tc>
          <w:tcPr>
            <w:tcW w:w="0" w:type="auto"/>
            <w:vAlign w:val="center"/>
          </w:tcPr>
          <w:p w:rsidR="00CF66A7" w:rsidRPr="00DE31B8" w:rsidRDefault="00CF66A7" w:rsidP="00CF66A7">
            <w:pPr>
              <w:jc w:val="center"/>
              <w:rPr>
                <w:sz w:val="24"/>
                <w:szCs w:val="24"/>
              </w:rPr>
            </w:pPr>
            <w:r>
              <w:rPr>
                <w:sz w:val="24"/>
                <w:szCs w:val="24"/>
              </w:rPr>
              <w:t>163.53±21.23</w:t>
            </w:r>
          </w:p>
        </w:tc>
        <w:tc>
          <w:tcPr>
            <w:tcW w:w="0" w:type="auto"/>
            <w:vAlign w:val="center"/>
          </w:tcPr>
          <w:p w:rsidR="00CF66A7" w:rsidRPr="00DE31B8" w:rsidRDefault="00CF66A7" w:rsidP="00CF66A7">
            <w:pPr>
              <w:jc w:val="center"/>
              <w:rPr>
                <w:sz w:val="24"/>
                <w:szCs w:val="24"/>
              </w:rPr>
            </w:pPr>
            <w:r>
              <w:rPr>
                <w:sz w:val="24"/>
                <w:szCs w:val="24"/>
              </w:rPr>
              <w:t>10.90±1.41</w:t>
            </w:r>
          </w:p>
        </w:tc>
        <w:tc>
          <w:tcPr>
            <w:tcW w:w="0" w:type="auto"/>
            <w:vAlign w:val="center"/>
          </w:tcPr>
          <w:p w:rsidR="00CF66A7" w:rsidRPr="00DE31B8" w:rsidRDefault="00CF66A7" w:rsidP="00CF66A7">
            <w:pPr>
              <w:jc w:val="center"/>
              <w:rPr>
                <w:sz w:val="24"/>
                <w:szCs w:val="24"/>
              </w:rPr>
            </w:pPr>
            <w:r>
              <w:rPr>
                <w:sz w:val="24"/>
                <w:szCs w:val="24"/>
              </w:rPr>
              <w:t>29.92±0.44</w:t>
            </w:r>
          </w:p>
        </w:tc>
      </w:tr>
    </w:tbl>
    <w:p w:rsidR="00CF66A7" w:rsidRDefault="00CF66A7" w:rsidP="00CF66A7">
      <w:pPr>
        <w:widowControl w:val="0"/>
        <w:tabs>
          <w:tab w:val="left" w:pos="3195"/>
        </w:tabs>
        <w:autoSpaceDE w:val="0"/>
        <w:autoSpaceDN w:val="0"/>
        <w:adjustRightInd w:val="0"/>
        <w:spacing w:line="360" w:lineRule="auto"/>
        <w:jc w:val="both"/>
        <w:rPr>
          <w:sz w:val="24"/>
          <w:szCs w:val="24"/>
        </w:rPr>
      </w:pPr>
    </w:p>
    <w:p w:rsidR="00CF66A7" w:rsidRDefault="00CF66A7" w:rsidP="00CF66A7">
      <w:pPr>
        <w:widowControl w:val="0"/>
        <w:tabs>
          <w:tab w:val="left" w:pos="3195"/>
        </w:tabs>
        <w:autoSpaceDE w:val="0"/>
        <w:autoSpaceDN w:val="0"/>
        <w:adjustRightInd w:val="0"/>
        <w:spacing w:line="360" w:lineRule="auto"/>
        <w:jc w:val="both"/>
        <w:rPr>
          <w:sz w:val="24"/>
          <w:szCs w:val="24"/>
        </w:rPr>
      </w:pPr>
    </w:p>
    <w:p w:rsidR="00CF66A7" w:rsidRPr="008306EC" w:rsidRDefault="00CF66A7" w:rsidP="00CF66A7">
      <w:pPr>
        <w:widowControl w:val="0"/>
        <w:tabs>
          <w:tab w:val="left" w:pos="3195"/>
        </w:tabs>
        <w:autoSpaceDE w:val="0"/>
        <w:autoSpaceDN w:val="0"/>
        <w:adjustRightInd w:val="0"/>
        <w:spacing w:line="360" w:lineRule="auto"/>
        <w:jc w:val="both"/>
        <w:rPr>
          <w:sz w:val="24"/>
          <w:szCs w:val="24"/>
        </w:rPr>
      </w:pPr>
      <w:r>
        <w:rPr>
          <w:sz w:val="24"/>
          <w:szCs w:val="24"/>
        </w:rPr>
        <w:tab/>
      </w:r>
    </w:p>
    <w:p w:rsidR="00CF66A7" w:rsidRPr="002C53E1" w:rsidRDefault="00CF66A7" w:rsidP="00CF66A7">
      <w:pPr>
        <w:widowControl w:val="0"/>
        <w:tabs>
          <w:tab w:val="left" w:pos="3195"/>
        </w:tabs>
        <w:autoSpaceDE w:val="0"/>
        <w:autoSpaceDN w:val="0"/>
        <w:adjustRightInd w:val="0"/>
        <w:spacing w:line="360" w:lineRule="auto"/>
        <w:jc w:val="both"/>
        <w:rPr>
          <w:sz w:val="24"/>
          <w:szCs w:val="24"/>
          <w:lang w:val="ru-RU"/>
        </w:rPr>
      </w:pPr>
      <w:r w:rsidRPr="002C53E1">
        <w:rPr>
          <w:sz w:val="24"/>
          <w:szCs w:val="24"/>
          <w:lang w:val="ru-RU"/>
        </w:rPr>
        <w:t>Табела 8. Резултати статистичке значајности приликом поређења између група (</w:t>
      </w:r>
      <w:r w:rsidRPr="00CF66A7">
        <w:rPr>
          <w:rFonts w:eastAsia="MS Mincho"/>
          <w:sz w:val="24"/>
          <w:szCs w:val="24"/>
          <w:lang w:val="ru-RU"/>
        </w:rPr>
        <w:t>*</w:t>
      </w:r>
      <w:r w:rsidRPr="00040F9C">
        <w:rPr>
          <w:rFonts w:eastAsia="MS Mincho"/>
          <w:sz w:val="24"/>
          <w:szCs w:val="24"/>
        </w:rPr>
        <w:t>p</w:t>
      </w:r>
      <w:r w:rsidRPr="00CF66A7">
        <w:rPr>
          <w:rFonts w:eastAsia="MS Mincho"/>
          <w:sz w:val="24"/>
          <w:szCs w:val="24"/>
          <w:lang w:val="ru-RU"/>
        </w:rPr>
        <w:t>&lt;0,05; **</w:t>
      </w:r>
      <w:r w:rsidRPr="00040F9C">
        <w:rPr>
          <w:rFonts w:eastAsia="MS Mincho"/>
          <w:sz w:val="24"/>
          <w:szCs w:val="24"/>
        </w:rPr>
        <w:t>p</w:t>
      </w:r>
      <w:r w:rsidRPr="00CF66A7">
        <w:rPr>
          <w:rFonts w:eastAsia="MS Mincho"/>
          <w:sz w:val="24"/>
          <w:szCs w:val="24"/>
          <w:lang w:val="ru-RU"/>
        </w:rPr>
        <w:t>&lt;0,01</w:t>
      </w:r>
      <w:r w:rsidRPr="002C53E1">
        <w:rPr>
          <w:sz w:val="24"/>
          <w:szCs w:val="24"/>
          <w:lang w:val="ru-RU"/>
        </w:rPr>
        <w:t>)</w:t>
      </w:r>
    </w:p>
    <w:p w:rsidR="00CF66A7" w:rsidRPr="002C53E1" w:rsidRDefault="00CF66A7" w:rsidP="00CF66A7">
      <w:pPr>
        <w:widowControl w:val="0"/>
        <w:tabs>
          <w:tab w:val="left" w:pos="3195"/>
        </w:tabs>
        <w:autoSpaceDE w:val="0"/>
        <w:autoSpaceDN w:val="0"/>
        <w:adjustRightInd w:val="0"/>
        <w:spacing w:line="360" w:lineRule="auto"/>
        <w:jc w:val="both"/>
        <w:rPr>
          <w:sz w:val="24"/>
          <w:szCs w:val="24"/>
          <w:lang w:val="ru-RU"/>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303"/>
        <w:gridCol w:w="933"/>
        <w:gridCol w:w="931"/>
        <w:gridCol w:w="931"/>
        <w:gridCol w:w="1098"/>
        <w:gridCol w:w="933"/>
        <w:gridCol w:w="948"/>
      </w:tblGrid>
      <w:tr w:rsidR="00CF66A7" w:rsidRPr="00D33944"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BFBFBF"/>
            <w:vAlign w:val="center"/>
          </w:tcPr>
          <w:p w:rsidR="00CF66A7" w:rsidRPr="007D20F7" w:rsidRDefault="00CF66A7" w:rsidP="00CF66A7">
            <w:pPr>
              <w:autoSpaceDE w:val="0"/>
              <w:autoSpaceDN w:val="0"/>
              <w:adjustRightInd w:val="0"/>
              <w:ind w:left="60"/>
              <w:jc w:val="center"/>
              <w:rPr>
                <w:color w:val="000000"/>
                <w:sz w:val="24"/>
                <w:szCs w:val="24"/>
              </w:rPr>
            </w:pPr>
            <w:r>
              <w:rPr>
                <w:color w:val="000000"/>
                <w:sz w:val="24"/>
                <w:szCs w:val="24"/>
              </w:rPr>
              <w:t>Независни Т-тест</w:t>
            </w:r>
          </w:p>
        </w:tc>
        <w:tc>
          <w:tcPr>
            <w:tcW w:w="514"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AChE</w:t>
            </w:r>
          </w:p>
        </w:tc>
        <w:tc>
          <w:tcPr>
            <w:tcW w:w="513"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MDA</w:t>
            </w:r>
          </w:p>
        </w:tc>
        <w:tc>
          <w:tcPr>
            <w:tcW w:w="513"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CAT</w:t>
            </w:r>
          </w:p>
        </w:tc>
        <w:tc>
          <w:tcPr>
            <w:tcW w:w="605"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Default="00CF66A7" w:rsidP="00CF66A7">
            <w:pPr>
              <w:autoSpaceDE w:val="0"/>
              <w:autoSpaceDN w:val="0"/>
              <w:adjustRightInd w:val="0"/>
              <w:ind w:left="60"/>
              <w:jc w:val="center"/>
              <w:rPr>
                <w:color w:val="000000"/>
                <w:sz w:val="24"/>
                <w:szCs w:val="24"/>
              </w:rPr>
            </w:pPr>
            <w:r w:rsidRPr="00D33944">
              <w:rPr>
                <w:b/>
                <w:color w:val="000000"/>
                <w:sz w:val="24"/>
                <w:szCs w:val="24"/>
              </w:rPr>
              <w:t>CAT</w:t>
            </w:r>
          </w:p>
          <w:p w:rsidR="00CF66A7" w:rsidRPr="007D20F7" w:rsidRDefault="00CF66A7" w:rsidP="00CF66A7">
            <w:pPr>
              <w:autoSpaceDE w:val="0"/>
              <w:autoSpaceDN w:val="0"/>
              <w:adjustRightInd w:val="0"/>
              <w:ind w:left="60"/>
              <w:jc w:val="center"/>
              <w:rPr>
                <w:color w:val="000000"/>
                <w:sz w:val="24"/>
                <w:szCs w:val="24"/>
              </w:rPr>
            </w:pPr>
            <w:r w:rsidRPr="001B7A5D">
              <w:rPr>
                <w:color w:val="000000"/>
                <w:sz w:val="16"/>
                <w:szCs w:val="16"/>
              </w:rPr>
              <w:t>у плазми</w:t>
            </w:r>
          </w:p>
        </w:tc>
        <w:tc>
          <w:tcPr>
            <w:tcW w:w="514"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GPX</w:t>
            </w:r>
          </w:p>
        </w:tc>
        <w:tc>
          <w:tcPr>
            <w:tcW w:w="522"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ind w:left="60"/>
              <w:jc w:val="center"/>
              <w:rPr>
                <w:b/>
                <w:color w:val="000000"/>
                <w:sz w:val="24"/>
                <w:szCs w:val="24"/>
              </w:rPr>
            </w:pPr>
            <w:r w:rsidRPr="00D33944">
              <w:rPr>
                <w:b/>
                <w:color w:val="000000"/>
                <w:sz w:val="24"/>
                <w:szCs w:val="24"/>
              </w:rPr>
              <w:t>SOD</w:t>
            </w:r>
          </w:p>
        </w:tc>
      </w:tr>
      <w:tr w:rsidR="00CF66A7" w:rsidRPr="00CA3D32" w:rsidTr="00CF66A7">
        <w:trPr>
          <w:cantSplit/>
          <w:trHeight w:val="432"/>
          <w:jc w:val="center"/>
        </w:trPr>
        <w:tc>
          <w:tcPr>
            <w:tcW w:w="1819" w:type="pct"/>
            <w:tcBorders>
              <w:top w:val="single" w:sz="2" w:space="0" w:color="A6A6A6"/>
              <w:left w:val="single" w:sz="2" w:space="0" w:color="A6A6A6"/>
              <w:bottom w:val="single" w:sz="2" w:space="0" w:color="A6A6A6"/>
              <w:right w:val="single" w:sz="2" w:space="0" w:color="A6A6A6"/>
            </w:tcBorders>
            <w:shd w:val="clear" w:color="auto" w:fill="D9D9D9"/>
            <w:vAlign w:val="center"/>
          </w:tcPr>
          <w:p w:rsidR="00CF66A7" w:rsidRPr="00D33944" w:rsidRDefault="00CF66A7" w:rsidP="00CF66A7">
            <w:pPr>
              <w:autoSpaceDE w:val="0"/>
              <w:autoSpaceDN w:val="0"/>
              <w:adjustRightInd w:val="0"/>
              <w:jc w:val="center"/>
              <w:rPr>
                <w:b/>
                <w:color w:val="000000"/>
                <w:sz w:val="24"/>
                <w:szCs w:val="24"/>
              </w:rPr>
            </w:pPr>
            <w:r w:rsidRPr="00D33944">
              <w:rPr>
                <w:b/>
                <w:color w:val="000000"/>
                <w:sz w:val="24"/>
                <w:szCs w:val="24"/>
              </w:rPr>
              <w:t>Контрола</w:t>
            </w:r>
            <w:r>
              <w:rPr>
                <w:b/>
                <w:color w:val="000000"/>
                <w:sz w:val="24"/>
                <w:szCs w:val="24"/>
              </w:rPr>
              <w:t xml:space="preserve"> </w:t>
            </w:r>
            <w:r>
              <w:rPr>
                <w:b/>
                <w:sz w:val="24"/>
                <w:szCs w:val="24"/>
              </w:rPr>
              <w:t>/ Метионин</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Pr>
                <w:b/>
                <w:sz w:val="28"/>
                <w:szCs w:val="28"/>
              </w:rPr>
              <w:t>*</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sz w:val="24"/>
                <w:szCs w:val="24"/>
              </w:rPr>
              <w:t>p&gt;0,05</w:t>
            </w:r>
          </w:p>
        </w:tc>
        <w:tc>
          <w:tcPr>
            <w:tcW w:w="513"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c>
          <w:tcPr>
            <w:tcW w:w="605"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c>
          <w:tcPr>
            <w:tcW w:w="514"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sz w:val="24"/>
                <w:szCs w:val="24"/>
              </w:rPr>
            </w:pPr>
            <w:r w:rsidRPr="00CA3D32">
              <w:rPr>
                <w:sz w:val="24"/>
                <w:szCs w:val="24"/>
              </w:rPr>
              <w:t>p&gt;0,05</w:t>
            </w:r>
          </w:p>
        </w:tc>
        <w:tc>
          <w:tcPr>
            <w:tcW w:w="522" w:type="pct"/>
            <w:tcBorders>
              <w:top w:val="single" w:sz="2" w:space="0" w:color="A6A6A6"/>
              <w:left w:val="single" w:sz="2" w:space="0" w:color="A6A6A6"/>
              <w:bottom w:val="single" w:sz="2" w:space="0" w:color="A6A6A6"/>
              <w:right w:val="single" w:sz="2" w:space="0" w:color="A6A6A6"/>
            </w:tcBorders>
            <w:shd w:val="clear" w:color="auto" w:fill="FFFFFF"/>
            <w:vAlign w:val="center"/>
          </w:tcPr>
          <w:p w:rsidR="00CF66A7" w:rsidRPr="00CA3D32" w:rsidRDefault="00CF66A7" w:rsidP="00CF66A7">
            <w:pPr>
              <w:autoSpaceDE w:val="0"/>
              <w:autoSpaceDN w:val="0"/>
              <w:adjustRightInd w:val="0"/>
              <w:ind w:left="60"/>
              <w:jc w:val="center"/>
              <w:rPr>
                <w:b/>
                <w:sz w:val="28"/>
                <w:szCs w:val="28"/>
              </w:rPr>
            </w:pPr>
            <w:r w:rsidRPr="00CA3D32">
              <w:rPr>
                <w:sz w:val="24"/>
                <w:szCs w:val="24"/>
              </w:rPr>
              <w:t>p&gt;0,05</w:t>
            </w:r>
          </w:p>
        </w:tc>
      </w:tr>
    </w:tbl>
    <w:p w:rsidR="00CF66A7" w:rsidRDefault="00CF66A7" w:rsidP="00CF66A7">
      <w:pPr>
        <w:widowControl w:val="0"/>
        <w:tabs>
          <w:tab w:val="left" w:pos="3195"/>
        </w:tabs>
        <w:autoSpaceDE w:val="0"/>
        <w:autoSpaceDN w:val="0"/>
        <w:adjustRightInd w:val="0"/>
        <w:spacing w:line="360" w:lineRule="auto"/>
        <w:jc w:val="both"/>
        <w:rPr>
          <w:sz w:val="24"/>
          <w:szCs w:val="24"/>
        </w:rPr>
      </w:pPr>
    </w:p>
    <w:p w:rsidR="00CF66A7" w:rsidRPr="00481E5C" w:rsidRDefault="00CF66A7" w:rsidP="00CF66A7">
      <w:pPr>
        <w:widowControl w:val="0"/>
        <w:tabs>
          <w:tab w:val="left" w:pos="3195"/>
        </w:tabs>
        <w:autoSpaceDE w:val="0"/>
        <w:autoSpaceDN w:val="0"/>
        <w:adjustRightInd w:val="0"/>
        <w:spacing w:line="360" w:lineRule="auto"/>
        <w:jc w:val="both"/>
        <w:rPr>
          <w:sz w:val="24"/>
          <w:szCs w:val="24"/>
        </w:rPr>
      </w:pPr>
    </w:p>
    <w:p w:rsidR="00CF66A7" w:rsidRPr="008306EC" w:rsidRDefault="00CF66A7" w:rsidP="00CF66A7">
      <w:pPr>
        <w:widowControl w:val="0"/>
        <w:tabs>
          <w:tab w:val="left" w:pos="3195"/>
        </w:tabs>
        <w:autoSpaceDE w:val="0"/>
        <w:autoSpaceDN w:val="0"/>
        <w:adjustRightInd w:val="0"/>
        <w:spacing w:line="360" w:lineRule="auto"/>
        <w:jc w:val="both"/>
        <w:rPr>
          <w:sz w:val="24"/>
          <w:szCs w:val="24"/>
        </w:rPr>
      </w:pPr>
    </w:p>
    <w:p w:rsidR="00CF66A7" w:rsidRPr="008306EC" w:rsidRDefault="00CF66A7" w:rsidP="00CF66A7">
      <w:pPr>
        <w:widowControl w:val="0"/>
        <w:autoSpaceDE w:val="0"/>
        <w:autoSpaceDN w:val="0"/>
        <w:adjustRightInd w:val="0"/>
        <w:spacing w:line="360" w:lineRule="auto"/>
        <w:jc w:val="both"/>
        <w:rPr>
          <w:sz w:val="24"/>
          <w:szCs w:val="24"/>
        </w:rPr>
      </w:pPr>
    </w:p>
    <w:p w:rsidR="00CF66A7" w:rsidRPr="008306EC" w:rsidRDefault="00CF66A7" w:rsidP="00CF66A7">
      <w:pPr>
        <w:widowControl w:val="0"/>
        <w:autoSpaceDE w:val="0"/>
        <w:autoSpaceDN w:val="0"/>
        <w:adjustRightInd w:val="0"/>
        <w:spacing w:line="360" w:lineRule="auto"/>
        <w:jc w:val="both"/>
        <w:rPr>
          <w:sz w:val="24"/>
          <w:szCs w:val="24"/>
        </w:rPr>
      </w:pPr>
    </w:p>
    <w:p w:rsidR="00CF66A7" w:rsidRPr="008306EC" w:rsidRDefault="00CF66A7" w:rsidP="00CF66A7">
      <w:pPr>
        <w:widowControl w:val="0"/>
        <w:autoSpaceDE w:val="0"/>
        <w:autoSpaceDN w:val="0"/>
        <w:adjustRightInd w:val="0"/>
        <w:spacing w:line="360" w:lineRule="auto"/>
        <w:jc w:val="both"/>
        <w:rPr>
          <w:sz w:val="24"/>
          <w:szCs w:val="24"/>
        </w:rPr>
      </w:pPr>
    </w:p>
    <w:p w:rsidR="00CF66A7" w:rsidRDefault="00CF66A7" w:rsidP="00CF66A7">
      <w:pPr>
        <w:widowControl w:val="0"/>
        <w:autoSpaceDE w:val="0"/>
        <w:autoSpaceDN w:val="0"/>
        <w:adjustRightInd w:val="0"/>
        <w:spacing w:line="360" w:lineRule="auto"/>
        <w:jc w:val="both"/>
        <w:rPr>
          <w:sz w:val="24"/>
          <w:szCs w:val="24"/>
        </w:rPr>
      </w:pPr>
    </w:p>
    <w:p w:rsidR="00CF66A7" w:rsidRDefault="00CF66A7" w:rsidP="00CF66A7">
      <w:pPr>
        <w:widowControl w:val="0"/>
        <w:autoSpaceDE w:val="0"/>
        <w:autoSpaceDN w:val="0"/>
        <w:adjustRightInd w:val="0"/>
        <w:spacing w:line="360" w:lineRule="auto"/>
        <w:jc w:val="both"/>
        <w:rPr>
          <w:sz w:val="24"/>
          <w:szCs w:val="24"/>
        </w:rPr>
      </w:pPr>
    </w:p>
    <w:p w:rsidR="00CF66A7" w:rsidRDefault="00CF66A7" w:rsidP="00CF66A7">
      <w:pPr>
        <w:widowControl w:val="0"/>
        <w:autoSpaceDE w:val="0"/>
        <w:autoSpaceDN w:val="0"/>
        <w:adjustRightInd w:val="0"/>
        <w:spacing w:line="360" w:lineRule="auto"/>
        <w:jc w:val="both"/>
        <w:outlineLvl w:val="0"/>
        <w:rPr>
          <w:sz w:val="24"/>
          <w:szCs w:val="24"/>
        </w:rPr>
      </w:pPr>
    </w:p>
    <w:p w:rsidR="00F80F46" w:rsidRDefault="00F80F46" w:rsidP="00CF66A7">
      <w:pPr>
        <w:widowControl w:val="0"/>
        <w:autoSpaceDE w:val="0"/>
        <w:autoSpaceDN w:val="0"/>
        <w:adjustRightInd w:val="0"/>
        <w:spacing w:line="360" w:lineRule="auto"/>
        <w:jc w:val="both"/>
        <w:outlineLvl w:val="0"/>
        <w:rPr>
          <w:sz w:val="24"/>
          <w:szCs w:val="24"/>
          <w:lang/>
        </w:rPr>
      </w:pPr>
    </w:p>
    <w:p w:rsidR="00F80F46" w:rsidRDefault="00F80F46" w:rsidP="00CF66A7">
      <w:pPr>
        <w:widowControl w:val="0"/>
        <w:autoSpaceDE w:val="0"/>
        <w:autoSpaceDN w:val="0"/>
        <w:adjustRightInd w:val="0"/>
        <w:spacing w:line="360" w:lineRule="auto"/>
        <w:jc w:val="both"/>
        <w:outlineLvl w:val="0"/>
        <w:rPr>
          <w:sz w:val="24"/>
          <w:szCs w:val="24"/>
          <w:lang/>
        </w:rPr>
      </w:pPr>
    </w:p>
    <w:p w:rsidR="00CF66A7" w:rsidRPr="00CF66A7" w:rsidRDefault="00CF66A7" w:rsidP="00CF66A7">
      <w:pPr>
        <w:widowControl w:val="0"/>
        <w:autoSpaceDE w:val="0"/>
        <w:autoSpaceDN w:val="0"/>
        <w:adjustRightInd w:val="0"/>
        <w:spacing w:line="360" w:lineRule="auto"/>
        <w:jc w:val="both"/>
        <w:outlineLvl w:val="0"/>
        <w:rPr>
          <w:sz w:val="24"/>
          <w:szCs w:val="24"/>
          <w:lang w:val="ru-RU"/>
        </w:rPr>
      </w:pPr>
      <w:r w:rsidRPr="00CF66A7">
        <w:rPr>
          <w:sz w:val="24"/>
          <w:szCs w:val="24"/>
          <w:lang w:val="ru-RU"/>
        </w:rPr>
        <w:t xml:space="preserve">Графикон 19. </w:t>
      </w:r>
      <w:r w:rsidRPr="002C53E1">
        <w:rPr>
          <w:sz w:val="24"/>
          <w:szCs w:val="24"/>
          <w:lang w:val="ru-RU"/>
        </w:rPr>
        <w:t>Ефекти субхроничне хиперхомоцистеинемије (метионина) на</w:t>
      </w:r>
      <w:r w:rsidRPr="00CF66A7">
        <w:rPr>
          <w:sz w:val="24"/>
          <w:szCs w:val="24"/>
          <w:lang w:val="ru-RU"/>
        </w:rPr>
        <w:t xml:space="preserve"> активност ацетилхолинестеразе</w:t>
      </w:r>
      <w:r w:rsidRPr="002C53E1">
        <w:rPr>
          <w:sz w:val="24"/>
          <w:szCs w:val="24"/>
          <w:lang w:val="ru-RU"/>
        </w:rPr>
        <w:t xml:space="preserve"> </w:t>
      </w:r>
      <w:r w:rsidRPr="00CF66A7">
        <w:rPr>
          <w:sz w:val="24"/>
          <w:szCs w:val="24"/>
          <w:lang w:val="ru-RU"/>
        </w:rPr>
        <w:t>(А</w:t>
      </w:r>
      <w:r w:rsidRPr="00235697">
        <w:rPr>
          <w:sz w:val="24"/>
          <w:szCs w:val="24"/>
        </w:rPr>
        <w:t>Ch</w:t>
      </w:r>
      <w:r w:rsidRPr="00CF66A7">
        <w:rPr>
          <w:sz w:val="24"/>
          <w:szCs w:val="24"/>
          <w:lang w:val="ru-RU"/>
        </w:rPr>
        <w:t>Е) у ткиву миокар</w:t>
      </w:r>
      <w:r w:rsidRPr="002C53E1">
        <w:rPr>
          <w:sz w:val="24"/>
          <w:szCs w:val="24"/>
          <w:lang w:val="ru-RU"/>
        </w:rPr>
        <w:t>д</w:t>
      </w:r>
      <w:r w:rsidRPr="00CF66A7">
        <w:rPr>
          <w:sz w:val="24"/>
          <w:szCs w:val="24"/>
          <w:lang w:val="ru-RU"/>
        </w:rPr>
        <w:t>а пацова</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8306E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773930" cy="3816985"/>
            <wp:effectExtent l="19050" t="0" r="7620" b="0"/>
            <wp:docPr id="20" name="Picture 0" descr="A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hE1.jpg"/>
                    <pic:cNvPicPr>
                      <a:picLocks noChangeAspect="1" noChangeArrowheads="1"/>
                    </pic:cNvPicPr>
                  </pic:nvPicPr>
                  <pic:blipFill>
                    <a:blip r:embed="rId43" cstate="print"/>
                    <a:srcRect/>
                    <a:stretch>
                      <a:fillRect/>
                    </a:stretch>
                  </pic:blipFill>
                  <pic:spPr bwMode="auto">
                    <a:xfrm>
                      <a:off x="0" y="0"/>
                      <a:ext cx="4773930" cy="3816985"/>
                    </a:xfrm>
                    <a:prstGeom prst="rect">
                      <a:avLst/>
                    </a:prstGeom>
                    <a:noFill/>
                    <a:ln w="9525">
                      <a:noFill/>
                      <a:miter lim="800000"/>
                      <a:headEnd/>
                      <a:tailEnd/>
                    </a:ln>
                  </pic:spPr>
                </pic:pic>
              </a:graphicData>
            </a:graphic>
          </wp:inline>
        </w:drawing>
      </w:r>
    </w:p>
    <w:p w:rsidR="00CF66A7" w:rsidRPr="002C53E1" w:rsidRDefault="00CF66A7" w:rsidP="00CF66A7">
      <w:pPr>
        <w:widowControl w:val="0"/>
        <w:autoSpaceDE w:val="0"/>
        <w:autoSpaceDN w:val="0"/>
        <w:adjustRightInd w:val="0"/>
        <w:spacing w:line="360" w:lineRule="auto"/>
        <w:ind w:firstLine="720"/>
        <w:jc w:val="both"/>
        <w:rPr>
          <w:sz w:val="24"/>
          <w:szCs w:val="24"/>
          <w:lang w:val="ru-RU"/>
        </w:rPr>
      </w:pPr>
      <w:r w:rsidRPr="002C53E1">
        <w:rPr>
          <w:sz w:val="24"/>
          <w:szCs w:val="24"/>
          <w:lang w:val="ru-RU"/>
        </w:rPr>
        <w:t>Субхронична хиперхомоцистеинемија довела је до статистички значајно</w:t>
      </w:r>
      <w:r w:rsidRPr="00CF66A7">
        <w:rPr>
          <w:sz w:val="24"/>
          <w:szCs w:val="24"/>
          <w:lang w:val="ru-RU"/>
        </w:rPr>
        <w:t xml:space="preserve"> </w:t>
      </w:r>
      <w:r w:rsidRPr="002C53E1">
        <w:rPr>
          <w:sz w:val="24"/>
          <w:szCs w:val="24"/>
          <w:lang w:val="ru-RU"/>
        </w:rPr>
        <w:t>снижене активности</w:t>
      </w:r>
      <w:r w:rsidRPr="00CF66A7">
        <w:rPr>
          <w:sz w:val="24"/>
          <w:szCs w:val="24"/>
          <w:lang w:val="ru-RU"/>
        </w:rPr>
        <w:t xml:space="preserve"> А</w:t>
      </w:r>
      <w:r>
        <w:rPr>
          <w:sz w:val="24"/>
          <w:szCs w:val="24"/>
        </w:rPr>
        <w:t>Ch</w:t>
      </w:r>
      <w:r w:rsidRPr="00CF66A7">
        <w:rPr>
          <w:sz w:val="24"/>
          <w:szCs w:val="24"/>
          <w:lang w:val="ru-RU"/>
        </w:rPr>
        <w:t>Е у ткиву срца пацова у односу на контролну групу.</w:t>
      </w:r>
      <w:r w:rsidRPr="00CF66A7">
        <w:rPr>
          <w:sz w:val="24"/>
          <w:szCs w:val="24"/>
          <w:lang w:val="ru-RU"/>
        </w:rPr>
        <w:br w:type="page"/>
      </w:r>
    </w:p>
    <w:p w:rsidR="00CF66A7" w:rsidRPr="00CF66A7" w:rsidRDefault="00CF66A7" w:rsidP="00CF66A7">
      <w:pPr>
        <w:widowControl w:val="0"/>
        <w:autoSpaceDE w:val="0"/>
        <w:autoSpaceDN w:val="0"/>
        <w:adjustRightInd w:val="0"/>
        <w:spacing w:line="360" w:lineRule="auto"/>
        <w:ind w:firstLine="720"/>
        <w:jc w:val="both"/>
        <w:rPr>
          <w:sz w:val="24"/>
          <w:szCs w:val="24"/>
          <w:lang w:val="ru-RU"/>
        </w:rPr>
      </w:pPr>
      <w:r w:rsidRPr="00CF66A7">
        <w:rPr>
          <w:sz w:val="24"/>
          <w:szCs w:val="24"/>
          <w:lang w:val="ru-RU"/>
        </w:rPr>
        <w:t xml:space="preserve">Графикон 20. </w:t>
      </w:r>
      <w:r w:rsidRPr="002C53E1">
        <w:rPr>
          <w:sz w:val="24"/>
          <w:szCs w:val="24"/>
          <w:lang w:val="ru-RU"/>
        </w:rPr>
        <w:t>Ефекти субхроничне хиперхомоцистеинемије (метионина) на</w:t>
      </w:r>
      <w:r w:rsidRPr="00CF66A7">
        <w:rPr>
          <w:sz w:val="24"/>
          <w:szCs w:val="24"/>
          <w:lang w:val="ru-RU"/>
        </w:rPr>
        <w:t xml:space="preserve"> активност липидне пероксидације у плазми (М</w:t>
      </w:r>
      <w:r>
        <w:rPr>
          <w:sz w:val="24"/>
          <w:szCs w:val="24"/>
        </w:rPr>
        <w:t>D</w:t>
      </w:r>
      <w:r w:rsidRPr="00CF66A7">
        <w:rPr>
          <w:sz w:val="24"/>
          <w:szCs w:val="24"/>
          <w:lang w:val="ru-RU"/>
        </w:rPr>
        <w:t>А/плазма) пацова</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8306E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3933825" cy="3583305"/>
            <wp:effectExtent l="19050" t="0" r="9525" b="0"/>
            <wp:docPr id="21" name="Picture 4" descr="M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A1.jpg"/>
                    <pic:cNvPicPr>
                      <a:picLocks noChangeAspect="1" noChangeArrowheads="1"/>
                    </pic:cNvPicPr>
                  </pic:nvPicPr>
                  <pic:blipFill>
                    <a:blip r:embed="rId44" cstate="print"/>
                    <a:srcRect/>
                    <a:stretch>
                      <a:fillRect/>
                    </a:stretch>
                  </pic:blipFill>
                  <pic:spPr bwMode="auto">
                    <a:xfrm>
                      <a:off x="0" y="0"/>
                      <a:ext cx="3933825" cy="3583305"/>
                    </a:xfrm>
                    <a:prstGeom prst="rect">
                      <a:avLst/>
                    </a:prstGeom>
                    <a:noFill/>
                    <a:ln w="9525">
                      <a:noFill/>
                      <a:miter lim="800000"/>
                      <a:headEnd/>
                      <a:tailEnd/>
                    </a:ln>
                  </pic:spPr>
                </pic:pic>
              </a:graphicData>
            </a:graphic>
          </wp:inline>
        </w:drawing>
      </w:r>
    </w:p>
    <w:p w:rsidR="00CF66A7" w:rsidRPr="002C53E1" w:rsidRDefault="00CF66A7" w:rsidP="00F80F46">
      <w:pPr>
        <w:widowControl w:val="0"/>
        <w:autoSpaceDE w:val="0"/>
        <w:autoSpaceDN w:val="0"/>
        <w:adjustRightInd w:val="0"/>
        <w:spacing w:line="360" w:lineRule="auto"/>
        <w:ind w:firstLine="720"/>
        <w:outlineLvl w:val="0"/>
        <w:rPr>
          <w:sz w:val="24"/>
          <w:szCs w:val="24"/>
          <w:lang w:val="ru-RU"/>
        </w:rPr>
      </w:pPr>
      <w:r w:rsidRPr="00CF66A7">
        <w:rPr>
          <w:sz w:val="24"/>
          <w:szCs w:val="24"/>
          <w:lang w:val="ru-RU"/>
        </w:rPr>
        <w:t>Након изазивања субхроничне хиперхомоцистеинемије код пацова, није дошло до статистички значајних разлика у активности ли</w:t>
      </w:r>
      <w:r w:rsidR="00F80F46">
        <w:rPr>
          <w:sz w:val="24"/>
          <w:szCs w:val="24"/>
          <w:lang w:val="ru-RU"/>
        </w:rPr>
        <w:t>пидне пероксидације у односу на</w:t>
      </w:r>
      <w:r w:rsidR="00F80F46">
        <w:rPr>
          <w:sz w:val="24"/>
          <w:szCs w:val="24"/>
          <w:lang/>
        </w:rPr>
        <w:t xml:space="preserve"> </w:t>
      </w:r>
      <w:r w:rsidR="00F80F46">
        <w:rPr>
          <w:sz w:val="24"/>
          <w:szCs w:val="24"/>
          <w:lang w:val="ru-RU"/>
        </w:rPr>
        <w:t>контролну</w:t>
      </w:r>
      <w:r w:rsidR="00F80F46">
        <w:rPr>
          <w:sz w:val="24"/>
          <w:szCs w:val="24"/>
          <w:lang/>
        </w:rPr>
        <w:t xml:space="preserve"> </w:t>
      </w:r>
      <w:r w:rsidR="00F80F46">
        <w:rPr>
          <w:sz w:val="24"/>
          <w:szCs w:val="24"/>
          <w:lang w:val="ru-RU"/>
        </w:rPr>
        <w:t>групу</w:t>
      </w:r>
      <w:r w:rsidR="00F80F46">
        <w:rPr>
          <w:sz w:val="24"/>
          <w:szCs w:val="24"/>
          <w:lang/>
        </w:rPr>
        <w:t xml:space="preserve"> </w:t>
      </w:r>
      <w:r w:rsidRPr="00CF66A7">
        <w:rPr>
          <w:sz w:val="24"/>
          <w:szCs w:val="24"/>
          <w:lang w:val="ru-RU"/>
        </w:rPr>
        <w:t xml:space="preserve">пацова. </w:t>
      </w:r>
      <w:r w:rsidRPr="00CF66A7">
        <w:rPr>
          <w:sz w:val="24"/>
          <w:szCs w:val="24"/>
          <w:lang w:val="ru-RU"/>
        </w:rPr>
        <w:br w:type="page"/>
      </w:r>
    </w:p>
    <w:p w:rsidR="00CF66A7" w:rsidRPr="00CF66A7" w:rsidRDefault="00CF66A7" w:rsidP="00CF66A7">
      <w:pPr>
        <w:widowControl w:val="0"/>
        <w:autoSpaceDE w:val="0"/>
        <w:autoSpaceDN w:val="0"/>
        <w:adjustRightInd w:val="0"/>
        <w:spacing w:line="360" w:lineRule="auto"/>
        <w:ind w:firstLine="720"/>
        <w:jc w:val="both"/>
        <w:outlineLvl w:val="0"/>
        <w:rPr>
          <w:sz w:val="24"/>
          <w:szCs w:val="24"/>
          <w:lang w:val="ru-RU"/>
        </w:rPr>
      </w:pPr>
      <w:r w:rsidRPr="00CF66A7">
        <w:rPr>
          <w:sz w:val="24"/>
          <w:szCs w:val="24"/>
          <w:lang w:val="ru-RU"/>
        </w:rPr>
        <w:t xml:space="preserve">Графикон 21. </w:t>
      </w:r>
      <w:r w:rsidRPr="002C53E1">
        <w:rPr>
          <w:sz w:val="24"/>
          <w:szCs w:val="24"/>
          <w:lang w:val="ru-RU"/>
        </w:rPr>
        <w:t>Ефекти субхроничне хиперхомоцистеинемије (метионина) на</w:t>
      </w:r>
      <w:r w:rsidRPr="00CF66A7">
        <w:rPr>
          <w:sz w:val="24"/>
          <w:szCs w:val="24"/>
          <w:lang w:val="ru-RU"/>
        </w:rPr>
        <w:t xml:space="preserve"> активност каталазе у урину (</w:t>
      </w:r>
      <w:r>
        <w:rPr>
          <w:sz w:val="24"/>
          <w:szCs w:val="24"/>
        </w:rPr>
        <w:t>CAT</w:t>
      </w:r>
      <w:r w:rsidRPr="00CF66A7">
        <w:rPr>
          <w:sz w:val="24"/>
          <w:szCs w:val="24"/>
          <w:lang w:val="ru-RU"/>
        </w:rPr>
        <w:t>/</w:t>
      </w:r>
      <w:r>
        <w:rPr>
          <w:sz w:val="24"/>
          <w:szCs w:val="24"/>
        </w:rPr>
        <w:t>U</w:t>
      </w:r>
      <w:r w:rsidRPr="00CF66A7">
        <w:rPr>
          <w:sz w:val="24"/>
          <w:szCs w:val="24"/>
          <w:lang w:val="ru-RU"/>
        </w:rPr>
        <w:t>) пацова</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Default="00572820" w:rsidP="00CF66A7">
      <w:pPr>
        <w:widowControl w:val="0"/>
        <w:autoSpaceDE w:val="0"/>
        <w:autoSpaceDN w:val="0"/>
        <w:adjustRightInd w:val="0"/>
        <w:spacing w:line="360" w:lineRule="auto"/>
        <w:jc w:val="center"/>
        <w:rPr>
          <w:noProof/>
          <w:sz w:val="24"/>
          <w:szCs w:val="24"/>
        </w:rPr>
      </w:pPr>
      <w:r>
        <w:rPr>
          <w:noProof/>
          <w:sz w:val="24"/>
          <w:szCs w:val="24"/>
        </w:rPr>
        <w:drawing>
          <wp:inline distT="0" distB="0" distL="0" distR="0">
            <wp:extent cx="4773930" cy="3816985"/>
            <wp:effectExtent l="19050" t="0" r="7620" b="0"/>
            <wp:docPr id="22" name="Picture 2" descr="CA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u1.jpg"/>
                    <pic:cNvPicPr>
                      <a:picLocks noChangeAspect="1" noChangeArrowheads="1"/>
                    </pic:cNvPicPr>
                  </pic:nvPicPr>
                  <pic:blipFill>
                    <a:blip r:embed="rId45" cstate="print"/>
                    <a:srcRect/>
                    <a:stretch>
                      <a:fillRect/>
                    </a:stretch>
                  </pic:blipFill>
                  <pic:spPr bwMode="auto">
                    <a:xfrm>
                      <a:off x="0" y="0"/>
                      <a:ext cx="4773930" cy="3816985"/>
                    </a:xfrm>
                    <a:prstGeom prst="rect">
                      <a:avLst/>
                    </a:prstGeom>
                    <a:noFill/>
                    <a:ln w="9525">
                      <a:noFill/>
                      <a:miter lim="800000"/>
                      <a:headEnd/>
                      <a:tailEnd/>
                    </a:ln>
                  </pic:spPr>
                </pic:pic>
              </a:graphicData>
            </a:graphic>
          </wp:inline>
        </w:drawing>
      </w:r>
    </w:p>
    <w:p w:rsidR="00CF66A7" w:rsidRPr="002C53E1" w:rsidRDefault="00CF66A7" w:rsidP="00CF66A7">
      <w:pPr>
        <w:widowControl w:val="0"/>
        <w:autoSpaceDE w:val="0"/>
        <w:autoSpaceDN w:val="0"/>
        <w:adjustRightInd w:val="0"/>
        <w:spacing w:line="360" w:lineRule="auto"/>
        <w:ind w:firstLine="720"/>
        <w:jc w:val="both"/>
        <w:rPr>
          <w:sz w:val="24"/>
          <w:szCs w:val="24"/>
          <w:lang w:val="ru-RU"/>
        </w:rPr>
      </w:pPr>
      <w:r w:rsidRPr="00CF66A7">
        <w:rPr>
          <w:noProof/>
          <w:sz w:val="24"/>
          <w:szCs w:val="24"/>
          <w:lang w:val="ru-RU"/>
        </w:rPr>
        <w:t>Активност каталзе у урину пацова којима је метионином изазвана субхронична хиперхомоцистеинемија статистички се не разликује у односу на контролну групу пацова.</w:t>
      </w:r>
      <w:r w:rsidRPr="00CF66A7">
        <w:rPr>
          <w:sz w:val="24"/>
          <w:szCs w:val="24"/>
          <w:lang w:val="ru-RU"/>
        </w:rPr>
        <w:br w:type="page"/>
      </w:r>
    </w:p>
    <w:p w:rsidR="00CF66A7" w:rsidRPr="00CF66A7" w:rsidRDefault="00CF66A7" w:rsidP="00CF66A7">
      <w:pPr>
        <w:widowControl w:val="0"/>
        <w:autoSpaceDE w:val="0"/>
        <w:autoSpaceDN w:val="0"/>
        <w:adjustRightInd w:val="0"/>
        <w:spacing w:line="360" w:lineRule="auto"/>
        <w:ind w:firstLine="720"/>
        <w:jc w:val="both"/>
        <w:rPr>
          <w:sz w:val="24"/>
          <w:szCs w:val="24"/>
          <w:lang w:val="ru-RU"/>
        </w:rPr>
      </w:pPr>
      <w:r w:rsidRPr="00CF66A7">
        <w:rPr>
          <w:sz w:val="24"/>
          <w:szCs w:val="24"/>
          <w:lang w:val="ru-RU"/>
        </w:rPr>
        <w:t xml:space="preserve">Графикон 22. </w:t>
      </w:r>
      <w:r w:rsidRPr="002C53E1">
        <w:rPr>
          <w:sz w:val="24"/>
          <w:szCs w:val="24"/>
          <w:lang w:val="ru-RU"/>
        </w:rPr>
        <w:t>Ефекти субхроничне хиперхомоцистеинемије (метионина) на</w:t>
      </w:r>
      <w:r w:rsidRPr="00CF66A7">
        <w:rPr>
          <w:sz w:val="24"/>
          <w:szCs w:val="24"/>
          <w:lang w:val="ru-RU"/>
        </w:rPr>
        <w:t xml:space="preserve"> активност каталазе у плазми </w:t>
      </w:r>
      <w:r w:rsidRPr="00CF66A7">
        <w:rPr>
          <w:lang w:val="ru-RU"/>
        </w:rPr>
        <w:t>(</w:t>
      </w:r>
      <w:r>
        <w:t>CAT</w:t>
      </w:r>
      <w:r w:rsidRPr="00CF66A7">
        <w:rPr>
          <w:sz w:val="24"/>
          <w:szCs w:val="24"/>
          <w:lang w:val="ru-RU"/>
        </w:rPr>
        <w:t>/плазма) пацова</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Default="00572820" w:rsidP="00CF66A7">
      <w:pPr>
        <w:widowControl w:val="0"/>
        <w:autoSpaceDE w:val="0"/>
        <w:autoSpaceDN w:val="0"/>
        <w:adjustRightInd w:val="0"/>
        <w:spacing w:line="360" w:lineRule="auto"/>
        <w:jc w:val="center"/>
        <w:rPr>
          <w:noProof/>
          <w:sz w:val="24"/>
          <w:szCs w:val="24"/>
        </w:rPr>
      </w:pPr>
      <w:r>
        <w:rPr>
          <w:noProof/>
          <w:sz w:val="24"/>
          <w:szCs w:val="24"/>
        </w:rPr>
        <w:drawing>
          <wp:inline distT="0" distB="0" distL="0" distR="0">
            <wp:extent cx="4773930" cy="3816985"/>
            <wp:effectExtent l="19050" t="0" r="7620" b="0"/>
            <wp:docPr id="23" name="Picture 1" descr="CAT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p1.jpg"/>
                    <pic:cNvPicPr>
                      <a:picLocks noChangeAspect="1" noChangeArrowheads="1"/>
                    </pic:cNvPicPr>
                  </pic:nvPicPr>
                  <pic:blipFill>
                    <a:blip r:embed="rId46" cstate="print"/>
                    <a:srcRect/>
                    <a:stretch>
                      <a:fillRect/>
                    </a:stretch>
                  </pic:blipFill>
                  <pic:spPr bwMode="auto">
                    <a:xfrm>
                      <a:off x="0" y="0"/>
                      <a:ext cx="4773930" cy="3816985"/>
                    </a:xfrm>
                    <a:prstGeom prst="rect">
                      <a:avLst/>
                    </a:prstGeom>
                    <a:noFill/>
                    <a:ln w="9525">
                      <a:noFill/>
                      <a:miter lim="800000"/>
                      <a:headEnd/>
                      <a:tailEnd/>
                    </a:ln>
                  </pic:spPr>
                </pic:pic>
              </a:graphicData>
            </a:graphic>
          </wp:inline>
        </w:drawing>
      </w:r>
    </w:p>
    <w:p w:rsidR="00CF66A7" w:rsidRPr="002C53E1" w:rsidRDefault="00CF66A7" w:rsidP="00CF66A7">
      <w:pPr>
        <w:widowControl w:val="0"/>
        <w:autoSpaceDE w:val="0"/>
        <w:autoSpaceDN w:val="0"/>
        <w:adjustRightInd w:val="0"/>
        <w:spacing w:line="360" w:lineRule="auto"/>
        <w:ind w:firstLine="720"/>
        <w:jc w:val="both"/>
        <w:rPr>
          <w:sz w:val="24"/>
          <w:szCs w:val="24"/>
          <w:lang w:val="ru-RU"/>
        </w:rPr>
      </w:pPr>
      <w:r w:rsidRPr="00CF66A7">
        <w:rPr>
          <w:noProof/>
          <w:sz w:val="24"/>
          <w:szCs w:val="24"/>
          <w:lang w:val="ru-RU"/>
        </w:rPr>
        <w:t>Активност каталзе у плазми код групе пацова са субхроничном хиперхомоцистеинемијом није значајно промењена у односу на контролну групу.</w:t>
      </w:r>
      <w:r w:rsidRPr="00CF66A7">
        <w:rPr>
          <w:sz w:val="24"/>
          <w:szCs w:val="24"/>
          <w:lang w:val="ru-RU"/>
        </w:rPr>
        <w:br w:type="page"/>
      </w:r>
    </w:p>
    <w:p w:rsidR="00CF66A7" w:rsidRPr="00CF66A7" w:rsidRDefault="00CF66A7" w:rsidP="00CF66A7">
      <w:pPr>
        <w:widowControl w:val="0"/>
        <w:autoSpaceDE w:val="0"/>
        <w:autoSpaceDN w:val="0"/>
        <w:adjustRightInd w:val="0"/>
        <w:spacing w:line="360" w:lineRule="auto"/>
        <w:ind w:firstLine="720"/>
        <w:jc w:val="both"/>
        <w:rPr>
          <w:sz w:val="24"/>
          <w:szCs w:val="24"/>
          <w:lang w:val="ru-RU"/>
        </w:rPr>
      </w:pPr>
      <w:r w:rsidRPr="00CF66A7">
        <w:rPr>
          <w:sz w:val="24"/>
          <w:szCs w:val="24"/>
          <w:lang w:val="ru-RU"/>
        </w:rPr>
        <w:t xml:space="preserve">Графикон 23. </w:t>
      </w:r>
      <w:r w:rsidRPr="002C53E1">
        <w:rPr>
          <w:sz w:val="24"/>
          <w:szCs w:val="24"/>
          <w:lang w:val="ru-RU"/>
        </w:rPr>
        <w:t>Ефекти субхроничне хиперхомоцистеинемије (метионина) на</w:t>
      </w:r>
      <w:r w:rsidRPr="00CF66A7">
        <w:rPr>
          <w:sz w:val="24"/>
          <w:szCs w:val="24"/>
          <w:lang w:val="ru-RU"/>
        </w:rPr>
        <w:t xml:space="preserve"> активност глутатион пероксидазе у плазми (</w:t>
      </w:r>
      <w:r>
        <w:rPr>
          <w:sz w:val="24"/>
          <w:szCs w:val="24"/>
        </w:rPr>
        <w:t>GPx</w:t>
      </w:r>
      <w:r w:rsidRPr="00CF66A7">
        <w:rPr>
          <w:sz w:val="24"/>
          <w:szCs w:val="24"/>
          <w:lang w:val="ru-RU"/>
        </w:rPr>
        <w:t>/плазми) пацова</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8306EC" w:rsidRDefault="00572820" w:rsidP="00CF66A7">
      <w:pPr>
        <w:widowControl w:val="0"/>
        <w:autoSpaceDE w:val="0"/>
        <w:autoSpaceDN w:val="0"/>
        <w:adjustRightInd w:val="0"/>
        <w:spacing w:line="360" w:lineRule="auto"/>
        <w:jc w:val="center"/>
        <w:rPr>
          <w:sz w:val="24"/>
          <w:szCs w:val="24"/>
        </w:rPr>
      </w:pPr>
      <w:r>
        <w:rPr>
          <w:noProof/>
          <w:sz w:val="24"/>
          <w:szCs w:val="24"/>
        </w:rPr>
        <w:drawing>
          <wp:inline distT="0" distB="0" distL="0" distR="0">
            <wp:extent cx="4773930" cy="3816985"/>
            <wp:effectExtent l="19050" t="0" r="7620" b="0"/>
            <wp:docPr id="24" name="Picture 3" descr="g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x1.jpg"/>
                    <pic:cNvPicPr>
                      <a:picLocks noChangeAspect="1" noChangeArrowheads="1"/>
                    </pic:cNvPicPr>
                  </pic:nvPicPr>
                  <pic:blipFill>
                    <a:blip r:embed="rId47" cstate="print"/>
                    <a:srcRect/>
                    <a:stretch>
                      <a:fillRect/>
                    </a:stretch>
                  </pic:blipFill>
                  <pic:spPr bwMode="auto">
                    <a:xfrm>
                      <a:off x="0" y="0"/>
                      <a:ext cx="4773930" cy="3816985"/>
                    </a:xfrm>
                    <a:prstGeom prst="rect">
                      <a:avLst/>
                    </a:prstGeom>
                    <a:noFill/>
                    <a:ln w="9525">
                      <a:noFill/>
                      <a:miter lim="800000"/>
                      <a:headEnd/>
                      <a:tailEnd/>
                    </a:ln>
                  </pic:spPr>
                </pic:pic>
              </a:graphicData>
            </a:graphic>
          </wp:inline>
        </w:drawing>
      </w:r>
    </w:p>
    <w:p w:rsidR="00CF66A7" w:rsidRPr="002C53E1" w:rsidRDefault="00CF66A7" w:rsidP="00CF66A7">
      <w:pPr>
        <w:widowControl w:val="0"/>
        <w:autoSpaceDE w:val="0"/>
        <w:autoSpaceDN w:val="0"/>
        <w:adjustRightInd w:val="0"/>
        <w:spacing w:line="360" w:lineRule="auto"/>
        <w:ind w:firstLine="720"/>
        <w:jc w:val="both"/>
        <w:outlineLvl w:val="0"/>
        <w:rPr>
          <w:sz w:val="24"/>
          <w:szCs w:val="24"/>
          <w:lang w:val="ru-RU"/>
        </w:rPr>
      </w:pPr>
      <w:r w:rsidRPr="00CF66A7">
        <w:rPr>
          <w:sz w:val="24"/>
          <w:szCs w:val="24"/>
          <w:lang w:val="ru-RU"/>
        </w:rPr>
        <w:t>Апликација метионина није довела до статистички значајних промена у вредности глутатион пероксидазе у плазми у односу на контролну групу пацова.</w:t>
      </w:r>
      <w:r w:rsidRPr="00CF66A7">
        <w:rPr>
          <w:sz w:val="24"/>
          <w:szCs w:val="24"/>
          <w:lang w:val="ru-RU"/>
        </w:rPr>
        <w:br w:type="page"/>
      </w:r>
    </w:p>
    <w:p w:rsidR="00CF66A7" w:rsidRPr="002C53E1" w:rsidRDefault="00CF66A7" w:rsidP="00CF66A7">
      <w:pPr>
        <w:widowControl w:val="0"/>
        <w:autoSpaceDE w:val="0"/>
        <w:autoSpaceDN w:val="0"/>
        <w:adjustRightInd w:val="0"/>
        <w:spacing w:line="360" w:lineRule="auto"/>
        <w:jc w:val="both"/>
        <w:outlineLvl w:val="0"/>
        <w:rPr>
          <w:sz w:val="24"/>
          <w:szCs w:val="24"/>
          <w:lang w:val="ru-RU"/>
        </w:rPr>
      </w:pPr>
      <w:r w:rsidRPr="00CF66A7">
        <w:rPr>
          <w:sz w:val="24"/>
          <w:szCs w:val="24"/>
          <w:lang w:val="ru-RU"/>
        </w:rPr>
        <w:t xml:space="preserve">Графикон 24. </w:t>
      </w:r>
      <w:r w:rsidRPr="002C53E1">
        <w:rPr>
          <w:sz w:val="24"/>
          <w:szCs w:val="24"/>
          <w:lang w:val="ru-RU"/>
        </w:rPr>
        <w:t>Ефекти субхроничне хиперхомоцистеинемије (метионина) на</w:t>
      </w:r>
      <w:r w:rsidRPr="00CF66A7">
        <w:rPr>
          <w:sz w:val="24"/>
          <w:szCs w:val="24"/>
          <w:lang w:val="ru-RU"/>
        </w:rPr>
        <w:t xml:space="preserve"> активност супероксид дисмутазе у плазми (</w:t>
      </w:r>
      <w:r>
        <w:rPr>
          <w:sz w:val="24"/>
          <w:szCs w:val="24"/>
        </w:rPr>
        <w:t>SOD</w:t>
      </w:r>
      <w:r w:rsidRPr="00CF66A7">
        <w:rPr>
          <w:sz w:val="24"/>
          <w:szCs w:val="24"/>
          <w:lang w:val="ru-RU"/>
        </w:rPr>
        <w:t>/плазма) пацова</w:t>
      </w: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Pr="00CF66A7" w:rsidRDefault="00CF66A7" w:rsidP="00CF66A7">
      <w:pPr>
        <w:widowControl w:val="0"/>
        <w:autoSpaceDE w:val="0"/>
        <w:autoSpaceDN w:val="0"/>
        <w:adjustRightInd w:val="0"/>
        <w:spacing w:line="360" w:lineRule="auto"/>
        <w:jc w:val="both"/>
        <w:rPr>
          <w:sz w:val="24"/>
          <w:szCs w:val="24"/>
          <w:lang w:val="ru-RU"/>
        </w:rPr>
      </w:pPr>
    </w:p>
    <w:p w:rsidR="00CF66A7" w:rsidRDefault="00572820" w:rsidP="00CF66A7">
      <w:pPr>
        <w:widowControl w:val="0"/>
        <w:autoSpaceDE w:val="0"/>
        <w:autoSpaceDN w:val="0"/>
        <w:adjustRightInd w:val="0"/>
        <w:spacing w:line="360" w:lineRule="auto"/>
        <w:jc w:val="center"/>
        <w:rPr>
          <w:noProof/>
          <w:sz w:val="24"/>
          <w:szCs w:val="24"/>
        </w:rPr>
      </w:pPr>
      <w:r>
        <w:rPr>
          <w:noProof/>
          <w:sz w:val="24"/>
          <w:szCs w:val="24"/>
        </w:rPr>
        <w:drawing>
          <wp:inline distT="0" distB="0" distL="0" distR="0">
            <wp:extent cx="4773930" cy="3816985"/>
            <wp:effectExtent l="19050" t="0" r="7620" b="0"/>
            <wp:docPr id="25" name="Picture 5" descr="s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d1.jpg"/>
                    <pic:cNvPicPr>
                      <a:picLocks noChangeAspect="1" noChangeArrowheads="1"/>
                    </pic:cNvPicPr>
                  </pic:nvPicPr>
                  <pic:blipFill>
                    <a:blip r:embed="rId48" cstate="print"/>
                    <a:srcRect/>
                    <a:stretch>
                      <a:fillRect/>
                    </a:stretch>
                  </pic:blipFill>
                  <pic:spPr bwMode="auto">
                    <a:xfrm>
                      <a:off x="0" y="0"/>
                      <a:ext cx="4773930" cy="3816985"/>
                    </a:xfrm>
                    <a:prstGeom prst="rect">
                      <a:avLst/>
                    </a:prstGeom>
                    <a:noFill/>
                    <a:ln w="9525">
                      <a:noFill/>
                      <a:miter lim="800000"/>
                      <a:headEnd/>
                      <a:tailEnd/>
                    </a:ln>
                  </pic:spPr>
                </pic:pic>
              </a:graphicData>
            </a:graphic>
          </wp:inline>
        </w:drawing>
      </w:r>
    </w:p>
    <w:p w:rsidR="00CF66A7" w:rsidRPr="00CF66A7" w:rsidRDefault="00CF66A7" w:rsidP="00CF66A7">
      <w:pPr>
        <w:widowControl w:val="0"/>
        <w:autoSpaceDE w:val="0"/>
        <w:autoSpaceDN w:val="0"/>
        <w:adjustRightInd w:val="0"/>
        <w:spacing w:line="360" w:lineRule="auto"/>
        <w:jc w:val="both"/>
        <w:rPr>
          <w:sz w:val="24"/>
          <w:szCs w:val="24"/>
          <w:lang w:val="ru-RU"/>
        </w:rPr>
      </w:pPr>
      <w:r>
        <w:rPr>
          <w:noProof/>
          <w:sz w:val="24"/>
          <w:szCs w:val="24"/>
        </w:rPr>
        <w:tab/>
      </w:r>
      <w:r w:rsidRPr="00CF66A7">
        <w:rPr>
          <w:noProof/>
          <w:sz w:val="24"/>
          <w:szCs w:val="24"/>
          <w:lang w:val="ru-RU"/>
        </w:rPr>
        <w:t xml:space="preserve">Субхронична хиперхомоцистеинемија није довела до значајних разлика активности </w:t>
      </w:r>
      <w:r>
        <w:rPr>
          <w:sz w:val="24"/>
          <w:szCs w:val="24"/>
        </w:rPr>
        <w:t>SOD</w:t>
      </w:r>
      <w:r w:rsidRPr="00CF66A7">
        <w:rPr>
          <w:noProof/>
          <w:sz w:val="24"/>
          <w:szCs w:val="24"/>
          <w:lang w:val="ru-RU"/>
        </w:rPr>
        <w:t xml:space="preserve"> у плазми у поређењу са контролном групом.</w:t>
      </w:r>
    </w:p>
    <w:p w:rsidR="00CF66A7" w:rsidRDefault="00CF66A7" w:rsidP="005A348F">
      <w:pPr>
        <w:spacing w:line="360" w:lineRule="auto"/>
        <w:jc w:val="both"/>
        <w:rPr>
          <w:sz w:val="24"/>
          <w:szCs w:val="24"/>
          <w:lang w:val="ru-RU"/>
        </w:rPr>
        <w:sectPr w:rsidR="00CF66A7" w:rsidSect="00CF66A7">
          <w:headerReference w:type="default" r:id="rId49"/>
          <w:pgSz w:w="11907" w:h="16839" w:code="9"/>
          <w:pgMar w:top="1418" w:right="1418" w:bottom="1418" w:left="1418" w:header="720" w:footer="720" w:gutter="0"/>
          <w:cols w:space="720"/>
          <w:noEndnote/>
          <w:docGrid w:linePitch="299"/>
        </w:sectPr>
      </w:pPr>
    </w:p>
    <w:p w:rsidR="00CF66A7" w:rsidRPr="002C53E1" w:rsidRDefault="00CF66A7" w:rsidP="00CF66A7">
      <w:pPr>
        <w:adjustRightInd w:val="0"/>
        <w:spacing w:line="360" w:lineRule="auto"/>
        <w:ind w:firstLine="720"/>
        <w:jc w:val="center"/>
        <w:rPr>
          <w:rFonts w:eastAsia="FranklinGothic-Book"/>
          <w:b/>
          <w:sz w:val="72"/>
          <w:szCs w:val="72"/>
          <w:lang w:val="ru-RU"/>
        </w:rPr>
      </w:pPr>
    </w:p>
    <w:p w:rsidR="00CF66A7" w:rsidRPr="002C53E1" w:rsidRDefault="00CF66A7" w:rsidP="00CF66A7">
      <w:pPr>
        <w:adjustRightInd w:val="0"/>
        <w:spacing w:line="360" w:lineRule="auto"/>
        <w:ind w:firstLine="720"/>
        <w:jc w:val="center"/>
        <w:rPr>
          <w:rFonts w:eastAsia="FranklinGothic-Book"/>
          <w:b/>
          <w:sz w:val="72"/>
          <w:szCs w:val="72"/>
          <w:lang w:val="ru-RU"/>
        </w:rPr>
      </w:pPr>
    </w:p>
    <w:p w:rsidR="00CF66A7" w:rsidRPr="002C53E1" w:rsidRDefault="00CF66A7" w:rsidP="00CF66A7">
      <w:pPr>
        <w:adjustRightInd w:val="0"/>
        <w:spacing w:line="360" w:lineRule="auto"/>
        <w:ind w:firstLine="720"/>
        <w:jc w:val="center"/>
        <w:rPr>
          <w:rFonts w:eastAsia="FranklinGothic-Book"/>
          <w:b/>
          <w:sz w:val="72"/>
          <w:szCs w:val="72"/>
          <w:lang w:val="ru-RU"/>
        </w:rPr>
      </w:pPr>
    </w:p>
    <w:p w:rsidR="00CF66A7" w:rsidRPr="002C53E1" w:rsidRDefault="00CF66A7" w:rsidP="00CF66A7">
      <w:pPr>
        <w:adjustRightInd w:val="0"/>
        <w:spacing w:line="360" w:lineRule="auto"/>
        <w:ind w:firstLine="720"/>
        <w:jc w:val="center"/>
        <w:rPr>
          <w:rFonts w:eastAsia="FranklinGothic-Book"/>
          <w:b/>
          <w:sz w:val="72"/>
          <w:szCs w:val="72"/>
          <w:lang w:val="ru-RU"/>
        </w:rPr>
      </w:pPr>
    </w:p>
    <w:p w:rsidR="00CF66A7" w:rsidRPr="002C53E1" w:rsidRDefault="00CF66A7" w:rsidP="00CF66A7">
      <w:pPr>
        <w:adjustRightInd w:val="0"/>
        <w:spacing w:line="360" w:lineRule="auto"/>
        <w:ind w:firstLine="720"/>
        <w:jc w:val="center"/>
        <w:rPr>
          <w:rFonts w:eastAsia="FranklinGothic-Book"/>
          <w:b/>
          <w:sz w:val="72"/>
          <w:szCs w:val="72"/>
          <w:lang w:val="ru-RU"/>
        </w:rPr>
      </w:pPr>
      <w:r>
        <w:rPr>
          <w:rFonts w:eastAsia="FranklinGothic-Book"/>
          <w:b/>
          <w:sz w:val="72"/>
          <w:szCs w:val="72"/>
        </w:rPr>
        <w:t>V</w:t>
      </w:r>
    </w:p>
    <w:p w:rsidR="00CF66A7" w:rsidRPr="00D63BC4" w:rsidRDefault="00CF66A7" w:rsidP="00CF66A7">
      <w:pPr>
        <w:adjustRightInd w:val="0"/>
        <w:spacing w:line="360" w:lineRule="auto"/>
        <w:ind w:firstLine="720"/>
        <w:jc w:val="center"/>
        <w:rPr>
          <w:rFonts w:eastAsia="FranklinGothic-Book"/>
          <w:b/>
          <w:sz w:val="72"/>
          <w:szCs w:val="72"/>
          <w:lang w:val="ru-RU"/>
        </w:rPr>
      </w:pPr>
      <w:r>
        <w:rPr>
          <w:b/>
          <w:sz w:val="72"/>
          <w:szCs w:val="72"/>
          <w:lang w:val="sr-Cyrl-CS"/>
        </w:rPr>
        <w:t>ДИСКУСИЈА</w:t>
      </w:r>
    </w:p>
    <w:p w:rsidR="00CF66A7" w:rsidRPr="00CF66A7" w:rsidRDefault="00CF66A7" w:rsidP="00CF66A7">
      <w:pPr>
        <w:shd w:val="clear" w:color="auto" w:fill="FFFFFF"/>
        <w:spacing w:line="360" w:lineRule="auto"/>
        <w:jc w:val="both"/>
        <w:rPr>
          <w:sz w:val="24"/>
          <w:szCs w:val="24"/>
          <w:lang w:val="ru-RU"/>
        </w:rPr>
      </w:pPr>
    </w:p>
    <w:p w:rsidR="00CF66A7" w:rsidRPr="00CF66A7" w:rsidRDefault="00CF66A7" w:rsidP="00CF66A7">
      <w:pPr>
        <w:shd w:val="clear" w:color="auto" w:fill="FFFFFF"/>
        <w:spacing w:line="360" w:lineRule="auto"/>
        <w:jc w:val="both"/>
        <w:rPr>
          <w:sz w:val="24"/>
          <w:szCs w:val="24"/>
          <w:lang w:val="ru-RU"/>
        </w:rPr>
      </w:pPr>
    </w:p>
    <w:p w:rsidR="00CF66A7" w:rsidRPr="00CF66A7" w:rsidRDefault="00CF66A7" w:rsidP="00CF66A7">
      <w:pPr>
        <w:shd w:val="clear" w:color="auto" w:fill="FFFFFF"/>
        <w:spacing w:line="360" w:lineRule="auto"/>
        <w:jc w:val="both"/>
        <w:rPr>
          <w:sz w:val="24"/>
          <w:szCs w:val="24"/>
          <w:lang w:val="ru-RU"/>
        </w:rPr>
      </w:pPr>
    </w:p>
    <w:p w:rsidR="00CF66A7" w:rsidRPr="00CF66A7" w:rsidRDefault="00CF66A7" w:rsidP="00CF66A7">
      <w:pPr>
        <w:shd w:val="clear" w:color="auto" w:fill="FFFFFF"/>
        <w:spacing w:line="360" w:lineRule="auto"/>
        <w:jc w:val="both"/>
        <w:rPr>
          <w:sz w:val="24"/>
          <w:szCs w:val="24"/>
          <w:lang w:val="ru-RU"/>
        </w:rPr>
      </w:pPr>
    </w:p>
    <w:p w:rsidR="00CF66A7" w:rsidRPr="00CF66A7" w:rsidRDefault="00CF66A7" w:rsidP="00CF66A7">
      <w:pPr>
        <w:shd w:val="clear" w:color="auto" w:fill="FFFFFF"/>
        <w:spacing w:line="360" w:lineRule="auto"/>
        <w:jc w:val="both"/>
        <w:rPr>
          <w:sz w:val="24"/>
          <w:szCs w:val="24"/>
          <w:lang w:val="ru-RU"/>
        </w:rPr>
      </w:pPr>
    </w:p>
    <w:p w:rsidR="00CF66A7" w:rsidRPr="00CF66A7" w:rsidRDefault="00CF66A7" w:rsidP="00CF66A7">
      <w:pPr>
        <w:shd w:val="clear" w:color="auto" w:fill="FFFFFF"/>
        <w:spacing w:line="360" w:lineRule="auto"/>
        <w:jc w:val="both"/>
        <w:rPr>
          <w:sz w:val="24"/>
          <w:szCs w:val="24"/>
          <w:lang w:val="ru-RU"/>
        </w:rPr>
      </w:pPr>
    </w:p>
    <w:p w:rsidR="00CF66A7" w:rsidRPr="00CF66A7" w:rsidRDefault="00CF66A7" w:rsidP="00CF66A7">
      <w:pPr>
        <w:shd w:val="clear" w:color="auto" w:fill="FFFFFF"/>
        <w:spacing w:line="360" w:lineRule="auto"/>
        <w:jc w:val="both"/>
        <w:rPr>
          <w:sz w:val="24"/>
          <w:szCs w:val="24"/>
          <w:lang w:val="ru-RU"/>
        </w:rPr>
      </w:pPr>
    </w:p>
    <w:p w:rsidR="00CF66A7" w:rsidRPr="00CF66A7" w:rsidRDefault="00CF66A7" w:rsidP="00CF66A7">
      <w:pPr>
        <w:shd w:val="clear" w:color="auto" w:fill="FFFFFF"/>
        <w:spacing w:line="360" w:lineRule="auto"/>
        <w:jc w:val="both"/>
        <w:rPr>
          <w:sz w:val="24"/>
          <w:szCs w:val="24"/>
          <w:lang w:val="ru-RU"/>
        </w:rPr>
      </w:pPr>
    </w:p>
    <w:p w:rsidR="00CF66A7" w:rsidRPr="00CF66A7" w:rsidRDefault="00CF66A7" w:rsidP="00CF66A7">
      <w:pPr>
        <w:shd w:val="clear" w:color="auto" w:fill="FFFFFF"/>
        <w:spacing w:line="360" w:lineRule="auto"/>
        <w:jc w:val="both"/>
        <w:rPr>
          <w:sz w:val="24"/>
          <w:szCs w:val="24"/>
          <w:lang w:val="ru-RU"/>
        </w:rPr>
      </w:pPr>
    </w:p>
    <w:p w:rsidR="00CF66A7" w:rsidRPr="00CF66A7" w:rsidRDefault="00CF66A7" w:rsidP="00CF66A7">
      <w:pPr>
        <w:shd w:val="clear" w:color="auto" w:fill="FFFFFF"/>
        <w:spacing w:line="360" w:lineRule="auto"/>
        <w:jc w:val="both"/>
        <w:rPr>
          <w:sz w:val="24"/>
          <w:szCs w:val="24"/>
          <w:lang w:val="ru-RU"/>
        </w:rPr>
      </w:pPr>
    </w:p>
    <w:p w:rsidR="00CF66A7" w:rsidRPr="00CF66A7" w:rsidRDefault="00CF66A7" w:rsidP="00CF66A7">
      <w:pPr>
        <w:shd w:val="clear" w:color="auto" w:fill="FFFFFF"/>
        <w:spacing w:line="360" w:lineRule="auto"/>
        <w:jc w:val="both"/>
        <w:rPr>
          <w:sz w:val="24"/>
          <w:szCs w:val="24"/>
          <w:lang w:val="ru-RU"/>
        </w:rPr>
      </w:pPr>
    </w:p>
    <w:p w:rsidR="00CF66A7" w:rsidRPr="00CF66A7" w:rsidRDefault="00CF66A7" w:rsidP="00CF66A7">
      <w:pPr>
        <w:shd w:val="clear" w:color="auto" w:fill="FFFFFF"/>
        <w:spacing w:line="360" w:lineRule="auto"/>
        <w:jc w:val="both"/>
        <w:rPr>
          <w:sz w:val="24"/>
          <w:szCs w:val="24"/>
          <w:lang w:val="ru-RU"/>
        </w:rPr>
      </w:pPr>
    </w:p>
    <w:p w:rsidR="00CF66A7" w:rsidRPr="002C53E1" w:rsidRDefault="00CF66A7" w:rsidP="00CF66A7">
      <w:pPr>
        <w:shd w:val="clear" w:color="auto" w:fill="FFFFFF"/>
        <w:spacing w:line="360" w:lineRule="auto"/>
        <w:jc w:val="both"/>
        <w:rPr>
          <w:b/>
          <w:sz w:val="24"/>
          <w:szCs w:val="24"/>
          <w:lang w:val="ru-RU"/>
        </w:rPr>
      </w:pPr>
      <w:r w:rsidRPr="002C53E1">
        <w:rPr>
          <w:b/>
          <w:sz w:val="24"/>
          <w:szCs w:val="24"/>
          <w:lang w:val="ru-RU"/>
        </w:rPr>
        <w:br w:type="page"/>
      </w:r>
      <w:r w:rsidRPr="002C53E1">
        <w:rPr>
          <w:b/>
          <w:sz w:val="24"/>
          <w:szCs w:val="24"/>
          <w:lang w:val="ru-RU"/>
        </w:rPr>
        <w:lastRenderedPageBreak/>
        <w:t>5.1. ЕФЕКТИ АКУТНЕ И СУБХРОНИЧНЕ ХИПЕРХОМОЦИСТЕИНЕМИЈЕ НА АКТИВНОСТ ЕНЗИМА АЦЕТИЛХОЛИНЕСТЕРАЗЕ У СРЧАНОМ МИШИЋУ ПАЦОВА</w:t>
      </w:r>
    </w:p>
    <w:p w:rsidR="00CF66A7" w:rsidRPr="002C53E1" w:rsidRDefault="00CF66A7" w:rsidP="00CF66A7">
      <w:pPr>
        <w:shd w:val="clear" w:color="auto" w:fill="FFFFFF"/>
        <w:spacing w:line="360" w:lineRule="auto"/>
        <w:jc w:val="both"/>
        <w:rPr>
          <w:sz w:val="24"/>
          <w:szCs w:val="24"/>
          <w:lang w:val="ru-RU"/>
        </w:rPr>
      </w:pP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Садашње истраживање је усмерено ка утврђивању ефеката акутне и субхроничне хиперхомоцистеинемије на редокс равнотежу и активност ацетилхолинестеразе миокарда пацова са посебним акцентом на могући значај гасотрансмитера у добијеним ефектима. У складу са тим, задатак ове студије је био да испита утицај акутно и субхронично повишених вредности хомоцистеина на оксидациони статус и активност ацетилхолинестеразе у</w:t>
      </w:r>
      <w:r w:rsidRPr="00D63BC4">
        <w:rPr>
          <w:sz w:val="24"/>
          <w:szCs w:val="24"/>
          <w:lang w:val="sr-Cyrl-CS"/>
        </w:rPr>
        <w:t xml:space="preserve"> </w:t>
      </w:r>
      <w:r w:rsidRPr="002C53E1">
        <w:rPr>
          <w:sz w:val="24"/>
          <w:szCs w:val="24"/>
          <w:lang w:val="ru-RU"/>
        </w:rPr>
        <w:t xml:space="preserve">ткиву миокарда. Поред тога, желели смо да утврдимо улогу сигналних </w:t>
      </w:r>
      <w:r>
        <w:rPr>
          <w:sz w:val="24"/>
          <w:szCs w:val="24"/>
          <w:lang w:val="sr-Cyrl-CS"/>
        </w:rPr>
        <w:t>гасовитих</w:t>
      </w:r>
      <w:r w:rsidRPr="00D63BC4">
        <w:rPr>
          <w:sz w:val="24"/>
          <w:szCs w:val="24"/>
          <w:lang w:val="sr-Cyrl-CS"/>
        </w:rPr>
        <w:t xml:space="preserve"> молекула </w:t>
      </w:r>
      <w:r w:rsidRPr="002C53E1">
        <w:rPr>
          <w:sz w:val="24"/>
          <w:szCs w:val="24"/>
          <w:lang w:val="ru-RU"/>
        </w:rPr>
        <w:t>(</w:t>
      </w:r>
      <w:r w:rsidRPr="00D63BC4">
        <w:rPr>
          <w:sz w:val="24"/>
          <w:szCs w:val="24"/>
          <w:lang w:val="sr-Latn-CS"/>
        </w:rPr>
        <w:t>NO, H</w:t>
      </w:r>
      <w:r w:rsidRPr="00D63BC4">
        <w:rPr>
          <w:sz w:val="24"/>
          <w:szCs w:val="24"/>
          <w:vertAlign w:val="subscript"/>
          <w:lang w:val="sr-Latn-CS"/>
        </w:rPr>
        <w:t>2</w:t>
      </w:r>
      <w:r w:rsidRPr="00D63BC4">
        <w:rPr>
          <w:sz w:val="24"/>
          <w:szCs w:val="24"/>
          <w:lang w:val="sr-Latn-CS"/>
        </w:rPr>
        <w:t xml:space="preserve">S </w:t>
      </w:r>
      <w:r w:rsidRPr="00D63BC4">
        <w:rPr>
          <w:sz w:val="24"/>
          <w:szCs w:val="24"/>
          <w:lang w:val="sr-Cyrl-CS"/>
        </w:rPr>
        <w:t xml:space="preserve">и </w:t>
      </w:r>
      <w:r w:rsidRPr="00D63BC4">
        <w:rPr>
          <w:sz w:val="24"/>
          <w:szCs w:val="24"/>
          <w:lang w:val="sr-Latn-CS"/>
        </w:rPr>
        <w:t>CO</w:t>
      </w:r>
      <w:r w:rsidRPr="002C53E1">
        <w:rPr>
          <w:sz w:val="24"/>
          <w:szCs w:val="24"/>
          <w:lang w:val="ru-RU"/>
        </w:rPr>
        <w:t>) у поменутим ефектима хомоцистеина, са циљем разумевања комплексне интеракције ових молекула која се годинама уназад наслућује као неизбежна и значајна у потпуном сагледавању дејства хомоцистеина на различите органске системе сисара.</w:t>
      </w:r>
    </w:p>
    <w:p w:rsidR="00CF66A7" w:rsidRPr="002C53E1" w:rsidRDefault="00CF66A7" w:rsidP="00CF66A7">
      <w:pPr>
        <w:spacing w:line="360" w:lineRule="auto"/>
        <w:jc w:val="both"/>
        <w:rPr>
          <w:sz w:val="24"/>
          <w:szCs w:val="24"/>
          <w:lang w:val="ru-RU"/>
        </w:rPr>
      </w:pPr>
      <w:r w:rsidRPr="002C53E1">
        <w:rPr>
          <w:sz w:val="24"/>
          <w:szCs w:val="24"/>
          <w:lang w:val="ru-RU"/>
        </w:rPr>
        <w:tab/>
        <w:t>Као што је напоменуто један од мајоритетних циљева студије је био утврђивање утицаја акутне и субхроничне хиперхомоцистеинемије на активност ензима ацетилхолинестеразе (А</w:t>
      </w:r>
      <w:r w:rsidRPr="00466B76">
        <w:rPr>
          <w:sz w:val="24"/>
          <w:szCs w:val="24"/>
        </w:rPr>
        <w:t>Ch</w:t>
      </w:r>
      <w:r>
        <w:rPr>
          <w:sz w:val="24"/>
          <w:szCs w:val="24"/>
        </w:rPr>
        <w:t>E</w:t>
      </w:r>
      <w:r w:rsidRPr="002C53E1">
        <w:rPr>
          <w:sz w:val="24"/>
          <w:szCs w:val="24"/>
          <w:lang w:val="ru-RU"/>
        </w:rPr>
        <w:t xml:space="preserve">) у срчаном мишићу пацова. </w:t>
      </w:r>
      <w:r w:rsidRPr="002C53E1">
        <w:rPr>
          <w:sz w:val="24"/>
          <w:szCs w:val="24"/>
          <w:lang w:val="ru-RU"/>
        </w:rPr>
        <w:tab/>
      </w:r>
    </w:p>
    <w:p w:rsidR="00CF66A7" w:rsidRPr="002C53E1" w:rsidRDefault="00CF66A7" w:rsidP="00CF66A7">
      <w:pPr>
        <w:spacing w:line="360" w:lineRule="auto"/>
        <w:jc w:val="both"/>
        <w:rPr>
          <w:sz w:val="24"/>
          <w:szCs w:val="24"/>
          <w:lang w:val="ru-RU"/>
        </w:rPr>
      </w:pPr>
      <w:r w:rsidRPr="002C53E1">
        <w:rPr>
          <w:sz w:val="24"/>
          <w:szCs w:val="24"/>
          <w:lang w:val="ru-RU"/>
        </w:rPr>
        <w:tab/>
        <w:t xml:space="preserve">Ацетилхолинестераза припада групи серин протеаза и један је од најефикаснијих познатих ензима код сисара, јер се зна да један молекул ацетилхолинестеразе у току једног минута може да хидролизује 6 </w:t>
      </w:r>
      <w:r w:rsidRPr="0071180B">
        <w:rPr>
          <w:sz w:val="24"/>
          <w:szCs w:val="24"/>
        </w:rPr>
        <w:t>x</w:t>
      </w:r>
      <w:r w:rsidRPr="002C53E1">
        <w:rPr>
          <w:sz w:val="24"/>
          <w:szCs w:val="24"/>
          <w:lang w:val="ru-RU"/>
        </w:rPr>
        <w:t xml:space="preserve"> 10</w:t>
      </w:r>
      <w:r w:rsidRPr="002C53E1">
        <w:rPr>
          <w:sz w:val="24"/>
          <w:szCs w:val="24"/>
          <w:vertAlign w:val="superscript"/>
          <w:lang w:val="ru-RU"/>
        </w:rPr>
        <w:t>5</w:t>
      </w:r>
      <w:r w:rsidRPr="002C53E1">
        <w:rPr>
          <w:sz w:val="24"/>
          <w:szCs w:val="24"/>
          <w:lang w:val="ru-RU"/>
        </w:rPr>
        <w:t xml:space="preserve"> молекула ацетилхолина (154). Физиолошка улога овог ензима, остварена у првом реду хидролизом ацетилхолина, је представљена прекидом агонистичког деловања ацетилхолина на мускаринске и никотинске рецепторе. Активни центар ацетилхолинестеразе чине ањонско и естарско место који су дефинисани одређеном аминокиселинском секвенцом, при чему ањонско место учествује у правилној оријентацији супстрата, тј, ацетилхолина. После формирања реверзибилног комплекса, долази до реакције између ацетил групе ацетилхолина и хидроксилне групе серина.</w:t>
      </w:r>
    </w:p>
    <w:p w:rsidR="00CF66A7" w:rsidRPr="002C53E1" w:rsidRDefault="00CF66A7" w:rsidP="00CF66A7">
      <w:pPr>
        <w:spacing w:line="360" w:lineRule="auto"/>
        <w:jc w:val="both"/>
        <w:rPr>
          <w:sz w:val="24"/>
          <w:szCs w:val="24"/>
          <w:lang w:val="ru-RU"/>
        </w:rPr>
      </w:pPr>
      <w:r w:rsidRPr="002C53E1">
        <w:rPr>
          <w:sz w:val="24"/>
          <w:szCs w:val="24"/>
          <w:lang w:val="ru-RU"/>
        </w:rPr>
        <w:tab/>
        <w:t>Ацетилхолинестераза постоји у неколико изоформи (</w:t>
      </w:r>
      <w:r>
        <w:rPr>
          <w:sz w:val="24"/>
          <w:szCs w:val="24"/>
        </w:rPr>
        <w:t>AchET</w:t>
      </w:r>
      <w:r w:rsidRPr="002C53E1">
        <w:rPr>
          <w:sz w:val="24"/>
          <w:szCs w:val="24"/>
          <w:lang w:val="ru-RU"/>
        </w:rPr>
        <w:t xml:space="preserve">, </w:t>
      </w:r>
      <w:r>
        <w:rPr>
          <w:sz w:val="24"/>
          <w:szCs w:val="24"/>
        </w:rPr>
        <w:t>AchER</w:t>
      </w:r>
      <w:r w:rsidRPr="002C53E1">
        <w:rPr>
          <w:sz w:val="24"/>
          <w:szCs w:val="24"/>
          <w:lang w:val="ru-RU"/>
        </w:rPr>
        <w:t xml:space="preserve"> и </w:t>
      </w:r>
      <w:r>
        <w:rPr>
          <w:sz w:val="24"/>
          <w:szCs w:val="24"/>
        </w:rPr>
        <w:t>AchEH</w:t>
      </w:r>
      <w:r w:rsidRPr="002C53E1">
        <w:rPr>
          <w:sz w:val="24"/>
          <w:szCs w:val="24"/>
          <w:lang w:val="ru-RU"/>
        </w:rPr>
        <w:t>), без обзира што је код сисара продукт само једног гена, захваљујући различитим посттранслационим</w:t>
      </w:r>
      <w:r w:rsidRPr="002C53E1">
        <w:rPr>
          <w:lang w:val="ru-RU"/>
        </w:rPr>
        <w:t xml:space="preserve"> </w:t>
      </w:r>
      <w:r w:rsidRPr="002C53E1">
        <w:rPr>
          <w:sz w:val="24"/>
          <w:szCs w:val="24"/>
          <w:lang w:val="ru-RU"/>
        </w:rPr>
        <w:t xml:space="preserve">модификацијама и удруживању са структурним протеинима. Поред каталитичке улоге везане за ацетилхолин, показано је да овај ензим може имати и друге неензимске функције, укључујући трофичке утицаје, ефекте на ћелијску пролиферацију и диференцијацију, као и одговор на различите стимулусе, укључујући стрес. С обзиром да је ацетилхолинестераза одговорна за хидролизу ацетилхолина у </w:t>
      </w:r>
      <w:r w:rsidRPr="002C53E1">
        <w:rPr>
          <w:sz w:val="24"/>
          <w:szCs w:val="24"/>
          <w:lang w:val="ru-RU"/>
        </w:rPr>
        <w:lastRenderedPageBreak/>
        <w:t xml:space="preserve">холинергичким синапсама, дејство ацетилхолина у синаптичким пукотинама зависи од активности овог ензима (155).  </w:t>
      </w:r>
    </w:p>
    <w:p w:rsidR="00CF66A7" w:rsidRPr="002C53E1" w:rsidRDefault="00CF66A7" w:rsidP="00CF66A7">
      <w:pPr>
        <w:spacing w:line="360" w:lineRule="auto"/>
        <w:jc w:val="both"/>
        <w:rPr>
          <w:sz w:val="24"/>
          <w:szCs w:val="24"/>
          <w:lang w:val="ru-RU"/>
        </w:rPr>
      </w:pPr>
      <w:r w:rsidRPr="002C53E1">
        <w:rPr>
          <w:sz w:val="24"/>
          <w:szCs w:val="24"/>
          <w:lang w:val="ru-RU"/>
        </w:rPr>
        <w:tab/>
        <w:t>За разлику од можданог ткива, присуство и улога ацетилхолинестеразе у срцу сисара је много мање изучавана и позната. Експерименталне хистохемијске и биохемијске студије су утврдиле присуство ацетилхолинестеразе у ткиву срца сисара. Ове студије су откриле да је концентрација  А</w:t>
      </w:r>
      <w:r w:rsidRPr="00466B76">
        <w:rPr>
          <w:sz w:val="24"/>
          <w:szCs w:val="24"/>
        </w:rPr>
        <w:t>ch</w:t>
      </w:r>
      <w:r>
        <w:rPr>
          <w:sz w:val="24"/>
          <w:szCs w:val="24"/>
        </w:rPr>
        <w:t>E</w:t>
      </w:r>
      <w:r w:rsidRPr="002C53E1">
        <w:rPr>
          <w:sz w:val="24"/>
          <w:szCs w:val="24"/>
          <w:lang w:val="ru-RU"/>
        </w:rPr>
        <w:t xml:space="preserve"> већа у преткоморама у односу на коморе што може бити важно у вагусној контроли спроводног система срца (156). Са друге стране присуство ацетилхолинестеразе у вентрикулумима потврђује негативан инотропни ефекат холинергичког нервног система. Концентрација овог ензима у ткиву срца сисара је нарочито велика у региону СА чвора десне преткоморе и базе десне коморе. Осим тога, заступљеност А</w:t>
      </w:r>
      <w:r w:rsidRPr="00466B76">
        <w:rPr>
          <w:sz w:val="24"/>
          <w:szCs w:val="24"/>
        </w:rPr>
        <w:t>ch</w:t>
      </w:r>
      <w:r>
        <w:rPr>
          <w:sz w:val="24"/>
          <w:szCs w:val="24"/>
        </w:rPr>
        <w:t>E</w:t>
      </w:r>
      <w:r w:rsidRPr="002C53E1">
        <w:rPr>
          <w:sz w:val="24"/>
          <w:szCs w:val="24"/>
          <w:lang w:val="ru-RU"/>
        </w:rPr>
        <w:t xml:space="preserve"> у десној преткомори је много већа него у левој.  Оваква локализација ацетилхолинестеразе је у корелацији са негативним хронотропним и дромотропним утицајем вагуса. </w:t>
      </w:r>
    </w:p>
    <w:p w:rsidR="00CF66A7" w:rsidRPr="002C53E1" w:rsidRDefault="00CF66A7" w:rsidP="00CF66A7">
      <w:pPr>
        <w:spacing w:line="360" w:lineRule="auto"/>
        <w:jc w:val="both"/>
        <w:rPr>
          <w:sz w:val="24"/>
          <w:szCs w:val="24"/>
          <w:lang w:val="ru-RU"/>
        </w:rPr>
      </w:pPr>
      <w:r w:rsidRPr="002C53E1">
        <w:rPr>
          <w:sz w:val="24"/>
          <w:szCs w:val="24"/>
          <w:lang w:val="ru-RU"/>
        </w:rPr>
        <w:tab/>
        <w:t xml:space="preserve">Већина сазнања о утицају хиперхомоцистеинемије на активност холинестераза је добијена на основу малобројних </w:t>
      </w:r>
      <w:r w:rsidRPr="003807E9">
        <w:rPr>
          <w:i/>
          <w:sz w:val="24"/>
          <w:szCs w:val="24"/>
        </w:rPr>
        <w:t>in</w:t>
      </w:r>
      <w:r w:rsidRPr="002C53E1">
        <w:rPr>
          <w:i/>
          <w:sz w:val="24"/>
          <w:szCs w:val="24"/>
          <w:lang w:val="ru-RU"/>
        </w:rPr>
        <w:t xml:space="preserve"> </w:t>
      </w:r>
      <w:r w:rsidRPr="003807E9">
        <w:rPr>
          <w:i/>
          <w:sz w:val="24"/>
          <w:szCs w:val="24"/>
        </w:rPr>
        <w:t>vitro</w:t>
      </w:r>
      <w:r w:rsidRPr="002C53E1">
        <w:rPr>
          <w:sz w:val="24"/>
          <w:szCs w:val="24"/>
          <w:lang w:val="ru-RU"/>
        </w:rPr>
        <w:t xml:space="preserve"> студијама које су проучавале ову проблематику у ткиву мозга. У </w:t>
      </w:r>
      <w:r w:rsidRPr="003807E9">
        <w:rPr>
          <w:i/>
          <w:sz w:val="24"/>
          <w:szCs w:val="24"/>
        </w:rPr>
        <w:t>in</w:t>
      </w:r>
      <w:r w:rsidRPr="002C53E1">
        <w:rPr>
          <w:i/>
          <w:sz w:val="24"/>
          <w:szCs w:val="24"/>
          <w:lang w:val="ru-RU"/>
        </w:rPr>
        <w:t xml:space="preserve"> </w:t>
      </w:r>
      <w:r w:rsidRPr="003807E9">
        <w:rPr>
          <w:i/>
          <w:sz w:val="24"/>
          <w:szCs w:val="24"/>
        </w:rPr>
        <w:t>vitro</w:t>
      </w:r>
      <w:r w:rsidRPr="002C53E1">
        <w:rPr>
          <w:sz w:val="24"/>
          <w:szCs w:val="24"/>
          <w:lang w:val="ru-RU"/>
        </w:rPr>
        <w:t xml:space="preserve"> условима је показано да хиперхомоцистеинемија изазива смањену активност ацетилхолинестеразе (157). Сугерисано је да је добијена инхибиција ацетилхолинестеразе посредована оксидационим стресом (158). </w:t>
      </w:r>
    </w:p>
    <w:p w:rsidR="00CF66A7" w:rsidRPr="00F80F46" w:rsidRDefault="00CF66A7" w:rsidP="00CF66A7">
      <w:pPr>
        <w:spacing w:line="360" w:lineRule="auto"/>
        <w:jc w:val="both"/>
        <w:rPr>
          <w:sz w:val="24"/>
          <w:szCs w:val="24"/>
          <w:lang w:val="ru-RU"/>
        </w:rPr>
      </w:pPr>
      <w:r w:rsidRPr="002C53E1">
        <w:rPr>
          <w:sz w:val="24"/>
          <w:szCs w:val="24"/>
          <w:lang w:val="ru-RU"/>
        </w:rPr>
        <w:tab/>
        <w:t xml:space="preserve">Друго истраживање је показало да метионин нема ефекта, док хомоцистеин инхибира активност бутирлихолинестеразе (159). Остварена инхибиција је била по типу компетитивне инхибиције. Ин виво и ин витро студијом, </w:t>
      </w:r>
      <w:r>
        <w:rPr>
          <w:sz w:val="24"/>
          <w:szCs w:val="24"/>
        </w:rPr>
        <w:t>Scherer</w:t>
      </w:r>
      <w:r w:rsidRPr="002C53E1">
        <w:rPr>
          <w:sz w:val="24"/>
          <w:szCs w:val="24"/>
          <w:lang w:val="ru-RU"/>
        </w:rPr>
        <w:t xml:space="preserve"> и сарадници су указали да акутна хиперхомоцистеинемија инхибира активност холинестераза у серуму људи и пацова (160). Резултати домаћих аутора су сугерисали да акутна апликација хомоцистеин тиолактона у дози од 5,5 </w:t>
      </w:r>
      <w:r>
        <w:rPr>
          <w:sz w:val="24"/>
          <w:szCs w:val="24"/>
        </w:rPr>
        <w:t>mmol</w:t>
      </w:r>
      <w:r w:rsidRPr="002C53E1">
        <w:rPr>
          <w:sz w:val="24"/>
          <w:szCs w:val="24"/>
          <w:lang w:val="ru-RU"/>
        </w:rPr>
        <w:t>/</w:t>
      </w:r>
      <w:r>
        <w:rPr>
          <w:sz w:val="24"/>
          <w:szCs w:val="24"/>
        </w:rPr>
        <w:t>kg</w:t>
      </w:r>
      <w:r w:rsidRPr="002C53E1">
        <w:rPr>
          <w:sz w:val="24"/>
          <w:szCs w:val="24"/>
          <w:lang w:val="ru-RU"/>
        </w:rPr>
        <w:t xml:space="preserve"> изазива значајно смањење активности ацетилхолинестеразе у хомогенату ткива срца, без статистички значајних ефеката на активност овог ензима у крви пацова (161). Тиме је назначена улога метаболита хомоцистеина, хомоцистеин тиолактона, као медијатора ових ефеката. </w:t>
      </w:r>
    </w:p>
    <w:p w:rsidR="00CF66A7" w:rsidRPr="002C53E1" w:rsidRDefault="00CF66A7" w:rsidP="00CF66A7">
      <w:pPr>
        <w:spacing w:line="360" w:lineRule="auto"/>
        <w:jc w:val="both"/>
        <w:rPr>
          <w:sz w:val="24"/>
          <w:szCs w:val="24"/>
          <w:lang w:val="ru-RU"/>
        </w:rPr>
      </w:pPr>
      <w:r w:rsidRPr="002C53E1">
        <w:rPr>
          <w:sz w:val="24"/>
          <w:szCs w:val="24"/>
          <w:lang w:val="ru-RU"/>
        </w:rPr>
        <w:tab/>
        <w:t>Резултати садашње студије су у сагласности са литературним подацима и показују да и акутна и субхронична хиперхомоцистеинемија изазива снижење активности ацетилхолинестеразе у срцу пацова. Такође, уочљиво је да као и у претходним анализама, не постоји разлика у добијеним ефектима између форми хомоцистеина у случају акутно повишених вредности хомоцистеина. Ови налази сугеришу да хомоцистеин путем дејства на А</w:t>
      </w:r>
      <w:r w:rsidRPr="00466B76">
        <w:rPr>
          <w:sz w:val="24"/>
          <w:szCs w:val="24"/>
        </w:rPr>
        <w:t>ch</w:t>
      </w:r>
      <w:r>
        <w:rPr>
          <w:sz w:val="24"/>
          <w:szCs w:val="24"/>
        </w:rPr>
        <w:t>E</w:t>
      </w:r>
      <w:r w:rsidRPr="002C53E1">
        <w:rPr>
          <w:sz w:val="24"/>
          <w:szCs w:val="24"/>
          <w:lang w:val="ru-RU"/>
        </w:rPr>
        <w:t xml:space="preserve"> може да мења холинергичку контролу срчане функције односно да инхибицијом разградње ацетилхолина стимулише </w:t>
      </w:r>
      <w:r w:rsidRPr="002C53E1">
        <w:rPr>
          <w:sz w:val="24"/>
          <w:szCs w:val="24"/>
          <w:lang w:val="ru-RU"/>
        </w:rPr>
        <w:lastRenderedPageBreak/>
        <w:t>снажнији и дуготрајнији негативни холинергички ефекат на срце (негативни хронотропни, дромотропни и инотпрони). На овај начин се може дати допринос у објашњењу штетних функционалних дејстава које хомоцистеин испољава на миокард (161). У том смислу, сазнања ове студије могу да буду од интереса за будућа базична истраживања из ове области, али и изванредна основа за велике клиничке студије које су неопходне како би садашња тема добила примењену димензију.</w:t>
      </w:r>
    </w:p>
    <w:p w:rsidR="00CF66A7" w:rsidRPr="002C53E1" w:rsidRDefault="00CF66A7" w:rsidP="00CF66A7">
      <w:pPr>
        <w:shd w:val="clear" w:color="auto" w:fill="FFFFFF"/>
        <w:spacing w:line="360" w:lineRule="auto"/>
        <w:jc w:val="both"/>
        <w:rPr>
          <w:b/>
          <w:sz w:val="24"/>
          <w:szCs w:val="24"/>
          <w:lang w:val="ru-RU"/>
        </w:rPr>
      </w:pPr>
    </w:p>
    <w:p w:rsidR="00CF66A7" w:rsidRPr="002C53E1" w:rsidRDefault="00CF66A7" w:rsidP="00CF66A7">
      <w:pPr>
        <w:shd w:val="clear" w:color="auto" w:fill="FFFFFF"/>
        <w:spacing w:line="360" w:lineRule="auto"/>
        <w:jc w:val="both"/>
        <w:rPr>
          <w:b/>
          <w:sz w:val="24"/>
          <w:szCs w:val="24"/>
          <w:lang w:val="ru-RU"/>
        </w:rPr>
      </w:pPr>
    </w:p>
    <w:p w:rsidR="00CF66A7" w:rsidRPr="002C53E1" w:rsidRDefault="00CF66A7" w:rsidP="00CF66A7">
      <w:pPr>
        <w:shd w:val="clear" w:color="auto" w:fill="FFFFFF"/>
        <w:spacing w:line="360" w:lineRule="auto"/>
        <w:jc w:val="both"/>
        <w:rPr>
          <w:b/>
          <w:sz w:val="24"/>
          <w:szCs w:val="24"/>
          <w:lang w:val="ru-RU"/>
        </w:rPr>
      </w:pPr>
      <w:r w:rsidRPr="002C53E1">
        <w:rPr>
          <w:b/>
          <w:sz w:val="24"/>
          <w:szCs w:val="24"/>
          <w:lang w:val="ru-RU"/>
        </w:rPr>
        <w:t>5.2. ЕФЕКТИ АКУТНЕ И СУБХРОНИЧНЕ ХИПЕРХОМОЦИСТЕИНЕМИЈЕ НА ОКСИДАЦИОНИ СТАТУС ПАЦОВА</w:t>
      </w:r>
    </w:p>
    <w:p w:rsidR="00CF66A7" w:rsidRPr="002C53E1" w:rsidRDefault="00CF66A7" w:rsidP="00CF66A7">
      <w:pPr>
        <w:shd w:val="clear" w:color="auto" w:fill="FFFFFF"/>
        <w:spacing w:line="360" w:lineRule="auto"/>
        <w:jc w:val="both"/>
        <w:rPr>
          <w:sz w:val="24"/>
          <w:szCs w:val="24"/>
          <w:lang w:val="ru-RU"/>
        </w:rPr>
      </w:pPr>
    </w:p>
    <w:p w:rsidR="00CF66A7" w:rsidRPr="002C53E1" w:rsidRDefault="00CF66A7" w:rsidP="00CF66A7">
      <w:pPr>
        <w:spacing w:line="360" w:lineRule="auto"/>
        <w:jc w:val="both"/>
        <w:rPr>
          <w:sz w:val="24"/>
          <w:szCs w:val="24"/>
          <w:lang w:val="ru-RU"/>
        </w:rPr>
      </w:pPr>
      <w:r w:rsidRPr="002C53E1">
        <w:rPr>
          <w:sz w:val="24"/>
          <w:szCs w:val="24"/>
          <w:lang w:val="ru-RU"/>
        </w:rPr>
        <w:tab/>
        <w:t xml:space="preserve">Један од главних циљева студије је био да испита оксидациони статус  пацова у условима акутне и субхроничне хиперхомоцистеинемије. Као што је већ поменуто подаци о утицају повишених вредности хомоцистеина на развој системског оксидациони стреса како у анималним тако и хуманим моделима су неусаглашени. Ипак, већина истраживача се слаже да хомоцистеин узрокује оксидативни стрес преко више механизама: </w:t>
      </w:r>
    </w:p>
    <w:p w:rsidR="00CF66A7" w:rsidRPr="002C53E1" w:rsidRDefault="00CF66A7" w:rsidP="00CF66A7">
      <w:pPr>
        <w:spacing w:line="360" w:lineRule="auto"/>
        <w:jc w:val="both"/>
        <w:rPr>
          <w:sz w:val="24"/>
          <w:szCs w:val="24"/>
          <w:lang w:val="ru-RU"/>
        </w:rPr>
      </w:pPr>
      <w:r w:rsidRPr="002C53E1">
        <w:rPr>
          <w:sz w:val="24"/>
          <w:szCs w:val="24"/>
          <w:lang w:val="ru-RU"/>
        </w:rPr>
        <w:t xml:space="preserve">1. повећаном продукцијом слободних реактивних радикала, </w:t>
      </w:r>
    </w:p>
    <w:p w:rsidR="00CF66A7" w:rsidRPr="002C53E1" w:rsidRDefault="00CF66A7" w:rsidP="00CF66A7">
      <w:pPr>
        <w:spacing w:line="360" w:lineRule="auto"/>
        <w:jc w:val="both"/>
        <w:rPr>
          <w:sz w:val="24"/>
          <w:szCs w:val="24"/>
          <w:lang w:val="ru-RU"/>
        </w:rPr>
      </w:pPr>
      <w:r w:rsidRPr="002C53E1">
        <w:rPr>
          <w:sz w:val="24"/>
          <w:szCs w:val="24"/>
          <w:lang w:val="ru-RU"/>
        </w:rPr>
        <w:t xml:space="preserve">2. атенуацијом антикосидативних система, </w:t>
      </w:r>
    </w:p>
    <w:p w:rsidR="00CF66A7" w:rsidRPr="002C53E1" w:rsidRDefault="00CF66A7" w:rsidP="00CF66A7">
      <w:pPr>
        <w:spacing w:line="360" w:lineRule="auto"/>
        <w:jc w:val="both"/>
        <w:rPr>
          <w:sz w:val="24"/>
          <w:szCs w:val="24"/>
          <w:lang w:val="ru-RU"/>
        </w:rPr>
      </w:pPr>
      <w:r w:rsidRPr="002C53E1">
        <w:rPr>
          <w:sz w:val="24"/>
          <w:szCs w:val="24"/>
          <w:lang w:val="ru-RU"/>
        </w:rPr>
        <w:t xml:space="preserve">3. директним цитотоксичним деловањем на ендотел и проинфламаторним деловањем. </w:t>
      </w:r>
    </w:p>
    <w:p w:rsidR="00CF66A7" w:rsidRPr="002C53E1" w:rsidRDefault="00CF66A7" w:rsidP="00CF66A7">
      <w:pPr>
        <w:spacing w:line="360" w:lineRule="auto"/>
        <w:jc w:val="both"/>
        <w:rPr>
          <w:sz w:val="24"/>
          <w:szCs w:val="24"/>
          <w:vertAlign w:val="superscript"/>
          <w:lang w:val="ru-RU"/>
        </w:rPr>
      </w:pPr>
      <w:r w:rsidRPr="002C53E1">
        <w:rPr>
          <w:sz w:val="24"/>
          <w:szCs w:val="24"/>
          <w:lang w:val="ru-RU"/>
        </w:rPr>
        <w:tab/>
        <w:t>У стању хиперхомоцистеинемије слободне реактивне врсте настају услед аутооксидације хомоцистеина, продукције Н</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xml:space="preserve"> у катаболизму хомоцистеина (162). Хомоцистеин </w:t>
      </w:r>
      <w:r w:rsidRPr="00CF3514">
        <w:rPr>
          <w:sz w:val="24"/>
          <w:szCs w:val="24"/>
        </w:rPr>
        <w:t>COOHCH</w:t>
      </w:r>
      <w:r w:rsidRPr="002C53E1">
        <w:rPr>
          <w:sz w:val="24"/>
          <w:szCs w:val="24"/>
          <w:lang w:val="ru-RU"/>
        </w:rPr>
        <w:t>(</w:t>
      </w:r>
      <w:r w:rsidRPr="00CF3514">
        <w:rPr>
          <w:sz w:val="24"/>
          <w:szCs w:val="24"/>
        </w:rPr>
        <w:t>CH</w:t>
      </w:r>
      <w:r w:rsidRPr="002C53E1">
        <w:rPr>
          <w:sz w:val="24"/>
          <w:szCs w:val="24"/>
          <w:vertAlign w:val="subscript"/>
          <w:lang w:val="ru-RU"/>
        </w:rPr>
        <w:t>2</w:t>
      </w:r>
      <w:r w:rsidRPr="002C53E1">
        <w:rPr>
          <w:sz w:val="24"/>
          <w:szCs w:val="24"/>
          <w:lang w:val="ru-RU"/>
        </w:rPr>
        <w:t>СН</w:t>
      </w:r>
      <w:r w:rsidRPr="002C53E1">
        <w:rPr>
          <w:sz w:val="24"/>
          <w:szCs w:val="24"/>
          <w:vertAlign w:val="subscript"/>
          <w:lang w:val="ru-RU"/>
        </w:rPr>
        <w:t>2</w:t>
      </w:r>
      <w:r w:rsidRPr="002C53E1">
        <w:rPr>
          <w:sz w:val="24"/>
          <w:szCs w:val="24"/>
          <w:lang w:val="ru-RU"/>
        </w:rPr>
        <w:t>СН)</w:t>
      </w:r>
      <w:r w:rsidRPr="00CF3514">
        <w:rPr>
          <w:sz w:val="24"/>
          <w:szCs w:val="24"/>
        </w:rPr>
        <w:t>NH</w:t>
      </w:r>
      <w:r w:rsidRPr="002C53E1">
        <w:rPr>
          <w:sz w:val="24"/>
          <w:szCs w:val="24"/>
          <w:vertAlign w:val="subscript"/>
          <w:lang w:val="ru-RU"/>
        </w:rPr>
        <w:t>2</w:t>
      </w:r>
      <w:r w:rsidRPr="002C53E1">
        <w:rPr>
          <w:sz w:val="24"/>
          <w:szCs w:val="24"/>
          <w:lang w:val="ru-RU"/>
        </w:rPr>
        <w:t xml:space="preserve"> као слободна аминокиселина може бити у редукованом (као тиол </w:t>
      </w:r>
      <w:r>
        <w:rPr>
          <w:sz w:val="24"/>
          <w:szCs w:val="24"/>
        </w:rPr>
        <w:t>SH</w:t>
      </w:r>
      <w:r w:rsidRPr="002C53E1">
        <w:rPr>
          <w:sz w:val="24"/>
          <w:szCs w:val="24"/>
          <w:lang w:val="ru-RU"/>
        </w:rPr>
        <w:t xml:space="preserve">) или оксидованом облику (као симетрични дисулфид хомоцистин </w:t>
      </w:r>
      <w:r w:rsidRPr="00CF3514">
        <w:rPr>
          <w:sz w:val="24"/>
          <w:szCs w:val="24"/>
        </w:rPr>
        <w:t>RSSR</w:t>
      </w:r>
      <w:r w:rsidRPr="002C53E1">
        <w:rPr>
          <w:sz w:val="24"/>
          <w:szCs w:val="24"/>
          <w:lang w:val="ru-RU"/>
        </w:rPr>
        <w:t>). У плазми доминира тиолни, тј. редуковани облик хомоцистеина који лако подлеже оксидацији, при чему два редукована молекула дају дисулфид, два водоникова јона (</w:t>
      </w:r>
      <w:r>
        <w:rPr>
          <w:sz w:val="24"/>
          <w:szCs w:val="24"/>
        </w:rPr>
        <w:t>H</w:t>
      </w:r>
      <w:r w:rsidRPr="002C53E1">
        <w:rPr>
          <w:sz w:val="24"/>
          <w:szCs w:val="24"/>
          <w:vertAlign w:val="superscript"/>
          <w:lang w:val="ru-RU"/>
        </w:rPr>
        <w:t>+</w:t>
      </w:r>
      <w:r w:rsidRPr="002C53E1">
        <w:rPr>
          <w:sz w:val="24"/>
          <w:szCs w:val="24"/>
          <w:lang w:val="ru-RU"/>
        </w:rPr>
        <w:t>) и два електорона (2е</w:t>
      </w:r>
      <w:r w:rsidRPr="002C53E1">
        <w:rPr>
          <w:sz w:val="24"/>
          <w:szCs w:val="24"/>
          <w:vertAlign w:val="superscript"/>
          <w:lang w:val="ru-RU"/>
        </w:rPr>
        <w:t>–</w:t>
      </w:r>
      <w:r w:rsidRPr="002C53E1">
        <w:rPr>
          <w:sz w:val="24"/>
          <w:szCs w:val="24"/>
          <w:lang w:val="ru-RU"/>
        </w:rPr>
        <w:t>) (162): 2</w:t>
      </w:r>
      <w:r>
        <w:rPr>
          <w:sz w:val="24"/>
          <w:szCs w:val="24"/>
        </w:rPr>
        <w:t>RSH</w:t>
      </w:r>
      <w:r w:rsidRPr="002C53E1">
        <w:rPr>
          <w:sz w:val="24"/>
          <w:szCs w:val="24"/>
          <w:lang w:val="ru-RU"/>
        </w:rPr>
        <w:t xml:space="preserve"> = </w:t>
      </w:r>
      <w:r w:rsidRPr="00CF3514">
        <w:rPr>
          <w:sz w:val="24"/>
          <w:szCs w:val="24"/>
        </w:rPr>
        <w:t>RSSR</w:t>
      </w:r>
      <w:r w:rsidRPr="002C53E1">
        <w:rPr>
          <w:sz w:val="24"/>
          <w:szCs w:val="24"/>
          <w:lang w:val="ru-RU"/>
        </w:rPr>
        <w:t xml:space="preserve"> + 2</w:t>
      </w:r>
      <w:r>
        <w:rPr>
          <w:sz w:val="24"/>
          <w:szCs w:val="24"/>
        </w:rPr>
        <w:t>H</w:t>
      </w:r>
      <w:r w:rsidRPr="002C53E1">
        <w:rPr>
          <w:sz w:val="24"/>
          <w:szCs w:val="24"/>
          <w:vertAlign w:val="superscript"/>
          <w:lang w:val="ru-RU"/>
        </w:rPr>
        <w:t>+</w:t>
      </w:r>
      <w:r w:rsidRPr="002C53E1">
        <w:rPr>
          <w:sz w:val="24"/>
          <w:szCs w:val="24"/>
          <w:lang w:val="ru-RU"/>
        </w:rPr>
        <w:t xml:space="preserve"> + 2е</w:t>
      </w:r>
      <w:r w:rsidRPr="002C53E1">
        <w:rPr>
          <w:sz w:val="24"/>
          <w:szCs w:val="24"/>
          <w:vertAlign w:val="superscript"/>
          <w:lang w:val="ru-RU"/>
        </w:rPr>
        <w:t>–</w:t>
      </w:r>
    </w:p>
    <w:p w:rsidR="00CF66A7" w:rsidRPr="002C53E1" w:rsidRDefault="00CF66A7" w:rsidP="00CF66A7">
      <w:pPr>
        <w:spacing w:line="360" w:lineRule="auto"/>
        <w:jc w:val="both"/>
        <w:rPr>
          <w:sz w:val="24"/>
          <w:szCs w:val="24"/>
          <w:lang w:val="ru-RU"/>
        </w:rPr>
      </w:pPr>
      <w:r w:rsidRPr="002C53E1">
        <w:rPr>
          <w:sz w:val="24"/>
          <w:szCs w:val="24"/>
          <w:lang w:val="ru-RU"/>
        </w:rPr>
        <w:tab/>
        <w:t>У присуству јона метала и кисеоника може доћи до аутооксидације хомоцистеина при чему настају супероксидни и хидроксилни ањони, водоник-пероксид и тиолни слободни радикали као нпр. хомоцистеин тионолактон (циклизовани облик хомоцистеина). Тиоли у присуству јона гвожђа иницирају липидну пероксидацију, продукцију хидроксилног радикала и оксидативно модификованих протеина. Хидроксил радикали (О</w:t>
      </w:r>
      <w:r>
        <w:rPr>
          <w:sz w:val="24"/>
          <w:szCs w:val="24"/>
        </w:rPr>
        <w:t>H</w:t>
      </w:r>
      <w:r w:rsidRPr="002C53E1">
        <w:rPr>
          <w:sz w:val="24"/>
          <w:szCs w:val="24"/>
          <w:vertAlign w:val="superscript"/>
          <w:lang w:val="ru-RU"/>
        </w:rPr>
        <w:t>−</w:t>
      </w:r>
      <w:r w:rsidRPr="002C53E1">
        <w:rPr>
          <w:sz w:val="24"/>
          <w:szCs w:val="24"/>
          <w:lang w:val="ru-RU"/>
        </w:rPr>
        <w:t>, О</w:t>
      </w:r>
      <w:r>
        <w:rPr>
          <w:sz w:val="24"/>
          <w:szCs w:val="24"/>
        </w:rPr>
        <w:t>H</w:t>
      </w:r>
      <w:r w:rsidRPr="002C53E1">
        <w:rPr>
          <w:sz w:val="24"/>
          <w:szCs w:val="24"/>
          <w:vertAlign w:val="superscript"/>
          <w:lang w:val="ru-RU"/>
        </w:rPr>
        <w:t>•</w:t>
      </w:r>
      <w:r w:rsidRPr="002C53E1">
        <w:rPr>
          <w:sz w:val="24"/>
          <w:szCs w:val="24"/>
          <w:lang w:val="ru-RU"/>
        </w:rPr>
        <w:t>) и супероксидни анјон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под дејством суперосид дисмутазе или спонтано, конвертују се у </w:t>
      </w:r>
      <w:r>
        <w:rPr>
          <w:sz w:val="24"/>
          <w:szCs w:val="24"/>
        </w:rPr>
        <w:t>H</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 xml:space="preserve">2 </w:t>
      </w:r>
      <w:r w:rsidRPr="002C53E1">
        <w:rPr>
          <w:sz w:val="24"/>
          <w:szCs w:val="24"/>
          <w:lang w:val="ru-RU"/>
        </w:rPr>
        <w:t xml:space="preserve">(163). Ефекти наведеног процеса су </w:t>
      </w:r>
      <w:r w:rsidRPr="002C53E1">
        <w:rPr>
          <w:sz w:val="24"/>
          <w:szCs w:val="24"/>
          <w:lang w:val="ru-RU"/>
        </w:rPr>
        <w:lastRenderedPageBreak/>
        <w:t>фаворизовани ихибишућим деловањем хомоцистеина на експресију глутатион пероксидазе (</w:t>
      </w:r>
      <w:r>
        <w:rPr>
          <w:sz w:val="24"/>
          <w:szCs w:val="24"/>
        </w:rPr>
        <w:t>G</w:t>
      </w:r>
      <w:r w:rsidRPr="002C53E1">
        <w:rPr>
          <w:sz w:val="24"/>
          <w:szCs w:val="24"/>
          <w:lang w:val="ru-RU"/>
        </w:rPr>
        <w:t>Р</w:t>
      </w:r>
      <w:r>
        <w:rPr>
          <w:sz w:val="24"/>
          <w:szCs w:val="24"/>
        </w:rPr>
        <w:t>x</w:t>
      </w:r>
      <w:r w:rsidRPr="002C53E1">
        <w:rPr>
          <w:sz w:val="24"/>
          <w:szCs w:val="24"/>
          <w:lang w:val="ru-RU"/>
        </w:rPr>
        <w:t xml:space="preserve">-1) антиоксидативног ензима који редукује водоник-пероксид до воде. Регулација оксидације сумпорних аминокиселина важна је за заштиту интегритета ћелије. Наведени радикали могу редуковати </w:t>
      </w:r>
      <w:r>
        <w:rPr>
          <w:sz w:val="24"/>
          <w:szCs w:val="24"/>
        </w:rPr>
        <w:t>Cu</w:t>
      </w:r>
      <w:r w:rsidRPr="002C53E1">
        <w:rPr>
          <w:sz w:val="24"/>
          <w:szCs w:val="24"/>
          <w:vertAlign w:val="superscript"/>
          <w:lang w:val="ru-RU"/>
        </w:rPr>
        <w:t>2+</w:t>
      </w:r>
      <w:r w:rsidRPr="002C53E1">
        <w:rPr>
          <w:sz w:val="24"/>
          <w:szCs w:val="24"/>
          <w:lang w:val="ru-RU"/>
        </w:rPr>
        <w:t xml:space="preserve"> церулоплазмина у </w:t>
      </w:r>
      <w:r>
        <w:rPr>
          <w:sz w:val="24"/>
          <w:szCs w:val="24"/>
        </w:rPr>
        <w:t>Cu</w:t>
      </w:r>
      <w:r w:rsidRPr="002C53E1">
        <w:rPr>
          <w:sz w:val="24"/>
          <w:szCs w:val="24"/>
          <w:vertAlign w:val="superscript"/>
          <w:lang w:val="ru-RU"/>
        </w:rPr>
        <w:t>+</w:t>
      </w:r>
      <w:r w:rsidRPr="002C53E1">
        <w:rPr>
          <w:sz w:val="24"/>
          <w:szCs w:val="24"/>
          <w:lang w:val="ru-RU"/>
        </w:rPr>
        <w:t xml:space="preserve">, што доводи до оксидације </w:t>
      </w:r>
      <w:r>
        <w:rPr>
          <w:sz w:val="24"/>
          <w:szCs w:val="24"/>
        </w:rPr>
        <w:t>LDL</w:t>
      </w:r>
      <w:r w:rsidRPr="002C53E1">
        <w:rPr>
          <w:sz w:val="24"/>
          <w:szCs w:val="24"/>
          <w:lang w:val="ru-RU"/>
        </w:rPr>
        <w:t xml:space="preserve"> јер изостаје протективни ефекат </w:t>
      </w:r>
      <w:r>
        <w:rPr>
          <w:sz w:val="24"/>
          <w:szCs w:val="24"/>
        </w:rPr>
        <w:t>Cu</w:t>
      </w:r>
      <w:r w:rsidRPr="002C53E1">
        <w:rPr>
          <w:sz w:val="24"/>
          <w:szCs w:val="24"/>
          <w:vertAlign w:val="superscript"/>
          <w:lang w:val="ru-RU"/>
        </w:rPr>
        <w:t>2+</w:t>
      </w:r>
      <w:r w:rsidRPr="002C53E1">
        <w:rPr>
          <w:sz w:val="24"/>
          <w:szCs w:val="24"/>
          <w:lang w:val="ru-RU"/>
        </w:rPr>
        <w:t xml:space="preserve">. Хиперхомоцистинемија (&gt; 100 </w:t>
      </w:r>
      <w:r>
        <w:rPr>
          <w:sz w:val="24"/>
          <w:szCs w:val="24"/>
        </w:rPr>
        <w:t>μmol</w:t>
      </w:r>
      <w:r w:rsidRPr="002C53E1">
        <w:rPr>
          <w:sz w:val="24"/>
          <w:szCs w:val="24"/>
          <w:lang w:val="ru-RU"/>
        </w:rPr>
        <w:t>/</w:t>
      </w:r>
      <w:r>
        <w:rPr>
          <w:sz w:val="24"/>
          <w:szCs w:val="24"/>
        </w:rPr>
        <w:t>l</w:t>
      </w:r>
      <w:r w:rsidRPr="002C53E1">
        <w:rPr>
          <w:sz w:val="24"/>
          <w:szCs w:val="24"/>
          <w:lang w:val="ru-RU"/>
        </w:rPr>
        <w:t xml:space="preserve">) стимулише оксидацију </w:t>
      </w:r>
      <w:r>
        <w:rPr>
          <w:sz w:val="24"/>
          <w:szCs w:val="24"/>
        </w:rPr>
        <w:t>LDL</w:t>
      </w:r>
      <w:r w:rsidRPr="002C53E1">
        <w:rPr>
          <w:sz w:val="24"/>
          <w:szCs w:val="24"/>
          <w:lang w:val="ru-RU"/>
        </w:rPr>
        <w:t xml:space="preserve">-а преко оксидације </w:t>
      </w:r>
      <w:r>
        <w:rPr>
          <w:sz w:val="24"/>
          <w:szCs w:val="24"/>
        </w:rPr>
        <w:t>Cu</w:t>
      </w:r>
      <w:r w:rsidRPr="002C53E1">
        <w:rPr>
          <w:sz w:val="24"/>
          <w:szCs w:val="24"/>
          <w:vertAlign w:val="superscript"/>
          <w:lang w:val="ru-RU"/>
        </w:rPr>
        <w:t>2+</w:t>
      </w:r>
      <w:r w:rsidRPr="002C53E1">
        <w:rPr>
          <w:sz w:val="24"/>
          <w:szCs w:val="24"/>
          <w:lang w:val="ru-RU"/>
        </w:rPr>
        <w:t xml:space="preserve"> церулоплазмина (163).</w:t>
      </w:r>
    </w:p>
    <w:p w:rsidR="00CF66A7" w:rsidRPr="002C53E1" w:rsidRDefault="00CF66A7" w:rsidP="00CF66A7">
      <w:pPr>
        <w:spacing w:line="360" w:lineRule="auto"/>
        <w:jc w:val="both"/>
        <w:rPr>
          <w:sz w:val="24"/>
          <w:szCs w:val="24"/>
          <w:lang w:val="ru-RU"/>
        </w:rPr>
      </w:pPr>
      <w:r w:rsidRPr="002C53E1">
        <w:rPr>
          <w:sz w:val="24"/>
          <w:szCs w:val="24"/>
          <w:lang w:val="ru-RU"/>
        </w:rPr>
        <w:tab/>
        <w:t>Резултати наше студије показују да су акутно повишене вредности обе форме хомоцистеина (основног и тиолактон облика) повезане са нижим степеном липидне пероксидације мембране. Са друге стране, субхронична хиперхомоцистеинемија узрокована метионином је изазвала (иако несигинификантан) повећан степен липидног оштећења.</w:t>
      </w:r>
    </w:p>
    <w:p w:rsidR="00CF66A7" w:rsidRPr="002C53E1" w:rsidRDefault="00CF66A7" w:rsidP="00CF66A7">
      <w:pPr>
        <w:spacing w:line="360" w:lineRule="auto"/>
        <w:jc w:val="both"/>
        <w:rPr>
          <w:sz w:val="24"/>
          <w:szCs w:val="24"/>
          <w:vertAlign w:val="subscript"/>
          <w:lang w:val="ru-RU"/>
        </w:rPr>
      </w:pPr>
      <w:r w:rsidRPr="002C53E1">
        <w:rPr>
          <w:sz w:val="24"/>
          <w:szCs w:val="24"/>
          <w:lang w:val="ru-RU"/>
        </w:rPr>
        <w:tab/>
        <w:t>Липидна пероксидација настаје реакцијом слободних радикала и полинезасићених масних киселина при чему настаје липопероксил слободни радикал који напада суседну слободну масну киселину и тиме започне ланчану реакцију на нивоу целе ћелијске мембране (163). Липидну пероксидацију најчешће узрокује хидроксил радикал (ОН</w:t>
      </w:r>
      <w:r w:rsidRPr="002C53E1">
        <w:rPr>
          <w:sz w:val="24"/>
          <w:szCs w:val="24"/>
          <w:vertAlign w:val="superscript"/>
          <w:lang w:val="ru-RU"/>
        </w:rPr>
        <w:t>•</w:t>
      </w:r>
      <w:r w:rsidRPr="002C53E1">
        <w:rPr>
          <w:sz w:val="24"/>
          <w:szCs w:val="24"/>
          <w:lang w:val="ru-RU"/>
        </w:rPr>
        <w:t>), иако и други радикали могу да покрену процес пероксидације. Овакво оштећење ћелијске мембране се одвија кроз три нивоа: иницијација, пропагација и терминација. Реакција молекуларног кисеоника са полинезасићеним масним киселинама (ПУФА) је спински немогућа. Због тога пероксидација започиње механизмом који укључује слободне радикале чиме се премошћује спинска препр</w:t>
      </w:r>
      <w:r w:rsidR="00F80F46">
        <w:rPr>
          <w:sz w:val="24"/>
          <w:szCs w:val="24"/>
          <w:lang w:val="ru-RU"/>
        </w:rPr>
        <w:t xml:space="preserve">ека између кисеоника и ПУФА-е. </w:t>
      </w:r>
      <w:r w:rsidRPr="002C53E1">
        <w:rPr>
          <w:sz w:val="24"/>
          <w:szCs w:val="24"/>
          <w:lang w:val="ru-RU"/>
        </w:rPr>
        <w:t>Пероксидација липидног двослоја започиње дејством реактивних кисеоничних радикала на ПУФА путем издвајања атома Н</w:t>
      </w:r>
      <w:r w:rsidRPr="002C53E1">
        <w:rPr>
          <w:sz w:val="24"/>
          <w:szCs w:val="24"/>
          <w:vertAlign w:val="superscript"/>
          <w:lang w:val="ru-RU"/>
        </w:rPr>
        <w:t>+</w:t>
      </w:r>
      <w:r w:rsidRPr="002C53E1">
        <w:rPr>
          <w:sz w:val="24"/>
          <w:szCs w:val="24"/>
          <w:lang w:val="ru-RU"/>
        </w:rPr>
        <w:t xml:space="preserve"> из метиленске групе. Најчешћи слободни радикали који моду да оксидују ПУФА мембране поред </w:t>
      </w:r>
      <w:r w:rsidRPr="0012003E">
        <w:rPr>
          <w:sz w:val="24"/>
          <w:szCs w:val="24"/>
        </w:rPr>
        <w:t>OH</w:t>
      </w:r>
      <w:r w:rsidRPr="002C53E1">
        <w:rPr>
          <w:sz w:val="24"/>
          <w:szCs w:val="24"/>
          <w:vertAlign w:val="superscript"/>
          <w:lang w:val="ru-RU"/>
        </w:rPr>
        <w:t>•</w:t>
      </w:r>
      <w:r w:rsidRPr="002C53E1">
        <w:rPr>
          <w:sz w:val="24"/>
          <w:szCs w:val="24"/>
          <w:lang w:val="ru-RU"/>
        </w:rPr>
        <w:t xml:space="preserve"> су </w:t>
      </w:r>
      <w:r w:rsidRPr="0012003E">
        <w:rPr>
          <w:sz w:val="24"/>
          <w:szCs w:val="24"/>
        </w:rPr>
        <w:t>HO</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w:t>
      </w:r>
      <w:r w:rsidRPr="0012003E">
        <w:rPr>
          <w:sz w:val="24"/>
          <w:szCs w:val="24"/>
        </w:rPr>
        <w:t>RO</w:t>
      </w:r>
      <w:r w:rsidRPr="002C53E1">
        <w:rPr>
          <w:sz w:val="24"/>
          <w:szCs w:val="24"/>
          <w:vertAlign w:val="superscript"/>
          <w:lang w:val="ru-RU"/>
        </w:rPr>
        <w:t>•</w:t>
      </w:r>
      <w:r w:rsidRPr="002C53E1">
        <w:rPr>
          <w:sz w:val="24"/>
          <w:szCs w:val="24"/>
          <w:lang w:val="ru-RU"/>
        </w:rPr>
        <w:t xml:space="preserve"> и </w:t>
      </w:r>
      <w:r w:rsidRPr="0012003E">
        <w:rPr>
          <w:sz w:val="24"/>
          <w:szCs w:val="24"/>
        </w:rPr>
        <w:t>RO</w:t>
      </w:r>
      <w:r w:rsidRPr="002C53E1">
        <w:rPr>
          <w:sz w:val="24"/>
          <w:szCs w:val="24"/>
          <w:vertAlign w:val="subscript"/>
          <w:lang w:val="ru-RU"/>
        </w:rPr>
        <w:t>2</w:t>
      </w:r>
      <w:r w:rsidRPr="002C53E1">
        <w:rPr>
          <w:sz w:val="24"/>
          <w:szCs w:val="24"/>
          <w:vertAlign w:val="superscript"/>
          <w:lang w:val="ru-RU"/>
        </w:rPr>
        <w:t xml:space="preserve">• </w:t>
      </w:r>
      <w:r w:rsidRPr="002C53E1">
        <w:rPr>
          <w:sz w:val="24"/>
          <w:szCs w:val="24"/>
          <w:lang w:val="ru-RU"/>
        </w:rPr>
        <w:t>(163)</w:t>
      </w:r>
      <w:r w:rsidRPr="002C53E1">
        <w:rPr>
          <w:sz w:val="24"/>
          <w:szCs w:val="24"/>
          <w:vertAlign w:val="subscript"/>
          <w:lang w:val="ru-RU"/>
        </w:rPr>
        <w:t>.</w:t>
      </w:r>
    </w:p>
    <w:p w:rsidR="00CF66A7" w:rsidRPr="002C53E1" w:rsidRDefault="00CF66A7" w:rsidP="00CF66A7">
      <w:pPr>
        <w:spacing w:line="360" w:lineRule="auto"/>
        <w:jc w:val="both"/>
        <w:rPr>
          <w:sz w:val="24"/>
          <w:szCs w:val="24"/>
          <w:lang w:val="ru-RU"/>
        </w:rPr>
      </w:pPr>
      <w:r w:rsidRPr="002C53E1">
        <w:rPr>
          <w:sz w:val="24"/>
          <w:szCs w:val="24"/>
          <w:vertAlign w:val="subscript"/>
          <w:lang w:val="ru-RU"/>
        </w:rPr>
        <w:tab/>
      </w:r>
      <w:r w:rsidRPr="002C53E1">
        <w:rPr>
          <w:sz w:val="24"/>
          <w:szCs w:val="24"/>
          <w:lang w:val="ru-RU"/>
        </w:rPr>
        <w:t>У аеробним условима коњуговани диени могу да се спооје са О</w:t>
      </w:r>
      <w:r w:rsidRPr="002C53E1">
        <w:rPr>
          <w:sz w:val="24"/>
          <w:szCs w:val="24"/>
          <w:vertAlign w:val="subscript"/>
          <w:lang w:val="ru-RU"/>
        </w:rPr>
        <w:t>2</w:t>
      </w:r>
      <w:r w:rsidRPr="002C53E1">
        <w:rPr>
          <w:sz w:val="24"/>
          <w:szCs w:val="24"/>
          <w:lang w:val="ru-RU"/>
        </w:rPr>
        <w:t xml:space="preserve">, и формирају пероксилне радикале </w:t>
      </w:r>
      <w:r>
        <w:rPr>
          <w:sz w:val="24"/>
          <w:szCs w:val="24"/>
        </w:rPr>
        <w:t>L</w:t>
      </w:r>
      <w:r w:rsidRPr="002C53E1">
        <w:rPr>
          <w:sz w:val="24"/>
          <w:szCs w:val="24"/>
          <w:lang w:val="ru-RU"/>
        </w:rPr>
        <w:t>ОО</w:t>
      </w:r>
      <w:r w:rsidRPr="002C53E1">
        <w:rPr>
          <w:sz w:val="24"/>
          <w:szCs w:val="24"/>
          <w:vertAlign w:val="superscript"/>
          <w:lang w:val="ru-RU"/>
        </w:rPr>
        <w:t>•</w:t>
      </w:r>
      <w:r w:rsidRPr="002C53E1">
        <w:rPr>
          <w:sz w:val="24"/>
          <w:szCs w:val="24"/>
          <w:lang w:val="ru-RU"/>
        </w:rPr>
        <w:t xml:space="preserve"> који даље елиминишу Н</w:t>
      </w:r>
      <w:r w:rsidRPr="002C53E1">
        <w:rPr>
          <w:sz w:val="24"/>
          <w:szCs w:val="24"/>
          <w:vertAlign w:val="superscript"/>
          <w:lang w:val="ru-RU"/>
        </w:rPr>
        <w:t>•</w:t>
      </w:r>
      <w:r w:rsidRPr="002C53E1">
        <w:rPr>
          <w:sz w:val="24"/>
          <w:szCs w:val="24"/>
          <w:lang w:val="ru-RU"/>
        </w:rPr>
        <w:t xml:space="preserve"> из других ПУФА, при чему долази до настанка липидних хидропероксида (укључујући цикличке пероксиде) - фаза пропагације. </w:t>
      </w:r>
      <w:r w:rsidRPr="002C53E1">
        <w:rPr>
          <w:sz w:val="24"/>
          <w:szCs w:val="24"/>
          <w:lang w:val="ru-RU"/>
        </w:rPr>
        <w:tab/>
        <w:t>Супероксид анјон радикал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је негативног набоја и нема способност уласка у унутрашњост ћелијске мембране (изузетак је улазак анјонским каналима, али на свом путу не реагује са ПУФА), што објашњава његово неучествовање у липидној пероксидацији. Интензивна липидна пероксидација мембрана доводи до губитка њене флуидности, снижавања вредности мембранског потенцијала, повећања пермеабилности за Н</w:t>
      </w:r>
      <w:r w:rsidRPr="002C53E1">
        <w:rPr>
          <w:sz w:val="24"/>
          <w:szCs w:val="24"/>
          <w:vertAlign w:val="superscript"/>
          <w:lang w:val="ru-RU"/>
        </w:rPr>
        <w:t>+</w:t>
      </w:r>
      <w:r w:rsidRPr="002C53E1">
        <w:rPr>
          <w:sz w:val="24"/>
          <w:szCs w:val="24"/>
          <w:lang w:val="ru-RU"/>
        </w:rPr>
        <w:t xml:space="preserve"> и друге јоне, и у крајњем дезинтеграције ћелије (163).</w:t>
      </w:r>
    </w:p>
    <w:p w:rsidR="00CF66A7" w:rsidRPr="002C53E1" w:rsidRDefault="00CF66A7" w:rsidP="00CF66A7">
      <w:pPr>
        <w:spacing w:line="360" w:lineRule="auto"/>
        <w:jc w:val="both"/>
        <w:rPr>
          <w:sz w:val="24"/>
          <w:szCs w:val="24"/>
          <w:lang w:val="ru-RU"/>
        </w:rPr>
      </w:pPr>
      <w:r w:rsidRPr="002C53E1">
        <w:rPr>
          <w:sz w:val="24"/>
          <w:szCs w:val="24"/>
          <w:lang w:val="ru-RU"/>
        </w:rPr>
        <w:lastRenderedPageBreak/>
        <w:tab/>
        <w:t>Липидни пероксиди стварају многобројне разградне продукте – од алдехида, кетона, угљенводоника (етана, етена, пентана), епоксида, до активних радикала. Малондиалдехид (</w:t>
      </w:r>
      <w:r>
        <w:rPr>
          <w:sz w:val="24"/>
          <w:szCs w:val="24"/>
        </w:rPr>
        <w:t>MDA</w:t>
      </w:r>
      <w:r w:rsidRPr="002C53E1">
        <w:rPr>
          <w:sz w:val="24"/>
          <w:szCs w:val="24"/>
          <w:lang w:val="ru-RU"/>
        </w:rPr>
        <w:t xml:space="preserve">) који је одређиван у овој студији се сматра поузданим показатаљем пероксидације. </w:t>
      </w:r>
      <w:r>
        <w:rPr>
          <w:sz w:val="24"/>
          <w:szCs w:val="24"/>
        </w:rPr>
        <w:t>MDA</w:t>
      </w:r>
      <w:r w:rsidRPr="002C53E1">
        <w:rPr>
          <w:sz w:val="24"/>
          <w:szCs w:val="24"/>
          <w:lang w:val="ru-RU"/>
        </w:rPr>
        <w:t xml:space="preserve"> постоји у различитим облицима и у физиолошким условима се налази у облику енолатног јона који реагује са протеинима, показујући изразити афинитет према лизинском аминокиселинском остатку. Гуанин у молекулу </w:t>
      </w:r>
      <w:r>
        <w:rPr>
          <w:sz w:val="24"/>
          <w:szCs w:val="24"/>
        </w:rPr>
        <w:t>DNK</w:t>
      </w:r>
      <w:r w:rsidRPr="002C53E1">
        <w:rPr>
          <w:sz w:val="24"/>
          <w:szCs w:val="24"/>
          <w:lang w:val="ru-RU"/>
        </w:rPr>
        <w:t xml:space="preserve"> такође може бити циљно место напада малондиалдехида што изазива мутагене промене. У организму </w:t>
      </w:r>
      <w:r>
        <w:rPr>
          <w:sz w:val="24"/>
          <w:szCs w:val="24"/>
        </w:rPr>
        <w:t>MDA</w:t>
      </w:r>
      <w:r w:rsidRPr="002C53E1">
        <w:rPr>
          <w:sz w:val="24"/>
          <w:szCs w:val="24"/>
          <w:lang w:val="ru-RU"/>
        </w:rPr>
        <w:t xml:space="preserve"> се метаболише до малонатне киселине која је компетитивни инхибитор митохондријске сукцинат дехидрогеназе (163). </w:t>
      </w:r>
    </w:p>
    <w:p w:rsidR="00CF66A7" w:rsidRPr="002C53E1" w:rsidRDefault="00CF66A7" w:rsidP="00CF66A7">
      <w:pPr>
        <w:spacing w:line="360" w:lineRule="auto"/>
        <w:jc w:val="both"/>
        <w:rPr>
          <w:sz w:val="24"/>
          <w:szCs w:val="24"/>
          <w:lang w:val="ru-RU"/>
        </w:rPr>
      </w:pPr>
      <w:r w:rsidRPr="002C53E1">
        <w:rPr>
          <w:sz w:val="24"/>
          <w:szCs w:val="24"/>
          <w:lang w:val="ru-RU"/>
        </w:rPr>
        <w:tab/>
        <w:t>Из претходног излагања и на основу резултата наше студије се уочава следеће:</w:t>
      </w:r>
    </w:p>
    <w:p w:rsidR="00CF66A7" w:rsidRPr="002C53E1" w:rsidRDefault="00CF66A7" w:rsidP="00CF66A7">
      <w:pPr>
        <w:spacing w:line="360" w:lineRule="auto"/>
        <w:jc w:val="both"/>
        <w:rPr>
          <w:sz w:val="24"/>
          <w:szCs w:val="24"/>
          <w:lang w:val="ru-RU"/>
        </w:rPr>
      </w:pPr>
      <w:r w:rsidRPr="002C53E1">
        <w:rPr>
          <w:sz w:val="24"/>
          <w:szCs w:val="24"/>
          <w:lang w:val="ru-RU"/>
        </w:rPr>
        <w:t>1. дуже трајање хиперхомоцистеинемије је повезано са већим степеном липидног оштећења; 2. могуће је да због акутног карактера повећања хомоцистеина није било времена за пораст концентрације оних слободних радикала који би се укључили у интеракцију са ПУФА и изазвали њихову пероксидацију. Поред тога, мањи степен липидног оштећења у условима акутне хиперхомоцистеинемије указује и да је активност антиоксидационих ензима заштите јача на почетку односно да се током дуже експозиције повишеним вредностима хомоцистеина она исцрпљује (што је и показала већина ензима у нашем истраживању у оба случаја).</w:t>
      </w:r>
    </w:p>
    <w:p w:rsidR="00CF66A7" w:rsidRPr="002C53E1" w:rsidRDefault="00CF66A7" w:rsidP="00CF66A7">
      <w:pPr>
        <w:spacing w:line="360" w:lineRule="auto"/>
        <w:jc w:val="both"/>
        <w:rPr>
          <w:sz w:val="24"/>
          <w:szCs w:val="24"/>
          <w:lang w:val="ru-RU"/>
        </w:rPr>
      </w:pPr>
      <w:r w:rsidRPr="002C53E1">
        <w:rPr>
          <w:sz w:val="24"/>
          <w:szCs w:val="24"/>
          <w:lang w:val="ru-RU"/>
        </w:rPr>
        <w:tab/>
        <w:t xml:space="preserve">Недавни резултати наше истраживачке групе су показали да хронична хиперхомоцистеинемија поготово тешког степена ( &gt; 60 </w:t>
      </w:r>
      <w:r>
        <w:rPr>
          <w:sz w:val="24"/>
          <w:szCs w:val="24"/>
        </w:rPr>
        <w:t>μ</w:t>
      </w:r>
      <w:r w:rsidRPr="00C155FD">
        <w:rPr>
          <w:sz w:val="24"/>
          <w:szCs w:val="24"/>
        </w:rPr>
        <w:t>mol</w:t>
      </w:r>
      <w:r w:rsidRPr="002C53E1">
        <w:rPr>
          <w:sz w:val="24"/>
          <w:szCs w:val="24"/>
          <w:lang w:val="ru-RU"/>
        </w:rPr>
        <w:t>/</w:t>
      </w:r>
      <w:r w:rsidRPr="00C155FD">
        <w:rPr>
          <w:sz w:val="24"/>
          <w:szCs w:val="24"/>
        </w:rPr>
        <w:t>L</w:t>
      </w:r>
      <w:r w:rsidRPr="002C53E1">
        <w:rPr>
          <w:sz w:val="24"/>
          <w:szCs w:val="24"/>
          <w:lang w:val="ru-RU"/>
        </w:rPr>
        <w:t xml:space="preserve">) узрокује значајно повећање липидне пероксидације код пацова третираних метионинском дијетом (са или без витамина Б комплекса) током 4 недеље  (164). Међутим, приликом нашег претходног истраживања у коме су различите форме хоммоцистеина акутно апликоване у сам срчани мишић забележили смо да и основни и тиолактон облик хомоцистеина нису изазвале липидну пероксидацију мембрана кардиомиоцита (165). </w:t>
      </w:r>
    </w:p>
    <w:p w:rsidR="00CF66A7" w:rsidRPr="002C53E1" w:rsidRDefault="00CF66A7" w:rsidP="00CF66A7">
      <w:pPr>
        <w:spacing w:line="360" w:lineRule="auto"/>
        <w:jc w:val="both"/>
        <w:rPr>
          <w:sz w:val="24"/>
          <w:szCs w:val="24"/>
          <w:lang w:val="ru-RU"/>
        </w:rPr>
      </w:pPr>
      <w:r w:rsidRPr="002C53E1">
        <w:rPr>
          <w:sz w:val="24"/>
          <w:szCs w:val="24"/>
          <w:lang w:val="ru-RU"/>
        </w:rPr>
        <w:tab/>
        <w:t xml:space="preserve">Резултати других аутора су такође слични. У једној од претходно публикованих студија пацови су третирани хомоцистеином током тридесет дана у дози од 1 </w:t>
      </w:r>
      <w:r w:rsidRPr="00BE1A14">
        <w:rPr>
          <w:sz w:val="24"/>
          <w:szCs w:val="24"/>
        </w:rPr>
        <w:t>mg</w:t>
      </w:r>
      <w:r w:rsidRPr="002C53E1">
        <w:rPr>
          <w:sz w:val="24"/>
          <w:szCs w:val="24"/>
          <w:lang w:val="ru-RU"/>
        </w:rPr>
        <w:t>/</w:t>
      </w:r>
      <w:r w:rsidRPr="00BE1A14">
        <w:rPr>
          <w:sz w:val="24"/>
          <w:szCs w:val="24"/>
        </w:rPr>
        <w:t>kg</w:t>
      </w:r>
      <w:r w:rsidRPr="002C53E1">
        <w:rPr>
          <w:sz w:val="24"/>
          <w:szCs w:val="24"/>
          <w:lang w:val="ru-RU"/>
        </w:rPr>
        <w:t>. Запажено је да хронична хиперхомоцистеинемија индукује значајно повећање системске липидне пероксидације (166) што је у складу са горе наведеним закључцима.</w:t>
      </w:r>
    </w:p>
    <w:p w:rsidR="00CF66A7" w:rsidRPr="002C53E1" w:rsidRDefault="00CF66A7" w:rsidP="00CF66A7">
      <w:pPr>
        <w:spacing w:line="360" w:lineRule="auto"/>
        <w:jc w:val="both"/>
        <w:rPr>
          <w:sz w:val="24"/>
          <w:szCs w:val="24"/>
          <w:lang w:val="ru-RU"/>
        </w:rPr>
      </w:pPr>
      <w:r w:rsidRPr="002C53E1">
        <w:rPr>
          <w:sz w:val="24"/>
          <w:szCs w:val="24"/>
          <w:lang w:val="ru-RU"/>
        </w:rPr>
        <w:tab/>
        <w:t>Други сегмент праћења оксидационог статуса пацова у садашњем истраживању се огледао у одређивању плазма активности антиоксидационих ензима заштите супероксид дизмутазе, каталазе и глутатион пероксидазе (</w:t>
      </w:r>
      <w:r w:rsidRPr="00D63BC4">
        <w:rPr>
          <w:sz w:val="24"/>
          <w:szCs w:val="24"/>
        </w:rPr>
        <w:t>SOD</w:t>
      </w:r>
      <w:r w:rsidRPr="002C53E1">
        <w:rPr>
          <w:sz w:val="24"/>
          <w:szCs w:val="24"/>
          <w:lang w:val="ru-RU"/>
        </w:rPr>
        <w:t xml:space="preserve">, </w:t>
      </w:r>
      <w:r w:rsidRPr="00D63BC4">
        <w:rPr>
          <w:sz w:val="24"/>
          <w:szCs w:val="24"/>
        </w:rPr>
        <w:t>CAT</w:t>
      </w:r>
      <w:r w:rsidRPr="002C53E1">
        <w:rPr>
          <w:sz w:val="24"/>
          <w:szCs w:val="24"/>
          <w:lang w:val="ru-RU"/>
        </w:rPr>
        <w:t xml:space="preserve"> и </w:t>
      </w:r>
      <w:r w:rsidRPr="00D63BC4">
        <w:rPr>
          <w:sz w:val="24"/>
          <w:szCs w:val="24"/>
        </w:rPr>
        <w:t>GPx</w:t>
      </w:r>
      <w:r w:rsidRPr="002C53E1">
        <w:rPr>
          <w:sz w:val="24"/>
          <w:szCs w:val="24"/>
          <w:lang w:val="ru-RU"/>
        </w:rPr>
        <w:t xml:space="preserve">). Однос хомоцистеина и ензимских компоненти антиоксидационе заштите је недовољно изучаван док су информације инконзистентне. </w:t>
      </w:r>
    </w:p>
    <w:p w:rsidR="00CF66A7" w:rsidRPr="002C53E1" w:rsidRDefault="00CF66A7" w:rsidP="00CF66A7">
      <w:pPr>
        <w:spacing w:line="360" w:lineRule="auto"/>
        <w:jc w:val="both"/>
        <w:rPr>
          <w:sz w:val="24"/>
          <w:szCs w:val="24"/>
          <w:lang w:val="ru-RU"/>
        </w:rPr>
      </w:pPr>
      <w:r w:rsidRPr="002C53E1">
        <w:rPr>
          <w:sz w:val="24"/>
          <w:szCs w:val="24"/>
          <w:lang w:val="ru-RU"/>
        </w:rPr>
        <w:lastRenderedPageBreak/>
        <w:tab/>
        <w:t xml:space="preserve">Преовладава мишљење да хомоцистеин може да утиче на ендогени антиоксидациони ензимски систем заштите путем два механизма који се често преклапају: 1. директна инхибиција синтезе и активности већине интраћелијских антиоксидационих ензима; 2. повећаном продукцијом слободних реактивних радикала који исрцпљују антиоксидациону активност. </w:t>
      </w:r>
    </w:p>
    <w:p w:rsidR="00CF66A7" w:rsidRPr="002C53E1" w:rsidRDefault="00CF66A7" w:rsidP="00CF66A7">
      <w:pPr>
        <w:spacing w:line="360" w:lineRule="auto"/>
        <w:jc w:val="both"/>
        <w:rPr>
          <w:sz w:val="24"/>
          <w:szCs w:val="24"/>
          <w:lang w:val="ru-RU"/>
        </w:rPr>
      </w:pPr>
      <w:r w:rsidRPr="002C53E1">
        <w:rPr>
          <w:sz w:val="24"/>
          <w:szCs w:val="24"/>
          <w:lang w:val="ru-RU"/>
        </w:rPr>
        <w:tab/>
        <w:t>Директно негативно дејство хомоцистеина на продукцију и активност антиоксидационих ензима се најлакше испољава (и најбоље је проучена) на примеру глутатионског циклуса односно глутатион пероксидазе. Хомоцистеин улази у интеракцију са глутатионом током свог метаболизма тј. транссулфурацијског пута. Поремећаји одвијања овог пута изазивају смањену продукцију глутатиона из цистеина. Поред тога, експериментални подаци су указали да хомоцистеин може да супримира експресију глутатион пероксидазе (</w:t>
      </w:r>
      <w:r>
        <w:rPr>
          <w:sz w:val="24"/>
          <w:szCs w:val="24"/>
        </w:rPr>
        <w:t>GPx</w:t>
      </w:r>
      <w:r w:rsidRPr="002C53E1">
        <w:rPr>
          <w:sz w:val="24"/>
          <w:szCs w:val="24"/>
          <w:lang w:val="ru-RU"/>
        </w:rPr>
        <w:t>-1) директним дејством на процес транслације (167).</w:t>
      </w:r>
    </w:p>
    <w:p w:rsidR="00CF66A7" w:rsidRPr="002C53E1" w:rsidRDefault="00CF66A7" w:rsidP="00CF66A7">
      <w:pPr>
        <w:spacing w:line="360" w:lineRule="auto"/>
        <w:jc w:val="both"/>
        <w:rPr>
          <w:sz w:val="24"/>
          <w:szCs w:val="24"/>
          <w:lang w:val="ru-RU"/>
        </w:rPr>
      </w:pPr>
      <w:r w:rsidRPr="002C53E1">
        <w:rPr>
          <w:sz w:val="24"/>
          <w:szCs w:val="24"/>
          <w:lang w:val="ru-RU"/>
        </w:rPr>
        <w:tab/>
        <w:t xml:space="preserve">Исцрпљивање антиоксидационих механизама заштите може настати у случају прекомерног генерисања слободних радикала под утицајем хомоцистеина. Биохемијска основа повећане продукције про-оксиданаса током хиперхомоцистеинемије се налази у објашњењу да хомоцистеин подлеже аутоксидацији. Токсичност хомоцистеина је последица ковалетног везивања хомоцистеина за протеине које је праћено модификацијом њихове функције. Тај процес се зове хомоцистеинилација и представља посттранслациону модификацију протеина. Степен протеинске хомоцистеинилације је пропорционалан повећаном нивоу хомоцистеина у плазми. </w:t>
      </w:r>
      <w:r w:rsidRPr="005B229B">
        <w:rPr>
          <w:sz w:val="24"/>
          <w:szCs w:val="24"/>
        </w:rPr>
        <w:t>S</w:t>
      </w:r>
      <w:r w:rsidRPr="002C53E1">
        <w:rPr>
          <w:sz w:val="24"/>
          <w:szCs w:val="24"/>
          <w:lang w:val="ru-RU"/>
        </w:rPr>
        <w:t xml:space="preserve">-хомоцистеинилација је процес везивања хомоцистеина помоћу слободне тиол групе за другу слободну тиол групу која је заправо </w:t>
      </w:r>
      <w:r w:rsidRPr="005B229B">
        <w:rPr>
          <w:sz w:val="24"/>
          <w:szCs w:val="24"/>
        </w:rPr>
        <w:t>Cys</w:t>
      </w:r>
      <w:r w:rsidRPr="002C53E1">
        <w:rPr>
          <w:sz w:val="24"/>
          <w:szCs w:val="24"/>
          <w:lang w:val="ru-RU"/>
        </w:rPr>
        <w:t xml:space="preserve"> остатак у протеинском молекулу при чему се формира дисулфидна веза, што значајно утиче на тиол-зависни редокс статус протеина. аутооксидацијом хомоцистеина настају кисеонична једињења: супероксид анјон радикал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хидроксилни радикал (О</w:t>
      </w:r>
      <w:r w:rsidRPr="005B229B">
        <w:rPr>
          <w:sz w:val="24"/>
          <w:szCs w:val="24"/>
        </w:rPr>
        <w:t>H</w:t>
      </w:r>
      <w:r w:rsidRPr="002C53E1">
        <w:rPr>
          <w:sz w:val="24"/>
          <w:szCs w:val="24"/>
          <w:vertAlign w:val="superscript"/>
          <w:lang w:val="ru-RU"/>
        </w:rPr>
        <w:t>.</w:t>
      </w:r>
      <w:r w:rsidRPr="002C53E1">
        <w:rPr>
          <w:sz w:val="24"/>
          <w:szCs w:val="24"/>
          <w:lang w:val="ru-RU"/>
        </w:rPr>
        <w:t>) и водоник пероксид (</w:t>
      </w:r>
      <w:r w:rsidRPr="005B229B">
        <w:rPr>
          <w:sz w:val="24"/>
          <w:szCs w:val="24"/>
        </w:rPr>
        <w:t>H</w:t>
      </w:r>
      <w:r w:rsidRPr="002C53E1">
        <w:rPr>
          <w:sz w:val="24"/>
          <w:szCs w:val="24"/>
          <w:vertAlign w:val="subscript"/>
          <w:lang w:val="ru-RU"/>
        </w:rPr>
        <w:t>2</w:t>
      </w:r>
      <w:r w:rsidRPr="005B229B">
        <w:rPr>
          <w:sz w:val="24"/>
          <w:szCs w:val="24"/>
        </w:rPr>
        <w:t>O</w:t>
      </w:r>
      <w:r w:rsidRPr="002C53E1">
        <w:rPr>
          <w:sz w:val="24"/>
          <w:szCs w:val="24"/>
          <w:vertAlign w:val="subscript"/>
          <w:lang w:val="ru-RU"/>
        </w:rPr>
        <w:t>2</w:t>
      </w:r>
      <w:r w:rsidRPr="002C53E1">
        <w:rPr>
          <w:sz w:val="24"/>
          <w:szCs w:val="24"/>
          <w:lang w:val="ru-RU"/>
        </w:rPr>
        <w:t>). Настали супероксид и тиол радикал су интермедијери у овој оксидоредукцији, са крајњим производом, водоник-пероксидом (167, 168).</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Осим тога, сматра се да хомоцистеин индукује повећано стварање бројних оксидаза (нарочито </w:t>
      </w:r>
      <w:r>
        <w:rPr>
          <w:sz w:val="24"/>
          <w:szCs w:val="24"/>
        </w:rPr>
        <w:t>NADPH</w:t>
      </w:r>
      <w:r w:rsidRPr="002C53E1">
        <w:rPr>
          <w:sz w:val="24"/>
          <w:szCs w:val="24"/>
          <w:lang w:val="ru-RU"/>
        </w:rPr>
        <w:t xml:space="preserve"> оксидаза) у коронарном ендотелу, које су богат васкуларни извор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Ова </w:t>
      </w:r>
      <w:r w:rsidRPr="002D433B">
        <w:rPr>
          <w:sz w:val="24"/>
          <w:szCs w:val="24"/>
        </w:rPr>
        <w:t>ROS</w:t>
      </w:r>
      <w:r w:rsidRPr="002C53E1">
        <w:rPr>
          <w:sz w:val="24"/>
          <w:szCs w:val="24"/>
          <w:lang w:val="ru-RU"/>
        </w:rPr>
        <w:t xml:space="preserve">, као изузетно токсична и реактивна, лако ступа у интеракцију са </w:t>
      </w:r>
      <w:r w:rsidRPr="002D433B">
        <w:rPr>
          <w:sz w:val="24"/>
          <w:szCs w:val="24"/>
        </w:rPr>
        <w:t>N</w:t>
      </w:r>
      <w:r w:rsidRPr="002C53E1">
        <w:rPr>
          <w:sz w:val="24"/>
          <w:szCs w:val="24"/>
          <w:lang w:val="ru-RU"/>
        </w:rPr>
        <w:t>О, што узрокује стварање још токсичнијег О</w:t>
      </w:r>
      <w:r w:rsidRPr="002D433B">
        <w:rPr>
          <w:sz w:val="24"/>
          <w:szCs w:val="24"/>
        </w:rPr>
        <w:t>N</w:t>
      </w:r>
      <w:r w:rsidRPr="002C53E1">
        <w:rPr>
          <w:sz w:val="24"/>
          <w:szCs w:val="24"/>
          <w:lang w:val="ru-RU"/>
        </w:rPr>
        <w:t>ОО</w:t>
      </w:r>
      <w:r w:rsidRPr="002C53E1">
        <w:rPr>
          <w:sz w:val="24"/>
          <w:szCs w:val="24"/>
          <w:vertAlign w:val="superscript"/>
          <w:lang w:val="ru-RU"/>
        </w:rPr>
        <w:t>-</w:t>
      </w:r>
      <w:r w:rsidRPr="002C53E1">
        <w:rPr>
          <w:sz w:val="24"/>
          <w:szCs w:val="24"/>
          <w:lang w:val="ru-RU"/>
        </w:rPr>
        <w:t xml:space="preserve"> (који са своје стране оштећује ендотел) и тако смањује биорасположивост </w:t>
      </w:r>
      <w:r>
        <w:rPr>
          <w:sz w:val="24"/>
          <w:szCs w:val="24"/>
        </w:rPr>
        <w:t>N</w:t>
      </w:r>
      <w:r w:rsidRPr="002C53E1">
        <w:rPr>
          <w:sz w:val="24"/>
          <w:szCs w:val="24"/>
          <w:lang w:val="ru-RU"/>
        </w:rPr>
        <w:t>О (167, 168).</w:t>
      </w:r>
    </w:p>
    <w:p w:rsidR="00CF66A7" w:rsidRPr="002C53E1" w:rsidRDefault="00CF66A7" w:rsidP="00CF66A7">
      <w:pPr>
        <w:spacing w:line="360" w:lineRule="auto"/>
        <w:jc w:val="both"/>
        <w:rPr>
          <w:sz w:val="24"/>
          <w:szCs w:val="24"/>
          <w:lang w:val="ru-RU"/>
        </w:rPr>
      </w:pPr>
      <w:r w:rsidRPr="002C53E1">
        <w:rPr>
          <w:sz w:val="24"/>
          <w:szCs w:val="24"/>
          <w:lang w:val="ru-RU"/>
        </w:rPr>
        <w:lastRenderedPageBreak/>
        <w:tab/>
        <w:t>Главне компоненте ензимског антиоксидационог система заштите чине каталаза (</w:t>
      </w:r>
      <w:r>
        <w:rPr>
          <w:sz w:val="24"/>
          <w:szCs w:val="24"/>
        </w:rPr>
        <w:t>CAT</w:t>
      </w:r>
      <w:r w:rsidRPr="002C53E1">
        <w:rPr>
          <w:sz w:val="24"/>
          <w:szCs w:val="24"/>
          <w:lang w:val="ru-RU"/>
        </w:rPr>
        <w:t>), супероксид дизмутаза (</w:t>
      </w:r>
      <w:r>
        <w:rPr>
          <w:sz w:val="24"/>
          <w:szCs w:val="24"/>
        </w:rPr>
        <w:t>SOD</w:t>
      </w:r>
      <w:r w:rsidRPr="002C53E1">
        <w:rPr>
          <w:sz w:val="24"/>
          <w:szCs w:val="24"/>
          <w:lang w:val="ru-RU"/>
        </w:rPr>
        <w:t>) и глутатион пероксидаза (</w:t>
      </w:r>
      <w:r>
        <w:rPr>
          <w:sz w:val="24"/>
          <w:szCs w:val="24"/>
        </w:rPr>
        <w:t>GPx</w:t>
      </w:r>
      <w:r w:rsidRPr="002C53E1">
        <w:rPr>
          <w:sz w:val="24"/>
          <w:szCs w:val="24"/>
          <w:lang w:val="ru-RU"/>
        </w:rPr>
        <w:t>). Супероксид дисмутаз</w:t>
      </w:r>
      <w:r>
        <w:rPr>
          <w:sz w:val="24"/>
          <w:szCs w:val="24"/>
        </w:rPr>
        <w:t>a</w:t>
      </w:r>
      <w:r w:rsidRPr="002C53E1">
        <w:rPr>
          <w:sz w:val="24"/>
          <w:szCs w:val="24"/>
          <w:lang w:val="ru-RU"/>
        </w:rPr>
        <w:t xml:space="preserve"> представља главну линију одбране од токсичности коју ствара кисеоник у живим ћелијама. </w:t>
      </w:r>
      <w:r>
        <w:rPr>
          <w:sz w:val="24"/>
          <w:szCs w:val="24"/>
        </w:rPr>
        <w:t>SOD</w:t>
      </w:r>
      <w:r w:rsidRPr="002C53E1">
        <w:rPr>
          <w:sz w:val="24"/>
          <w:szCs w:val="24"/>
          <w:lang w:val="ru-RU"/>
        </w:rPr>
        <w:t xml:space="preserve"> је металопротеин који катализује конверзију супероксид ањон радикала у молекулски кисеоник и водоник-пероксид. Постоје четири врсте </w:t>
      </w:r>
      <w:r>
        <w:rPr>
          <w:sz w:val="24"/>
          <w:szCs w:val="24"/>
        </w:rPr>
        <w:t>ovog</w:t>
      </w:r>
      <w:r w:rsidRPr="002C53E1">
        <w:rPr>
          <w:sz w:val="24"/>
          <w:szCs w:val="24"/>
          <w:lang w:val="ru-RU"/>
        </w:rPr>
        <w:t xml:space="preserve"> </w:t>
      </w:r>
      <w:r>
        <w:rPr>
          <w:sz w:val="24"/>
          <w:szCs w:val="24"/>
        </w:rPr>
        <w:t>e</w:t>
      </w:r>
      <w:r w:rsidRPr="002C53E1">
        <w:rPr>
          <w:sz w:val="24"/>
          <w:szCs w:val="24"/>
          <w:lang w:val="ru-RU"/>
        </w:rPr>
        <w:t xml:space="preserve">нзима у зависности од метала који се налази у центру: 1. </w:t>
      </w:r>
      <w:r>
        <w:rPr>
          <w:sz w:val="24"/>
          <w:szCs w:val="24"/>
        </w:rPr>
        <w:t>SOD</w:t>
      </w:r>
      <w:r w:rsidRPr="002C53E1">
        <w:rPr>
          <w:sz w:val="24"/>
          <w:szCs w:val="24"/>
          <w:lang w:val="ru-RU"/>
        </w:rPr>
        <w:t xml:space="preserve"> која садржи гвожђе - </w:t>
      </w:r>
      <w:r>
        <w:rPr>
          <w:sz w:val="24"/>
          <w:szCs w:val="24"/>
        </w:rPr>
        <w:t>FeSOD</w:t>
      </w:r>
      <w:r w:rsidRPr="002C53E1">
        <w:rPr>
          <w:sz w:val="24"/>
          <w:szCs w:val="24"/>
          <w:lang w:val="ru-RU"/>
        </w:rPr>
        <w:t xml:space="preserve">, 2. </w:t>
      </w:r>
      <w:r>
        <w:rPr>
          <w:sz w:val="24"/>
          <w:szCs w:val="24"/>
        </w:rPr>
        <w:t>SOD</w:t>
      </w:r>
      <w:r w:rsidRPr="002C53E1">
        <w:rPr>
          <w:sz w:val="24"/>
          <w:szCs w:val="24"/>
          <w:lang w:val="ru-RU"/>
        </w:rPr>
        <w:t xml:space="preserve"> која садржи манган - </w:t>
      </w:r>
      <w:r>
        <w:rPr>
          <w:sz w:val="24"/>
          <w:szCs w:val="24"/>
        </w:rPr>
        <w:t>MnSOD</w:t>
      </w:r>
      <w:r w:rsidRPr="002C53E1">
        <w:rPr>
          <w:sz w:val="24"/>
          <w:szCs w:val="24"/>
          <w:lang w:val="ru-RU"/>
        </w:rPr>
        <w:t xml:space="preserve">, 3. </w:t>
      </w:r>
      <w:r>
        <w:rPr>
          <w:sz w:val="24"/>
          <w:szCs w:val="24"/>
        </w:rPr>
        <w:t>SOD</w:t>
      </w:r>
      <w:r w:rsidRPr="002C53E1">
        <w:rPr>
          <w:sz w:val="24"/>
          <w:szCs w:val="24"/>
          <w:lang w:val="ru-RU"/>
        </w:rPr>
        <w:t xml:space="preserve"> која садржи бакар и цинк - </w:t>
      </w:r>
      <w:r>
        <w:rPr>
          <w:sz w:val="24"/>
          <w:szCs w:val="24"/>
        </w:rPr>
        <w:t>CuZnSOD</w:t>
      </w:r>
      <w:r w:rsidRPr="002C53E1">
        <w:rPr>
          <w:sz w:val="24"/>
          <w:szCs w:val="24"/>
          <w:lang w:val="ru-RU"/>
        </w:rPr>
        <w:t xml:space="preserve"> и екстрацелуларна </w:t>
      </w:r>
      <w:r>
        <w:rPr>
          <w:sz w:val="24"/>
          <w:szCs w:val="24"/>
        </w:rPr>
        <w:t>EC</w:t>
      </w:r>
      <w:r w:rsidRPr="002C53E1">
        <w:rPr>
          <w:sz w:val="24"/>
          <w:szCs w:val="24"/>
          <w:lang w:val="ru-RU"/>
        </w:rPr>
        <w:t xml:space="preserve"> </w:t>
      </w:r>
      <w:r>
        <w:rPr>
          <w:sz w:val="24"/>
          <w:szCs w:val="24"/>
        </w:rPr>
        <w:t>SOD</w:t>
      </w:r>
      <w:r w:rsidRPr="002C53E1">
        <w:rPr>
          <w:sz w:val="24"/>
          <w:szCs w:val="24"/>
          <w:lang w:val="ru-RU"/>
        </w:rPr>
        <w:t xml:space="preserve">. У ћелијама су заступљене </w:t>
      </w:r>
      <w:r>
        <w:rPr>
          <w:sz w:val="24"/>
          <w:szCs w:val="24"/>
        </w:rPr>
        <w:t>CuZnSOD</w:t>
      </w:r>
      <w:r w:rsidRPr="002C53E1">
        <w:rPr>
          <w:sz w:val="24"/>
          <w:szCs w:val="24"/>
          <w:lang w:val="ru-RU"/>
        </w:rPr>
        <w:t xml:space="preserve"> (у цитоплазми) и </w:t>
      </w:r>
      <w:r>
        <w:rPr>
          <w:sz w:val="24"/>
          <w:szCs w:val="24"/>
        </w:rPr>
        <w:t>MnSOD</w:t>
      </w:r>
      <w:r w:rsidRPr="002C53E1">
        <w:rPr>
          <w:sz w:val="24"/>
          <w:szCs w:val="24"/>
          <w:lang w:val="ru-RU"/>
        </w:rPr>
        <w:t xml:space="preserve"> (у митохондријама). У еритроцитима је присутна </w:t>
      </w:r>
      <w:r>
        <w:rPr>
          <w:sz w:val="24"/>
          <w:szCs w:val="24"/>
        </w:rPr>
        <w:t>CuZnSOD</w:t>
      </w:r>
      <w:r w:rsidRPr="002C53E1">
        <w:rPr>
          <w:sz w:val="24"/>
          <w:szCs w:val="24"/>
          <w:lang w:val="ru-RU"/>
        </w:rPr>
        <w:t xml:space="preserve"> која има функцију да уклони супероксид настао аутооксидацијом оксихемоголобина. У ендотелу, овај ензим игра веома важну улогу у заштити </w:t>
      </w:r>
      <w:r>
        <w:rPr>
          <w:sz w:val="24"/>
          <w:szCs w:val="24"/>
        </w:rPr>
        <w:t>N</w:t>
      </w:r>
      <w:r w:rsidRPr="002C53E1">
        <w:rPr>
          <w:sz w:val="24"/>
          <w:szCs w:val="24"/>
          <w:lang w:val="ru-RU"/>
        </w:rPr>
        <w:t>О од деструкције од стране супероксида, чиме спречава и настанак О</w:t>
      </w:r>
      <w:r>
        <w:rPr>
          <w:sz w:val="24"/>
          <w:szCs w:val="24"/>
        </w:rPr>
        <w:t>N</w:t>
      </w:r>
      <w:r w:rsidRPr="002C53E1">
        <w:rPr>
          <w:sz w:val="24"/>
          <w:szCs w:val="24"/>
          <w:lang w:val="ru-RU"/>
        </w:rPr>
        <w:t>ОО</w:t>
      </w:r>
      <w:r w:rsidRPr="002C53E1">
        <w:rPr>
          <w:sz w:val="24"/>
          <w:szCs w:val="24"/>
          <w:vertAlign w:val="superscript"/>
          <w:lang w:val="ru-RU"/>
        </w:rPr>
        <w:t>-</w:t>
      </w:r>
      <w:r w:rsidRPr="002C53E1">
        <w:rPr>
          <w:sz w:val="24"/>
          <w:szCs w:val="24"/>
          <w:lang w:val="ru-RU"/>
        </w:rPr>
        <w:t xml:space="preserve"> (169).</w:t>
      </w:r>
    </w:p>
    <w:p w:rsidR="00CF66A7" w:rsidRPr="002C53E1" w:rsidRDefault="00CF66A7" w:rsidP="00CF66A7">
      <w:pPr>
        <w:spacing w:line="360" w:lineRule="auto"/>
        <w:jc w:val="both"/>
        <w:rPr>
          <w:sz w:val="24"/>
          <w:szCs w:val="24"/>
          <w:lang w:val="ru-RU"/>
        </w:rPr>
      </w:pPr>
      <w:r w:rsidRPr="002C53E1">
        <w:rPr>
          <w:sz w:val="24"/>
          <w:szCs w:val="24"/>
          <w:lang w:val="ru-RU"/>
        </w:rPr>
        <w:tab/>
        <w:t xml:space="preserve">Каталаза катализује редукцију водоник пероксида у воду и молекулски кисеоник. Каталаза може да оксидује </w:t>
      </w:r>
      <w:r>
        <w:rPr>
          <w:sz w:val="24"/>
          <w:szCs w:val="24"/>
        </w:rPr>
        <w:t>H</w:t>
      </w:r>
      <w:r w:rsidRPr="002C53E1">
        <w:rPr>
          <w:sz w:val="24"/>
          <w:szCs w:val="24"/>
          <w:lang w:val="ru-RU"/>
        </w:rPr>
        <w:t xml:space="preserve">-донора уз утрошак једног молекула водоник пероксида. Да ли ће каталаза катализовати брзу (каталазну) или спору (пероксидазну) реакцију, зависи од брзине настајање водоник пероксида као и од концентрације донора водоника (170, 171). </w:t>
      </w:r>
    </w:p>
    <w:p w:rsidR="00CF66A7" w:rsidRPr="002C53E1" w:rsidRDefault="00CF66A7" w:rsidP="00CF66A7">
      <w:pPr>
        <w:spacing w:line="360" w:lineRule="auto"/>
        <w:jc w:val="both"/>
        <w:rPr>
          <w:sz w:val="24"/>
          <w:szCs w:val="24"/>
          <w:lang w:val="ru-RU"/>
        </w:rPr>
      </w:pPr>
      <w:r w:rsidRPr="002C53E1">
        <w:rPr>
          <w:sz w:val="24"/>
          <w:szCs w:val="24"/>
          <w:lang w:val="ru-RU"/>
        </w:rPr>
        <w:tab/>
        <w:t>САТ је кључни ензим у еритроцитима одговоран за уклањање како егзогеног Н</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xml:space="preserve"> (нпр. пореклом из дисфукционалног ендотела, ћелија укључених у инфламацију), тако и ендогеног Н</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xml:space="preserve"> (произведеног кроз аутооксидацију оксихемоглобина). Околно ткиво може остварити ефекат на каталазну активност у еритроцитима кроз појачану емисију </w:t>
      </w:r>
      <w:r>
        <w:rPr>
          <w:sz w:val="24"/>
          <w:szCs w:val="24"/>
        </w:rPr>
        <w:t>N</w:t>
      </w:r>
      <w:r w:rsidRPr="002C53E1">
        <w:rPr>
          <w:sz w:val="24"/>
          <w:szCs w:val="24"/>
          <w:lang w:val="ru-RU"/>
        </w:rPr>
        <w:t>О, који је инхибитор овог ензима (170, 171).</w:t>
      </w:r>
    </w:p>
    <w:p w:rsidR="00CF66A7" w:rsidRPr="002C53E1" w:rsidRDefault="00CF66A7" w:rsidP="00CF66A7">
      <w:pPr>
        <w:spacing w:line="360" w:lineRule="auto"/>
        <w:jc w:val="both"/>
        <w:rPr>
          <w:sz w:val="24"/>
          <w:szCs w:val="24"/>
          <w:lang w:val="ru-RU"/>
        </w:rPr>
      </w:pPr>
      <w:r w:rsidRPr="002C53E1">
        <w:rPr>
          <w:sz w:val="24"/>
          <w:szCs w:val="24"/>
          <w:lang w:val="ru-RU"/>
        </w:rPr>
        <w:tab/>
        <w:t>Глутатион редокс циклус представља главни пут редукције органских хидропероксида у коме централно место заузима ензим глутатион пероксидаза. Овај ензим је присутан је у свим ћелијама сисара. Постоји неколико облика овог ензима: 1. селен-зависна глутатион пероксидаза (</w:t>
      </w:r>
      <w:r>
        <w:rPr>
          <w:sz w:val="24"/>
          <w:szCs w:val="24"/>
        </w:rPr>
        <w:t>S</w:t>
      </w:r>
      <w:r w:rsidRPr="002C53E1">
        <w:rPr>
          <w:sz w:val="24"/>
          <w:szCs w:val="24"/>
          <w:lang w:val="ru-RU"/>
        </w:rPr>
        <w:t>е</w:t>
      </w:r>
      <w:r>
        <w:rPr>
          <w:sz w:val="24"/>
          <w:szCs w:val="24"/>
        </w:rPr>
        <w:t>GSH</w:t>
      </w:r>
      <w:r w:rsidRPr="002C53E1">
        <w:rPr>
          <w:sz w:val="24"/>
          <w:szCs w:val="24"/>
          <w:lang w:val="ru-RU"/>
        </w:rPr>
        <w:t>-</w:t>
      </w:r>
      <w:r>
        <w:rPr>
          <w:sz w:val="24"/>
          <w:szCs w:val="24"/>
        </w:rPr>
        <w:t>Px</w:t>
      </w:r>
      <w:r w:rsidRPr="002C53E1">
        <w:rPr>
          <w:sz w:val="24"/>
          <w:szCs w:val="24"/>
          <w:lang w:val="ru-RU"/>
        </w:rPr>
        <w:t>), која редукује Н</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xml:space="preserve"> до воде и органских хидропероксида уз присуство </w:t>
      </w:r>
      <w:r>
        <w:rPr>
          <w:sz w:val="24"/>
          <w:szCs w:val="24"/>
        </w:rPr>
        <w:t>GSH</w:t>
      </w:r>
      <w:r w:rsidRPr="002C53E1">
        <w:rPr>
          <w:sz w:val="24"/>
          <w:szCs w:val="24"/>
          <w:lang w:val="ru-RU"/>
        </w:rPr>
        <w:t xml:space="preserve"> као другог супстрата; 2. селен-независна форма која користи само органске хидропероксиде као супстрат и припада фамилији ензима глутатион-С-трансфераза (</w:t>
      </w:r>
      <w:r>
        <w:rPr>
          <w:sz w:val="24"/>
          <w:szCs w:val="24"/>
        </w:rPr>
        <w:t>GST</w:t>
      </w:r>
      <w:r w:rsidRPr="002C53E1">
        <w:rPr>
          <w:sz w:val="24"/>
          <w:szCs w:val="24"/>
          <w:lang w:val="ru-RU"/>
        </w:rPr>
        <w:t xml:space="preserve">), која катализује реакцију коњугације </w:t>
      </w:r>
      <w:r>
        <w:rPr>
          <w:sz w:val="24"/>
          <w:szCs w:val="24"/>
        </w:rPr>
        <w:t>GSH</w:t>
      </w:r>
      <w:r w:rsidRPr="002C53E1">
        <w:rPr>
          <w:sz w:val="24"/>
          <w:szCs w:val="24"/>
          <w:lang w:val="ru-RU"/>
        </w:rPr>
        <w:t xml:space="preserve"> са разним органским једињењима, као и ензим фосфолипидхидроксипероксид глутатион пероксидаза (</w:t>
      </w:r>
      <w:r w:rsidRPr="00A44D7D">
        <w:rPr>
          <w:sz w:val="24"/>
          <w:szCs w:val="24"/>
        </w:rPr>
        <w:t>PH</w:t>
      </w:r>
      <w:r w:rsidRPr="002C53E1">
        <w:rPr>
          <w:sz w:val="24"/>
          <w:szCs w:val="24"/>
          <w:lang w:val="ru-RU"/>
        </w:rPr>
        <w:t xml:space="preserve"> </w:t>
      </w:r>
      <w:r w:rsidRPr="00A44D7D">
        <w:rPr>
          <w:sz w:val="24"/>
          <w:szCs w:val="24"/>
        </w:rPr>
        <w:t>GSH</w:t>
      </w:r>
      <w:r w:rsidRPr="002C53E1">
        <w:rPr>
          <w:sz w:val="24"/>
          <w:szCs w:val="24"/>
          <w:lang w:val="ru-RU"/>
        </w:rPr>
        <w:t>-</w:t>
      </w:r>
      <w:r w:rsidRPr="00A44D7D">
        <w:rPr>
          <w:sz w:val="24"/>
          <w:szCs w:val="24"/>
        </w:rPr>
        <w:t>Px</w:t>
      </w:r>
      <w:r w:rsidRPr="002C53E1">
        <w:rPr>
          <w:sz w:val="24"/>
          <w:szCs w:val="24"/>
          <w:lang w:val="ru-RU"/>
        </w:rPr>
        <w:t>), која реагује само са фосфолипидним хидропероксидима (172, 173).</w:t>
      </w:r>
    </w:p>
    <w:p w:rsidR="00CF66A7" w:rsidRPr="002C53E1" w:rsidRDefault="00CF66A7" w:rsidP="00CF66A7">
      <w:pPr>
        <w:spacing w:line="360" w:lineRule="auto"/>
        <w:jc w:val="both"/>
        <w:rPr>
          <w:sz w:val="24"/>
          <w:szCs w:val="24"/>
          <w:lang w:val="ru-RU"/>
        </w:rPr>
      </w:pPr>
      <w:r w:rsidRPr="002C53E1">
        <w:rPr>
          <w:sz w:val="24"/>
          <w:szCs w:val="24"/>
          <w:lang w:val="ru-RU"/>
        </w:rPr>
        <w:tab/>
        <w:t xml:space="preserve">У еритроцитима </w:t>
      </w:r>
      <w:r w:rsidRPr="00A44D7D">
        <w:rPr>
          <w:sz w:val="24"/>
          <w:szCs w:val="24"/>
        </w:rPr>
        <w:t>GSH</w:t>
      </w:r>
      <w:r w:rsidRPr="002C53E1">
        <w:rPr>
          <w:sz w:val="24"/>
          <w:szCs w:val="24"/>
          <w:lang w:val="ru-RU"/>
        </w:rPr>
        <w:t>-</w:t>
      </w:r>
      <w:r w:rsidRPr="00A44D7D">
        <w:rPr>
          <w:sz w:val="24"/>
          <w:szCs w:val="24"/>
        </w:rPr>
        <w:t>Px</w:t>
      </w:r>
      <w:r w:rsidRPr="002C53E1">
        <w:rPr>
          <w:sz w:val="24"/>
          <w:szCs w:val="24"/>
          <w:lang w:val="ru-RU"/>
        </w:rPr>
        <w:t xml:space="preserve"> има специфичну улогу да заштити ћелиску мембрану пре свега, али и хемоглобин од оксидативних оштећења. Она уклања Н</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xml:space="preserve"> који улази </w:t>
      </w:r>
      <w:r w:rsidRPr="002C53E1">
        <w:rPr>
          <w:sz w:val="24"/>
          <w:szCs w:val="24"/>
          <w:lang w:val="ru-RU"/>
        </w:rPr>
        <w:lastRenderedPageBreak/>
        <w:t>кроз мембрану (егзогени), као и Н</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xml:space="preserve"> који настаје кроз аутооксидацију хемоглобина везаног за мембрану. Такође, за заштиту мембране је есенцијална способност </w:t>
      </w:r>
      <w:r w:rsidRPr="00A44D7D">
        <w:rPr>
          <w:sz w:val="24"/>
          <w:szCs w:val="24"/>
        </w:rPr>
        <w:t>GSH</w:t>
      </w:r>
      <w:r w:rsidRPr="002C53E1">
        <w:rPr>
          <w:sz w:val="24"/>
          <w:szCs w:val="24"/>
          <w:lang w:val="ru-RU"/>
        </w:rPr>
        <w:t>-</w:t>
      </w:r>
      <w:r w:rsidRPr="00A44D7D">
        <w:rPr>
          <w:sz w:val="24"/>
          <w:szCs w:val="24"/>
        </w:rPr>
        <w:t>Px</w:t>
      </w:r>
      <w:r w:rsidRPr="002C53E1">
        <w:rPr>
          <w:sz w:val="24"/>
          <w:szCs w:val="24"/>
          <w:lang w:val="ru-RU"/>
        </w:rPr>
        <w:t xml:space="preserve"> да уклања липидне хидропероксиде, чиме се зауставља ланчана реакција липидне пероксидације (172, 173).</w:t>
      </w:r>
    </w:p>
    <w:p w:rsidR="00CF66A7" w:rsidRPr="002C53E1" w:rsidRDefault="00CF66A7" w:rsidP="00CF66A7">
      <w:pPr>
        <w:spacing w:line="360" w:lineRule="auto"/>
        <w:jc w:val="both"/>
        <w:rPr>
          <w:sz w:val="24"/>
          <w:szCs w:val="24"/>
          <w:lang w:val="ru-RU"/>
        </w:rPr>
      </w:pPr>
      <w:r w:rsidRPr="002C53E1">
        <w:rPr>
          <w:sz w:val="24"/>
          <w:szCs w:val="24"/>
          <w:lang w:val="ru-RU"/>
        </w:rPr>
        <w:tab/>
        <w:t xml:space="preserve">У нашој студији смо уочили да акутно примењени основни облик хомоцистеина изазива несигнификатно повећање активности САТ и </w:t>
      </w:r>
      <w:r>
        <w:rPr>
          <w:sz w:val="24"/>
          <w:szCs w:val="24"/>
        </w:rPr>
        <w:t>G</w:t>
      </w:r>
      <w:r w:rsidRPr="00A44D7D">
        <w:rPr>
          <w:sz w:val="24"/>
          <w:szCs w:val="24"/>
        </w:rPr>
        <w:t>Px</w:t>
      </w:r>
      <w:r w:rsidRPr="002C53E1">
        <w:rPr>
          <w:sz w:val="24"/>
          <w:szCs w:val="24"/>
          <w:lang w:val="ru-RU"/>
        </w:rPr>
        <w:t xml:space="preserve">, док тиолактон евидентно и снажно стимулише појачану мобилност оба поменута ензима. Поред тога, ови налази потврђују претходно наведене литературне информације о повезаности хомоцистеина и ензима глутатионског циклуса односно ензима који имају заједнички субстрат као и </w:t>
      </w:r>
      <w:r>
        <w:rPr>
          <w:sz w:val="24"/>
          <w:szCs w:val="24"/>
        </w:rPr>
        <w:t>G</w:t>
      </w:r>
      <w:r w:rsidRPr="00A44D7D">
        <w:rPr>
          <w:sz w:val="24"/>
          <w:szCs w:val="24"/>
        </w:rPr>
        <w:t>Px</w:t>
      </w:r>
      <w:r w:rsidRPr="002C53E1">
        <w:rPr>
          <w:sz w:val="24"/>
          <w:szCs w:val="24"/>
          <w:lang w:val="ru-RU"/>
        </w:rPr>
        <w:t xml:space="preserve"> – САТ. Са друге стране, субхронична хиперхомоцистеинемија је изазвала такође промене у  активности свих испитиваних ензима антиоксидационе заштите али без статистичке потврде. Очигледно да је као и у случају липидне пероксидације дужина експозиције повишеним вредностима хомоцистеина била одлучујућа у разлици међу добијеним резултатима. Ови резултати могу бити последица постигнуте антиоксидационе компензације тј. засићења или исцрпљења њене активности у односу на акутну хиперхомоцистенемију.</w:t>
      </w:r>
    </w:p>
    <w:p w:rsidR="00CF66A7" w:rsidRPr="002C53E1" w:rsidRDefault="00CF66A7" w:rsidP="00CF66A7">
      <w:pPr>
        <w:spacing w:line="360" w:lineRule="auto"/>
        <w:jc w:val="both"/>
        <w:rPr>
          <w:sz w:val="24"/>
          <w:szCs w:val="24"/>
          <w:lang w:val="ru-RU"/>
        </w:rPr>
      </w:pPr>
      <w:r w:rsidRPr="002C53E1">
        <w:rPr>
          <w:sz w:val="24"/>
          <w:szCs w:val="24"/>
          <w:lang w:val="ru-RU"/>
        </w:rPr>
        <w:tab/>
        <w:t>Налази наше претходне студије у којој је пацовима индукована умерена и тешка хронична хиперхомоцистеинемија четворонедељном метионинском дијетом (са или без присуства витамина Б комплекса) сугеришу да високе вредности хомоцистеина у дужем временском периоду узрокују снижење активности антиоксидационих ензима (</w:t>
      </w:r>
      <w:r w:rsidRPr="00CE1499">
        <w:rPr>
          <w:sz w:val="24"/>
          <w:szCs w:val="24"/>
        </w:rPr>
        <w:t>SOD</w:t>
      </w:r>
      <w:r w:rsidRPr="002C53E1">
        <w:rPr>
          <w:sz w:val="24"/>
          <w:szCs w:val="24"/>
          <w:lang w:val="ru-RU"/>
        </w:rPr>
        <w:t xml:space="preserve">, </w:t>
      </w:r>
      <w:r w:rsidRPr="00CE1499">
        <w:rPr>
          <w:sz w:val="24"/>
          <w:szCs w:val="24"/>
        </w:rPr>
        <w:t>C</w:t>
      </w:r>
      <w:r>
        <w:rPr>
          <w:sz w:val="24"/>
          <w:szCs w:val="24"/>
        </w:rPr>
        <w:t>AT</w:t>
      </w:r>
      <w:r w:rsidRPr="002C53E1">
        <w:rPr>
          <w:sz w:val="24"/>
          <w:szCs w:val="24"/>
          <w:lang w:val="ru-RU"/>
        </w:rPr>
        <w:t xml:space="preserve">, </w:t>
      </w:r>
      <w:r>
        <w:rPr>
          <w:sz w:val="24"/>
          <w:szCs w:val="24"/>
        </w:rPr>
        <w:t>GSH</w:t>
      </w:r>
      <w:r w:rsidRPr="002C53E1">
        <w:rPr>
          <w:sz w:val="24"/>
          <w:szCs w:val="24"/>
          <w:lang w:val="ru-RU"/>
        </w:rPr>
        <w:t xml:space="preserve">) (174). </w:t>
      </w:r>
    </w:p>
    <w:p w:rsidR="00CF66A7" w:rsidRPr="002C53E1" w:rsidRDefault="00CF66A7" w:rsidP="00CF66A7">
      <w:pPr>
        <w:spacing w:line="360" w:lineRule="auto"/>
        <w:jc w:val="both"/>
        <w:rPr>
          <w:sz w:val="24"/>
          <w:szCs w:val="24"/>
          <w:lang w:val="ru-RU"/>
        </w:rPr>
      </w:pPr>
      <w:r w:rsidRPr="002C53E1">
        <w:rPr>
          <w:sz w:val="24"/>
          <w:szCs w:val="24"/>
          <w:lang w:val="ru-RU"/>
        </w:rPr>
        <w:tab/>
        <w:t xml:space="preserve">Сазнања других студија корелирају са претпостављеном динамиком дејства хомоцистеинау односу на дужину експозиције његовим повишеним вредностима. Тако су </w:t>
      </w:r>
      <w:r w:rsidRPr="00515087">
        <w:rPr>
          <w:sz w:val="24"/>
          <w:szCs w:val="24"/>
        </w:rPr>
        <w:t>Akgullu</w:t>
      </w:r>
      <w:r w:rsidRPr="002C53E1">
        <w:rPr>
          <w:sz w:val="24"/>
          <w:szCs w:val="24"/>
          <w:lang w:val="ru-RU"/>
        </w:rPr>
        <w:t xml:space="preserve"> и сарадници између осталог испитивали утицај хроничне хиперхомоцистеинемије након четворонедељног третмана метионином на активност </w:t>
      </w:r>
      <w:r>
        <w:rPr>
          <w:sz w:val="24"/>
          <w:szCs w:val="24"/>
        </w:rPr>
        <w:t>SOD</w:t>
      </w:r>
      <w:r w:rsidRPr="002C53E1">
        <w:rPr>
          <w:sz w:val="24"/>
          <w:szCs w:val="24"/>
          <w:lang w:val="ru-RU"/>
        </w:rPr>
        <w:t xml:space="preserve"> и </w:t>
      </w:r>
      <w:r w:rsidRPr="00CE1499">
        <w:rPr>
          <w:sz w:val="24"/>
          <w:szCs w:val="24"/>
        </w:rPr>
        <w:t>C</w:t>
      </w:r>
      <w:r>
        <w:rPr>
          <w:sz w:val="24"/>
          <w:szCs w:val="24"/>
        </w:rPr>
        <w:t>AT</w:t>
      </w:r>
      <w:r w:rsidRPr="002C53E1">
        <w:rPr>
          <w:sz w:val="24"/>
          <w:szCs w:val="24"/>
          <w:lang w:val="ru-RU"/>
        </w:rPr>
        <w:t xml:space="preserve"> у срчаном мишићу пацова. Запажено је да хронично повишена концентрација овог тиола индукује значајно снижење активности поменутих ензима у срцу пацова (175). На овај начин су још једном потврђени литературни подаци који су доказали да хомоцистеин (у високој концентрацији и током пролонгираног дејства) може да инхибира синтезу и активност антиоксидационих ензима. </w:t>
      </w:r>
    </w:p>
    <w:p w:rsidR="00CF66A7" w:rsidRPr="002C53E1" w:rsidRDefault="00CF66A7" w:rsidP="00CF66A7">
      <w:pPr>
        <w:spacing w:line="360" w:lineRule="auto"/>
        <w:jc w:val="both"/>
        <w:rPr>
          <w:sz w:val="24"/>
          <w:szCs w:val="24"/>
          <w:lang w:val="ru-RU"/>
        </w:rPr>
      </w:pPr>
      <w:r w:rsidRPr="002C53E1">
        <w:rPr>
          <w:sz w:val="24"/>
          <w:szCs w:val="24"/>
          <w:lang w:val="ru-RU"/>
        </w:rPr>
        <w:tab/>
        <w:t>У том смислу, може се запазити да се акутни одговор антиоксидационог ензимског система заштите на хиперхомоцистенемију огледа у порасту активности већине антиоксидационих ензима, док током дужег временског интервала повишени хомоцистеин остварује негативни ефекат на генезу и активност поменутих ензима.</w:t>
      </w:r>
    </w:p>
    <w:p w:rsidR="00CF66A7" w:rsidRPr="002C53E1" w:rsidRDefault="00CF66A7" w:rsidP="00CF66A7">
      <w:pPr>
        <w:spacing w:line="360" w:lineRule="auto"/>
        <w:jc w:val="both"/>
        <w:rPr>
          <w:b/>
          <w:sz w:val="24"/>
          <w:szCs w:val="24"/>
          <w:lang w:val="ru-RU"/>
        </w:rPr>
      </w:pPr>
      <w:r w:rsidRPr="002C53E1">
        <w:rPr>
          <w:b/>
          <w:sz w:val="24"/>
          <w:szCs w:val="24"/>
          <w:lang w:val="ru-RU"/>
        </w:rPr>
        <w:lastRenderedPageBreak/>
        <w:t>5.3.</w:t>
      </w:r>
      <w:r w:rsidRPr="002C53E1">
        <w:rPr>
          <w:sz w:val="24"/>
          <w:szCs w:val="24"/>
          <w:lang w:val="ru-RU"/>
        </w:rPr>
        <w:t xml:space="preserve"> </w:t>
      </w:r>
      <w:r w:rsidRPr="002C53E1">
        <w:rPr>
          <w:b/>
          <w:sz w:val="24"/>
          <w:szCs w:val="24"/>
          <w:lang w:val="ru-RU"/>
        </w:rPr>
        <w:t>АКУТНИ ЕФЕКТИ ИНХИБИТОРА СИНТЕЗЕ ГАСОТРАНСМИТЕРА (</w:t>
      </w:r>
      <w:r w:rsidRPr="00746422">
        <w:rPr>
          <w:b/>
          <w:sz w:val="24"/>
          <w:szCs w:val="24"/>
        </w:rPr>
        <w:t>L</w:t>
      </w:r>
      <w:r w:rsidRPr="002C53E1">
        <w:rPr>
          <w:b/>
          <w:sz w:val="24"/>
          <w:szCs w:val="24"/>
          <w:lang w:val="ru-RU"/>
        </w:rPr>
        <w:t>-</w:t>
      </w:r>
      <w:r w:rsidRPr="00746422">
        <w:rPr>
          <w:b/>
          <w:sz w:val="24"/>
          <w:szCs w:val="24"/>
        </w:rPr>
        <w:t>NAME</w:t>
      </w:r>
      <w:r w:rsidRPr="002C53E1">
        <w:rPr>
          <w:b/>
          <w:sz w:val="24"/>
          <w:szCs w:val="24"/>
          <w:lang w:val="ru-RU"/>
        </w:rPr>
        <w:t xml:space="preserve">, </w:t>
      </w:r>
      <w:r w:rsidRPr="00746422">
        <w:rPr>
          <w:b/>
          <w:sz w:val="24"/>
          <w:szCs w:val="24"/>
        </w:rPr>
        <w:t>PPR</w:t>
      </w:r>
      <w:r w:rsidRPr="002C53E1">
        <w:rPr>
          <w:b/>
          <w:sz w:val="24"/>
          <w:szCs w:val="24"/>
          <w:lang w:val="ru-RU"/>
        </w:rPr>
        <w:t xml:space="preserve"> </w:t>
      </w:r>
      <w:r w:rsidRPr="00746422">
        <w:rPr>
          <w:b/>
          <w:sz w:val="24"/>
          <w:szCs w:val="24"/>
        </w:rPr>
        <w:t>IX</w:t>
      </w:r>
      <w:r w:rsidRPr="002C53E1">
        <w:rPr>
          <w:b/>
          <w:sz w:val="24"/>
          <w:szCs w:val="24"/>
          <w:lang w:val="ru-RU"/>
        </w:rPr>
        <w:t xml:space="preserve"> И </w:t>
      </w:r>
      <w:r w:rsidRPr="00746422">
        <w:rPr>
          <w:b/>
          <w:sz w:val="24"/>
          <w:szCs w:val="24"/>
        </w:rPr>
        <w:t>DL</w:t>
      </w:r>
      <w:r w:rsidRPr="002C53E1">
        <w:rPr>
          <w:b/>
          <w:sz w:val="24"/>
          <w:szCs w:val="24"/>
          <w:lang w:val="ru-RU"/>
        </w:rPr>
        <w:t>-</w:t>
      </w:r>
      <w:r w:rsidRPr="00746422">
        <w:rPr>
          <w:b/>
          <w:sz w:val="24"/>
          <w:szCs w:val="24"/>
        </w:rPr>
        <w:t>PAG</w:t>
      </w:r>
      <w:r w:rsidRPr="002C53E1">
        <w:rPr>
          <w:b/>
          <w:sz w:val="24"/>
          <w:szCs w:val="24"/>
          <w:lang w:val="ru-RU"/>
        </w:rPr>
        <w:t xml:space="preserve">) НА АКТИВНОСТ ЕНЗИМА АЦЕТИЛХОЛИНЕСТЕРАЗЕ У ТКИВУ МИОКАРДА СРЦА ПАЦОВА </w:t>
      </w:r>
    </w:p>
    <w:p w:rsidR="00CF66A7" w:rsidRPr="002C53E1" w:rsidRDefault="00CF66A7" w:rsidP="00CF66A7">
      <w:pPr>
        <w:spacing w:line="360" w:lineRule="auto"/>
        <w:jc w:val="both"/>
        <w:rPr>
          <w:sz w:val="24"/>
          <w:szCs w:val="24"/>
          <w:lang w:val="ru-RU"/>
        </w:rPr>
      </w:pPr>
    </w:p>
    <w:p w:rsidR="00CF66A7" w:rsidRPr="002C53E1" w:rsidRDefault="00CF66A7" w:rsidP="00CF66A7">
      <w:pPr>
        <w:spacing w:line="360" w:lineRule="auto"/>
        <w:jc w:val="both"/>
        <w:rPr>
          <w:sz w:val="24"/>
          <w:szCs w:val="24"/>
          <w:lang w:val="ru-RU"/>
        </w:rPr>
      </w:pPr>
      <w:r w:rsidRPr="002C53E1">
        <w:rPr>
          <w:sz w:val="24"/>
          <w:szCs w:val="24"/>
          <w:lang w:val="ru-RU"/>
        </w:rPr>
        <w:tab/>
        <w:t>Циљ овог дела студије је био да истражимо интеракцију гасовитих сигналних молекула (</w:t>
      </w:r>
      <w:r>
        <w:rPr>
          <w:sz w:val="24"/>
          <w:szCs w:val="24"/>
        </w:rPr>
        <w:t>NO</w:t>
      </w:r>
      <w:r w:rsidRPr="002C53E1">
        <w:rPr>
          <w:sz w:val="24"/>
          <w:szCs w:val="24"/>
          <w:lang w:val="ru-RU"/>
        </w:rPr>
        <w:t xml:space="preserve">, </w:t>
      </w:r>
      <w:r>
        <w:rPr>
          <w:sz w:val="24"/>
          <w:szCs w:val="24"/>
        </w:rPr>
        <w:t>CO</w:t>
      </w:r>
      <w:r w:rsidRPr="002C53E1">
        <w:rPr>
          <w:sz w:val="24"/>
          <w:szCs w:val="24"/>
          <w:lang w:val="ru-RU"/>
        </w:rPr>
        <w:t xml:space="preserve"> и </w:t>
      </w:r>
      <w:r>
        <w:rPr>
          <w:sz w:val="24"/>
          <w:szCs w:val="24"/>
        </w:rPr>
        <w:t>H</w:t>
      </w:r>
      <w:r w:rsidRPr="002C53E1">
        <w:rPr>
          <w:sz w:val="24"/>
          <w:szCs w:val="24"/>
          <w:vertAlign w:val="subscript"/>
          <w:lang w:val="ru-RU"/>
        </w:rPr>
        <w:t>2</w:t>
      </w:r>
      <w:r>
        <w:rPr>
          <w:sz w:val="24"/>
          <w:szCs w:val="24"/>
        </w:rPr>
        <w:t>S</w:t>
      </w:r>
      <w:r w:rsidRPr="002C53E1">
        <w:rPr>
          <w:sz w:val="24"/>
          <w:szCs w:val="24"/>
          <w:lang w:val="ru-RU"/>
        </w:rPr>
        <w:t xml:space="preserve">) и ацетилхолинестеразе односно да утврдимо потенцијални утицај ових сигналних гасова на активност </w:t>
      </w:r>
      <w:r>
        <w:rPr>
          <w:sz w:val="24"/>
          <w:szCs w:val="24"/>
        </w:rPr>
        <w:t>AChE</w:t>
      </w:r>
      <w:r w:rsidRPr="002C53E1">
        <w:rPr>
          <w:sz w:val="24"/>
          <w:szCs w:val="24"/>
          <w:lang w:val="ru-RU"/>
        </w:rPr>
        <w:t xml:space="preserve"> у срцу пацова. У том смислу, спроведена је акутна интраперитонеална апликација инхибитора сваког од гасотрансмитера (</w:t>
      </w:r>
      <w:r w:rsidRPr="001E1DC0">
        <w:rPr>
          <w:sz w:val="24"/>
          <w:szCs w:val="24"/>
        </w:rPr>
        <w:t>L</w:t>
      </w:r>
      <w:r w:rsidRPr="002C53E1">
        <w:rPr>
          <w:sz w:val="24"/>
          <w:szCs w:val="24"/>
          <w:lang w:val="ru-RU"/>
        </w:rPr>
        <w:t>-</w:t>
      </w:r>
      <w:r w:rsidRPr="001E1DC0">
        <w:rPr>
          <w:sz w:val="24"/>
          <w:szCs w:val="24"/>
        </w:rPr>
        <w:t>NAME</w:t>
      </w:r>
      <w:r w:rsidRPr="002C53E1">
        <w:rPr>
          <w:sz w:val="24"/>
          <w:szCs w:val="24"/>
          <w:lang w:val="ru-RU"/>
        </w:rPr>
        <w:t xml:space="preserve">, </w:t>
      </w:r>
      <w:r w:rsidRPr="001E1DC0">
        <w:rPr>
          <w:sz w:val="24"/>
          <w:szCs w:val="24"/>
        </w:rPr>
        <w:t>PPR</w:t>
      </w:r>
      <w:r w:rsidRPr="002C53E1">
        <w:rPr>
          <w:sz w:val="24"/>
          <w:szCs w:val="24"/>
          <w:lang w:val="ru-RU"/>
        </w:rPr>
        <w:t xml:space="preserve"> </w:t>
      </w:r>
      <w:r w:rsidRPr="001E1DC0">
        <w:rPr>
          <w:sz w:val="24"/>
          <w:szCs w:val="24"/>
        </w:rPr>
        <w:t>IX</w:t>
      </w:r>
      <w:r w:rsidRPr="002C53E1">
        <w:rPr>
          <w:sz w:val="24"/>
          <w:szCs w:val="24"/>
          <w:lang w:val="ru-RU"/>
        </w:rPr>
        <w:t xml:space="preserve"> и </w:t>
      </w:r>
      <w:r w:rsidRPr="001E1DC0">
        <w:rPr>
          <w:sz w:val="24"/>
          <w:szCs w:val="24"/>
        </w:rPr>
        <w:t>DL</w:t>
      </w:r>
      <w:r w:rsidRPr="002C53E1">
        <w:rPr>
          <w:sz w:val="24"/>
          <w:szCs w:val="24"/>
          <w:lang w:val="ru-RU"/>
        </w:rPr>
        <w:t>-</w:t>
      </w:r>
      <w:r w:rsidRPr="001E1DC0">
        <w:rPr>
          <w:sz w:val="24"/>
          <w:szCs w:val="24"/>
        </w:rPr>
        <w:t>PAG</w:t>
      </w:r>
      <w:r w:rsidRPr="002C53E1">
        <w:rPr>
          <w:sz w:val="24"/>
          <w:szCs w:val="24"/>
          <w:lang w:val="ru-RU"/>
        </w:rPr>
        <w:t>)  како би смо испитали ефекте њихове ендогене производње тј. активност ацетилхолинестеразе у условима одсутства ових молекула.</w:t>
      </w:r>
    </w:p>
    <w:p w:rsidR="00CF66A7" w:rsidRPr="002C53E1" w:rsidRDefault="00CF66A7" w:rsidP="00CF66A7">
      <w:pPr>
        <w:spacing w:line="360" w:lineRule="auto"/>
        <w:jc w:val="both"/>
        <w:rPr>
          <w:sz w:val="24"/>
          <w:szCs w:val="24"/>
          <w:lang w:val="ru-RU"/>
        </w:rPr>
      </w:pPr>
      <w:r w:rsidRPr="002C53E1">
        <w:rPr>
          <w:sz w:val="24"/>
          <w:szCs w:val="24"/>
          <w:lang w:val="ru-RU"/>
        </w:rPr>
        <w:tab/>
        <w:t>Узајамно дејство гасотрансмитера је недовољно познато и завређује пажњу с обзиром да је током последње две деценије примећен њихов све већи значај у одржавању кардиоваскуларне хомеостазе.</w:t>
      </w:r>
    </w:p>
    <w:p w:rsidR="00CF66A7" w:rsidRPr="002C53E1" w:rsidRDefault="00CF66A7" w:rsidP="00CF66A7">
      <w:pPr>
        <w:spacing w:line="360" w:lineRule="auto"/>
        <w:jc w:val="both"/>
        <w:rPr>
          <w:sz w:val="24"/>
          <w:szCs w:val="24"/>
          <w:lang w:val="ru-RU"/>
        </w:rPr>
      </w:pPr>
      <w:r w:rsidRPr="002C53E1">
        <w:rPr>
          <w:sz w:val="24"/>
          <w:szCs w:val="24"/>
          <w:lang w:val="ru-RU"/>
        </w:rPr>
        <w:tab/>
        <w:t>У васкуларној мрежи СО изазива вазодилатацију (176), активирајући исти систем секундарних гласника (</w:t>
      </w:r>
      <w:r w:rsidRPr="00874542">
        <w:rPr>
          <w:sz w:val="24"/>
          <w:szCs w:val="24"/>
        </w:rPr>
        <w:t>sGC</w:t>
      </w:r>
      <w:r w:rsidRPr="002C53E1">
        <w:rPr>
          <w:sz w:val="24"/>
          <w:szCs w:val="24"/>
          <w:lang w:val="ru-RU"/>
        </w:rPr>
        <w:t>-</w:t>
      </w:r>
      <w:r w:rsidRPr="00874542">
        <w:rPr>
          <w:sz w:val="24"/>
          <w:szCs w:val="24"/>
        </w:rPr>
        <w:t>cGMP</w:t>
      </w:r>
      <w:r w:rsidRPr="002C53E1">
        <w:rPr>
          <w:sz w:val="24"/>
          <w:szCs w:val="24"/>
          <w:lang w:val="ru-RU"/>
        </w:rPr>
        <w:t xml:space="preserve">), као и </w:t>
      </w:r>
      <w:r w:rsidRPr="00874542">
        <w:rPr>
          <w:sz w:val="24"/>
          <w:szCs w:val="24"/>
        </w:rPr>
        <w:t>NO</w:t>
      </w:r>
      <w:r w:rsidRPr="002C53E1">
        <w:rPr>
          <w:sz w:val="24"/>
          <w:szCs w:val="24"/>
          <w:lang w:val="ru-RU"/>
        </w:rPr>
        <w:t xml:space="preserve"> (176). </w:t>
      </w:r>
      <w:r w:rsidRPr="00874542">
        <w:rPr>
          <w:sz w:val="24"/>
          <w:szCs w:val="24"/>
        </w:rPr>
        <w:t>NO</w:t>
      </w:r>
      <w:r w:rsidRPr="002C53E1">
        <w:rPr>
          <w:sz w:val="24"/>
          <w:szCs w:val="24"/>
          <w:lang w:val="ru-RU"/>
        </w:rPr>
        <w:t xml:space="preserve"> селективно индукује експресију НО 1 гена и последичну продукцију СО у крвним судовима (177). </w:t>
      </w:r>
      <w:r w:rsidRPr="00CF66A7">
        <w:rPr>
          <w:sz w:val="24"/>
          <w:szCs w:val="24"/>
          <w:lang w:val="ru-RU"/>
        </w:rPr>
        <w:t xml:space="preserve">Способност </w:t>
      </w:r>
      <w:r w:rsidRPr="00874542">
        <w:rPr>
          <w:sz w:val="24"/>
          <w:szCs w:val="24"/>
        </w:rPr>
        <w:t>NO</w:t>
      </w:r>
      <w:r w:rsidRPr="00CF66A7">
        <w:rPr>
          <w:sz w:val="24"/>
          <w:szCs w:val="24"/>
          <w:lang w:val="ru-RU"/>
        </w:rPr>
        <w:t xml:space="preserve"> да стимулише генерисање СО-а, представља потенцијални алтернативни механизам којим </w:t>
      </w:r>
      <w:r w:rsidRPr="00874542">
        <w:rPr>
          <w:sz w:val="24"/>
          <w:szCs w:val="24"/>
        </w:rPr>
        <w:t>NO</w:t>
      </w:r>
      <w:r w:rsidRPr="00CF66A7">
        <w:rPr>
          <w:sz w:val="24"/>
          <w:szCs w:val="24"/>
          <w:lang w:val="ru-RU"/>
        </w:rPr>
        <w:t xml:space="preserve"> активира </w:t>
      </w:r>
      <w:r w:rsidRPr="00874542">
        <w:rPr>
          <w:sz w:val="24"/>
          <w:szCs w:val="24"/>
        </w:rPr>
        <w:t>sGC</w:t>
      </w:r>
      <w:r w:rsidRPr="00CF66A7">
        <w:rPr>
          <w:sz w:val="24"/>
          <w:szCs w:val="24"/>
          <w:lang w:val="ru-RU"/>
        </w:rPr>
        <w:t xml:space="preserve"> и </w:t>
      </w:r>
      <w:r w:rsidRPr="002C53E1">
        <w:rPr>
          <w:sz w:val="24"/>
          <w:szCs w:val="24"/>
          <w:lang w:val="ru-RU"/>
        </w:rPr>
        <w:t>изазива</w:t>
      </w:r>
      <w:r w:rsidRPr="00CF66A7">
        <w:rPr>
          <w:sz w:val="24"/>
          <w:szCs w:val="24"/>
          <w:lang w:val="ru-RU"/>
        </w:rPr>
        <w:t xml:space="preserve"> релаксациј</w:t>
      </w:r>
      <w:r w:rsidRPr="002C53E1">
        <w:rPr>
          <w:sz w:val="24"/>
          <w:szCs w:val="24"/>
          <w:lang w:val="ru-RU"/>
        </w:rPr>
        <w:t>у</w:t>
      </w:r>
      <w:r w:rsidRPr="00CF66A7">
        <w:rPr>
          <w:sz w:val="24"/>
          <w:szCs w:val="24"/>
          <w:lang w:val="ru-RU"/>
        </w:rPr>
        <w:t xml:space="preserve"> васкул</w:t>
      </w:r>
      <w:r w:rsidRPr="00874542">
        <w:rPr>
          <w:sz w:val="24"/>
          <w:szCs w:val="24"/>
        </w:rPr>
        <w:t>a</w:t>
      </w:r>
      <w:r w:rsidRPr="00CF66A7">
        <w:rPr>
          <w:sz w:val="24"/>
          <w:szCs w:val="24"/>
          <w:lang w:val="ru-RU"/>
        </w:rPr>
        <w:t>рних глатких мишића. СО директно инх</w:t>
      </w:r>
      <w:r w:rsidRPr="002C53E1">
        <w:rPr>
          <w:sz w:val="24"/>
          <w:szCs w:val="24"/>
          <w:lang w:val="ru-RU"/>
        </w:rPr>
        <w:t>и</w:t>
      </w:r>
      <w:r w:rsidRPr="00CF66A7">
        <w:rPr>
          <w:sz w:val="24"/>
          <w:szCs w:val="24"/>
          <w:lang w:val="ru-RU"/>
        </w:rPr>
        <w:t xml:space="preserve">бира активност </w:t>
      </w:r>
      <w:r w:rsidRPr="00874542">
        <w:rPr>
          <w:sz w:val="24"/>
          <w:szCs w:val="24"/>
        </w:rPr>
        <w:t>iNOS</w:t>
      </w:r>
      <w:r w:rsidRPr="00CF66A7">
        <w:rPr>
          <w:sz w:val="24"/>
          <w:szCs w:val="24"/>
          <w:lang w:val="ru-RU"/>
        </w:rPr>
        <w:t xml:space="preserve">, </w:t>
      </w:r>
      <w:r w:rsidRPr="002C53E1">
        <w:rPr>
          <w:sz w:val="24"/>
          <w:szCs w:val="24"/>
          <w:lang w:val="ru-RU"/>
        </w:rPr>
        <w:t>чиме</w:t>
      </w:r>
      <w:r w:rsidRPr="00CF66A7">
        <w:rPr>
          <w:sz w:val="24"/>
          <w:szCs w:val="24"/>
          <w:lang w:val="ru-RU"/>
        </w:rPr>
        <w:t xml:space="preserve"> ограничава претерану синтезу </w:t>
      </w:r>
      <w:r w:rsidRPr="00874542">
        <w:rPr>
          <w:sz w:val="24"/>
          <w:szCs w:val="24"/>
        </w:rPr>
        <w:t>NO</w:t>
      </w:r>
      <w:r w:rsidRPr="00CF66A7">
        <w:rPr>
          <w:sz w:val="24"/>
          <w:szCs w:val="24"/>
          <w:lang w:val="ru-RU"/>
        </w:rPr>
        <w:t xml:space="preserve">-а, који укључујући се у реакције са слободним радикалима </w:t>
      </w:r>
      <w:r w:rsidRPr="002C53E1">
        <w:rPr>
          <w:sz w:val="24"/>
          <w:szCs w:val="24"/>
          <w:lang w:val="ru-RU"/>
        </w:rPr>
        <w:t>потенцира</w:t>
      </w:r>
      <w:r w:rsidRPr="00CF66A7">
        <w:rPr>
          <w:sz w:val="24"/>
          <w:szCs w:val="24"/>
          <w:lang w:val="ru-RU"/>
        </w:rPr>
        <w:t xml:space="preserve"> оксидациона оштећења (</w:t>
      </w:r>
      <w:r w:rsidRPr="002C53E1">
        <w:rPr>
          <w:sz w:val="24"/>
          <w:szCs w:val="24"/>
          <w:lang w:val="ru-RU"/>
        </w:rPr>
        <w:t>177</w:t>
      </w:r>
      <w:r w:rsidRPr="00CF66A7">
        <w:rPr>
          <w:sz w:val="24"/>
          <w:szCs w:val="24"/>
          <w:lang w:val="ru-RU"/>
        </w:rPr>
        <w:t xml:space="preserve">). </w:t>
      </w:r>
    </w:p>
    <w:p w:rsidR="00CF66A7" w:rsidRPr="00CF66A7" w:rsidRDefault="00CF66A7" w:rsidP="00CF66A7">
      <w:pPr>
        <w:shd w:val="clear" w:color="auto" w:fill="FFFFFF"/>
        <w:spacing w:line="360" w:lineRule="auto"/>
        <w:jc w:val="both"/>
        <w:rPr>
          <w:sz w:val="24"/>
          <w:szCs w:val="24"/>
          <w:lang w:val="ru-RU"/>
        </w:rPr>
      </w:pPr>
      <w:r w:rsidRPr="00CF66A7">
        <w:rPr>
          <w:sz w:val="24"/>
          <w:szCs w:val="24"/>
          <w:lang w:val="ru-RU"/>
        </w:rPr>
        <w:tab/>
      </w:r>
      <w:r w:rsidRPr="002C53E1">
        <w:rPr>
          <w:sz w:val="24"/>
          <w:szCs w:val="24"/>
          <w:lang w:val="ru-RU"/>
        </w:rPr>
        <w:t>У</w:t>
      </w:r>
      <w:r w:rsidRPr="00CF66A7">
        <w:rPr>
          <w:sz w:val="24"/>
          <w:szCs w:val="24"/>
          <w:lang w:val="ru-RU"/>
        </w:rPr>
        <w:t xml:space="preserve"> </w:t>
      </w:r>
      <w:r w:rsidRPr="00FA5337">
        <w:rPr>
          <w:i/>
          <w:sz w:val="24"/>
          <w:szCs w:val="24"/>
        </w:rPr>
        <w:t>in</w:t>
      </w:r>
      <w:r w:rsidRPr="00CF66A7">
        <w:rPr>
          <w:i/>
          <w:sz w:val="24"/>
          <w:szCs w:val="24"/>
          <w:lang w:val="ru-RU"/>
        </w:rPr>
        <w:t xml:space="preserve"> </w:t>
      </w:r>
      <w:r w:rsidRPr="00FA5337">
        <w:rPr>
          <w:i/>
          <w:sz w:val="24"/>
          <w:szCs w:val="24"/>
        </w:rPr>
        <w:t>vitro</w:t>
      </w:r>
      <w:r w:rsidRPr="00CF66A7">
        <w:rPr>
          <w:sz w:val="24"/>
          <w:szCs w:val="24"/>
          <w:lang w:val="ru-RU"/>
        </w:rPr>
        <w:t xml:space="preserve"> условима је показано да НО инхибира активност </w:t>
      </w:r>
      <w:r w:rsidRPr="00874542">
        <w:rPr>
          <w:sz w:val="24"/>
          <w:szCs w:val="24"/>
        </w:rPr>
        <w:t>NOS</w:t>
      </w:r>
      <w:r w:rsidRPr="00CF66A7">
        <w:rPr>
          <w:sz w:val="24"/>
          <w:szCs w:val="24"/>
          <w:lang w:val="ru-RU"/>
        </w:rPr>
        <w:t xml:space="preserve"> и смањују нивое </w:t>
      </w:r>
      <w:r>
        <w:rPr>
          <w:sz w:val="24"/>
          <w:szCs w:val="24"/>
        </w:rPr>
        <w:t>cGMP</w:t>
      </w:r>
      <w:r w:rsidRPr="00CF66A7">
        <w:rPr>
          <w:sz w:val="24"/>
          <w:szCs w:val="24"/>
          <w:lang w:val="ru-RU"/>
        </w:rPr>
        <w:t xml:space="preserve"> у присуству </w:t>
      </w:r>
      <w:r>
        <w:rPr>
          <w:sz w:val="24"/>
          <w:szCs w:val="24"/>
        </w:rPr>
        <w:t>NO</w:t>
      </w:r>
      <w:r w:rsidRPr="00CF66A7">
        <w:rPr>
          <w:sz w:val="24"/>
          <w:szCs w:val="24"/>
          <w:lang w:val="ru-RU"/>
        </w:rPr>
        <w:t>-а (</w:t>
      </w:r>
      <w:r w:rsidRPr="002C53E1">
        <w:rPr>
          <w:sz w:val="24"/>
          <w:szCs w:val="24"/>
          <w:lang w:val="ru-RU"/>
        </w:rPr>
        <w:t>178</w:t>
      </w:r>
      <w:r w:rsidRPr="00CF66A7">
        <w:rPr>
          <w:sz w:val="24"/>
          <w:szCs w:val="24"/>
          <w:lang w:val="ru-RU"/>
        </w:rPr>
        <w:t xml:space="preserve">). Сматра се да СО смањује активност </w:t>
      </w:r>
      <w:r w:rsidRPr="00874542">
        <w:rPr>
          <w:sz w:val="24"/>
          <w:szCs w:val="24"/>
        </w:rPr>
        <w:t>cGMP</w:t>
      </w:r>
      <w:r w:rsidRPr="00CF66A7">
        <w:rPr>
          <w:sz w:val="24"/>
          <w:szCs w:val="24"/>
          <w:lang w:val="ru-RU"/>
        </w:rPr>
        <w:t xml:space="preserve"> везивањем за </w:t>
      </w:r>
      <w:r w:rsidRPr="00874542">
        <w:rPr>
          <w:sz w:val="24"/>
          <w:szCs w:val="24"/>
        </w:rPr>
        <w:t>sGC</w:t>
      </w:r>
      <w:r w:rsidRPr="00CF66A7">
        <w:rPr>
          <w:sz w:val="24"/>
          <w:szCs w:val="24"/>
          <w:lang w:val="ru-RU"/>
        </w:rPr>
        <w:t xml:space="preserve">, чиме доводи до конформационе промене овог ензима и ремети његову спрегу са </w:t>
      </w:r>
      <w:r w:rsidRPr="00874542">
        <w:rPr>
          <w:sz w:val="24"/>
          <w:szCs w:val="24"/>
        </w:rPr>
        <w:t>NO</w:t>
      </w:r>
      <w:r w:rsidRPr="00CF66A7">
        <w:rPr>
          <w:sz w:val="24"/>
          <w:szCs w:val="24"/>
          <w:lang w:val="ru-RU"/>
        </w:rPr>
        <w:t xml:space="preserve">. Што се тиче директне инхибиције активности </w:t>
      </w:r>
      <w:r w:rsidRPr="00874542">
        <w:rPr>
          <w:sz w:val="24"/>
          <w:szCs w:val="24"/>
        </w:rPr>
        <w:t>NOS</w:t>
      </w:r>
      <w:r w:rsidRPr="00CF66A7">
        <w:rPr>
          <w:sz w:val="24"/>
          <w:szCs w:val="24"/>
          <w:lang w:val="ru-RU"/>
        </w:rPr>
        <w:t xml:space="preserve"> од стране НО, претпоставља се да је НО способан да се веже за хем групу </w:t>
      </w:r>
      <w:r w:rsidRPr="00874542">
        <w:rPr>
          <w:sz w:val="24"/>
          <w:szCs w:val="24"/>
        </w:rPr>
        <w:t>NOS</w:t>
      </w:r>
      <w:r w:rsidRPr="00CF66A7">
        <w:rPr>
          <w:sz w:val="24"/>
          <w:szCs w:val="24"/>
          <w:lang w:val="ru-RU"/>
        </w:rPr>
        <w:t xml:space="preserve">-а и тако да му редукује активност, а самим тим и продукцију </w:t>
      </w:r>
      <w:r>
        <w:rPr>
          <w:sz w:val="24"/>
          <w:szCs w:val="24"/>
        </w:rPr>
        <w:t>NO</w:t>
      </w:r>
      <w:r w:rsidRPr="00CF66A7">
        <w:rPr>
          <w:sz w:val="24"/>
          <w:szCs w:val="24"/>
          <w:lang w:val="ru-RU"/>
        </w:rPr>
        <w:t>-а (</w:t>
      </w:r>
      <w:r w:rsidRPr="002C53E1">
        <w:rPr>
          <w:sz w:val="24"/>
          <w:szCs w:val="24"/>
          <w:lang w:val="ru-RU"/>
        </w:rPr>
        <w:t>179</w:t>
      </w:r>
      <w:r w:rsidRPr="00CF66A7">
        <w:rPr>
          <w:sz w:val="24"/>
          <w:szCs w:val="24"/>
          <w:lang w:val="ru-RU"/>
        </w:rPr>
        <w:t xml:space="preserve">). Ова сазнања сугеришу да СО може се понаша као инхибиторни модулатор </w:t>
      </w:r>
      <w:r w:rsidRPr="00874542">
        <w:rPr>
          <w:sz w:val="24"/>
          <w:szCs w:val="24"/>
        </w:rPr>
        <w:t>NO</w:t>
      </w:r>
      <w:r w:rsidRPr="00CF66A7">
        <w:rPr>
          <w:sz w:val="24"/>
          <w:szCs w:val="24"/>
          <w:lang w:val="ru-RU"/>
        </w:rPr>
        <w:t>-</w:t>
      </w:r>
      <w:r w:rsidRPr="00874542">
        <w:rPr>
          <w:sz w:val="24"/>
          <w:szCs w:val="24"/>
        </w:rPr>
        <w:t>cGMP</w:t>
      </w:r>
      <w:r w:rsidRPr="00CF66A7">
        <w:rPr>
          <w:sz w:val="24"/>
          <w:szCs w:val="24"/>
          <w:lang w:val="ru-RU"/>
        </w:rPr>
        <w:t xml:space="preserve"> сигналног система. </w:t>
      </w:r>
    </w:p>
    <w:p w:rsidR="00CF66A7" w:rsidRPr="002C53E1" w:rsidRDefault="00CF66A7" w:rsidP="00CF66A7">
      <w:pPr>
        <w:shd w:val="clear" w:color="auto" w:fill="FFFFFF"/>
        <w:spacing w:line="360" w:lineRule="auto"/>
        <w:jc w:val="both"/>
        <w:rPr>
          <w:sz w:val="24"/>
          <w:szCs w:val="24"/>
          <w:lang w:val="ru-RU"/>
        </w:rPr>
      </w:pPr>
      <w:r w:rsidRPr="00CF66A7">
        <w:rPr>
          <w:sz w:val="24"/>
          <w:szCs w:val="24"/>
          <w:lang w:val="ru-RU"/>
        </w:rPr>
        <w:tab/>
        <w:t xml:space="preserve">Са друге стране, показано је да </w:t>
      </w:r>
      <w:r w:rsidRPr="00874542">
        <w:rPr>
          <w:sz w:val="24"/>
          <w:szCs w:val="24"/>
        </w:rPr>
        <w:t>NO</w:t>
      </w:r>
      <w:r w:rsidRPr="00CF66A7">
        <w:rPr>
          <w:sz w:val="24"/>
          <w:szCs w:val="24"/>
          <w:lang w:val="ru-RU"/>
        </w:rPr>
        <w:t xml:space="preserve"> двојако делује на активност НО, и инхибиторно и стимулаторно (</w:t>
      </w:r>
      <w:r w:rsidRPr="002C53E1">
        <w:rPr>
          <w:sz w:val="24"/>
          <w:szCs w:val="24"/>
          <w:lang w:val="ru-RU"/>
        </w:rPr>
        <w:t>180</w:t>
      </w:r>
      <w:r w:rsidRPr="00CF66A7">
        <w:rPr>
          <w:sz w:val="24"/>
          <w:szCs w:val="24"/>
          <w:lang w:val="ru-RU"/>
        </w:rPr>
        <w:t xml:space="preserve">). Потенцијално објашњење овог наизлгед парадокса може да се пронађе у чињеници да </w:t>
      </w:r>
      <w:r>
        <w:rPr>
          <w:sz w:val="24"/>
          <w:szCs w:val="24"/>
        </w:rPr>
        <w:t>NO</w:t>
      </w:r>
      <w:r w:rsidRPr="00CF66A7">
        <w:rPr>
          <w:sz w:val="24"/>
          <w:szCs w:val="24"/>
          <w:lang w:val="ru-RU"/>
        </w:rPr>
        <w:t xml:space="preserve"> као</w:t>
      </w:r>
      <w:r w:rsidRPr="002C53E1">
        <w:rPr>
          <w:sz w:val="24"/>
          <w:szCs w:val="24"/>
          <w:lang w:val="ru-RU"/>
        </w:rPr>
        <w:t xml:space="preserve"> </w:t>
      </w:r>
      <w:r w:rsidRPr="00CF66A7">
        <w:rPr>
          <w:sz w:val="24"/>
          <w:szCs w:val="24"/>
          <w:lang w:val="ru-RU"/>
        </w:rPr>
        <w:t>врста слободног радикала, везивањем за цистеинске остатке, индукуј</w:t>
      </w:r>
      <w:r w:rsidRPr="002C53E1">
        <w:rPr>
          <w:sz w:val="24"/>
          <w:szCs w:val="24"/>
          <w:lang w:val="ru-RU"/>
        </w:rPr>
        <w:t>е</w:t>
      </w:r>
      <w:r w:rsidRPr="00CF66A7">
        <w:rPr>
          <w:sz w:val="24"/>
          <w:szCs w:val="24"/>
          <w:lang w:val="ru-RU"/>
        </w:rPr>
        <w:t xml:space="preserve"> НО-1 експресију, док измештањем О</w:t>
      </w:r>
      <w:r w:rsidRPr="00CF66A7">
        <w:rPr>
          <w:sz w:val="24"/>
          <w:szCs w:val="24"/>
          <w:vertAlign w:val="subscript"/>
          <w:lang w:val="ru-RU"/>
        </w:rPr>
        <w:t>2</w:t>
      </w:r>
      <w:r w:rsidRPr="00CF66A7">
        <w:rPr>
          <w:sz w:val="24"/>
          <w:szCs w:val="24"/>
          <w:vertAlign w:val="superscript"/>
          <w:lang w:val="ru-RU"/>
        </w:rPr>
        <w:t>-</w:t>
      </w:r>
      <w:r w:rsidRPr="00CF66A7">
        <w:rPr>
          <w:sz w:val="24"/>
          <w:szCs w:val="24"/>
          <w:lang w:val="ru-RU"/>
        </w:rPr>
        <w:t xml:space="preserve"> из хем групе, инактивира НО (</w:t>
      </w:r>
      <w:r w:rsidRPr="002C53E1">
        <w:rPr>
          <w:sz w:val="24"/>
          <w:szCs w:val="24"/>
          <w:lang w:val="ru-RU"/>
        </w:rPr>
        <w:t>178</w:t>
      </w:r>
      <w:r w:rsidRPr="00CF66A7">
        <w:rPr>
          <w:sz w:val="24"/>
          <w:szCs w:val="24"/>
          <w:lang w:val="ru-RU"/>
        </w:rPr>
        <w:t>).</w:t>
      </w:r>
      <w:r w:rsidRPr="002C53E1">
        <w:rPr>
          <w:sz w:val="24"/>
          <w:szCs w:val="24"/>
          <w:lang w:val="ru-RU"/>
        </w:rPr>
        <w:t xml:space="preserve"> Поред тога, забележено је да </w:t>
      </w:r>
      <w:r w:rsidRPr="00874542">
        <w:rPr>
          <w:sz w:val="24"/>
          <w:szCs w:val="24"/>
        </w:rPr>
        <w:t>NO</w:t>
      </w:r>
      <w:r w:rsidRPr="002C53E1">
        <w:rPr>
          <w:sz w:val="24"/>
          <w:szCs w:val="24"/>
          <w:lang w:val="ru-RU"/>
        </w:rPr>
        <w:t xml:space="preserve"> донори селективно повећавају </w:t>
      </w:r>
      <w:r w:rsidRPr="002C53E1">
        <w:rPr>
          <w:sz w:val="24"/>
          <w:szCs w:val="24"/>
          <w:lang w:val="ru-RU"/>
        </w:rPr>
        <w:lastRenderedPageBreak/>
        <w:t xml:space="preserve">експресију тРНК за НО 1 у васкуларним глатким мишићима пацова (177). Механизам којим </w:t>
      </w:r>
      <w:r w:rsidRPr="00874542">
        <w:rPr>
          <w:sz w:val="24"/>
          <w:szCs w:val="24"/>
        </w:rPr>
        <w:t>NO</w:t>
      </w:r>
      <w:r w:rsidRPr="002C53E1">
        <w:rPr>
          <w:sz w:val="24"/>
          <w:szCs w:val="24"/>
          <w:lang w:val="ru-RU"/>
        </w:rPr>
        <w:t xml:space="preserve"> повећава експресију НО-1 још увек није довољно прецизан, али се претпоставља да укључује </w:t>
      </w:r>
      <w:r w:rsidRPr="00874542">
        <w:rPr>
          <w:sz w:val="24"/>
          <w:szCs w:val="24"/>
        </w:rPr>
        <w:t>cGMP</w:t>
      </w:r>
      <w:r w:rsidRPr="002C53E1">
        <w:rPr>
          <w:sz w:val="24"/>
          <w:szCs w:val="24"/>
          <w:lang w:val="ru-RU"/>
        </w:rPr>
        <w:t xml:space="preserve"> сигнални пут (177). </w:t>
      </w:r>
    </w:p>
    <w:p w:rsidR="00CF66A7" w:rsidRPr="00CF66A7" w:rsidRDefault="00CF66A7" w:rsidP="00CF66A7">
      <w:pPr>
        <w:shd w:val="clear" w:color="auto" w:fill="FFFFFF"/>
        <w:spacing w:line="360" w:lineRule="auto"/>
        <w:jc w:val="both"/>
        <w:rPr>
          <w:sz w:val="24"/>
          <w:szCs w:val="24"/>
          <w:lang w:val="ru-RU"/>
        </w:rPr>
      </w:pPr>
      <w:r w:rsidRPr="002C53E1">
        <w:rPr>
          <w:sz w:val="24"/>
          <w:szCs w:val="24"/>
          <w:lang w:val="ru-RU"/>
        </w:rPr>
        <w:tab/>
        <w:t xml:space="preserve">Студије на културама ћелија су такође показале да егзогено унети СО блокира повећање </w:t>
      </w:r>
      <w:r w:rsidRPr="00874542">
        <w:rPr>
          <w:sz w:val="24"/>
          <w:szCs w:val="24"/>
        </w:rPr>
        <w:t>cGMP</w:t>
      </w:r>
      <w:r w:rsidRPr="002C53E1">
        <w:rPr>
          <w:sz w:val="24"/>
          <w:szCs w:val="24"/>
          <w:lang w:val="ru-RU"/>
        </w:rPr>
        <w:t xml:space="preserve"> активности који је претходно узроковао </w:t>
      </w:r>
      <w:r w:rsidRPr="00874542">
        <w:rPr>
          <w:sz w:val="24"/>
          <w:szCs w:val="24"/>
        </w:rPr>
        <w:t>NO</w:t>
      </w:r>
      <w:r w:rsidRPr="002C53E1">
        <w:rPr>
          <w:sz w:val="24"/>
          <w:szCs w:val="24"/>
          <w:lang w:val="ru-RU"/>
        </w:rPr>
        <w:t xml:space="preserve"> (178), док инхибитори ендогеног СО супротно томе, повећавају </w:t>
      </w:r>
      <w:r w:rsidRPr="00874542">
        <w:rPr>
          <w:sz w:val="24"/>
          <w:szCs w:val="24"/>
        </w:rPr>
        <w:t>cGMP</w:t>
      </w:r>
      <w:r w:rsidRPr="002C53E1">
        <w:rPr>
          <w:sz w:val="24"/>
          <w:szCs w:val="24"/>
          <w:lang w:val="ru-RU"/>
        </w:rPr>
        <w:t xml:space="preserve"> активност индуковану од стране </w:t>
      </w:r>
      <w:r w:rsidRPr="00874542">
        <w:rPr>
          <w:sz w:val="24"/>
          <w:szCs w:val="24"/>
        </w:rPr>
        <w:t>NO</w:t>
      </w:r>
      <w:r w:rsidRPr="002C53E1">
        <w:rPr>
          <w:sz w:val="24"/>
          <w:szCs w:val="24"/>
          <w:lang w:val="ru-RU"/>
        </w:rPr>
        <w:t xml:space="preserve">. Поређења ради, </w:t>
      </w:r>
      <w:r w:rsidRPr="00874542">
        <w:rPr>
          <w:sz w:val="24"/>
          <w:szCs w:val="24"/>
        </w:rPr>
        <w:t>Nω</w:t>
      </w:r>
      <w:r w:rsidRPr="002C53E1">
        <w:rPr>
          <w:sz w:val="24"/>
          <w:szCs w:val="24"/>
          <w:lang w:val="ru-RU"/>
        </w:rPr>
        <w:t>-</w:t>
      </w:r>
      <w:r w:rsidRPr="00874542">
        <w:rPr>
          <w:sz w:val="24"/>
          <w:szCs w:val="24"/>
        </w:rPr>
        <w:t>nitro</w:t>
      </w:r>
      <w:r w:rsidRPr="002C53E1">
        <w:rPr>
          <w:sz w:val="24"/>
          <w:szCs w:val="24"/>
          <w:lang w:val="ru-RU"/>
        </w:rPr>
        <w:t>-</w:t>
      </w:r>
      <w:r w:rsidRPr="00874542">
        <w:rPr>
          <w:sz w:val="24"/>
          <w:szCs w:val="24"/>
        </w:rPr>
        <w:t>L</w:t>
      </w:r>
      <w:r w:rsidRPr="002C53E1">
        <w:rPr>
          <w:sz w:val="24"/>
          <w:szCs w:val="24"/>
          <w:lang w:val="ru-RU"/>
        </w:rPr>
        <w:t>-</w:t>
      </w:r>
      <w:r w:rsidRPr="00874542">
        <w:rPr>
          <w:sz w:val="24"/>
          <w:szCs w:val="24"/>
        </w:rPr>
        <w:t>ar</w:t>
      </w:r>
      <w:r w:rsidRPr="002C53E1">
        <w:rPr>
          <w:sz w:val="24"/>
          <w:szCs w:val="24"/>
          <w:lang w:val="ru-RU"/>
        </w:rPr>
        <w:t>г</w:t>
      </w:r>
      <w:r w:rsidRPr="00874542">
        <w:rPr>
          <w:sz w:val="24"/>
          <w:szCs w:val="24"/>
        </w:rPr>
        <w:t>inine</w:t>
      </w:r>
      <w:r w:rsidRPr="002C53E1">
        <w:rPr>
          <w:sz w:val="24"/>
          <w:szCs w:val="24"/>
          <w:lang w:val="ru-RU"/>
        </w:rPr>
        <w:t xml:space="preserve"> (</w:t>
      </w:r>
      <w:r w:rsidRPr="00874542">
        <w:rPr>
          <w:sz w:val="24"/>
          <w:szCs w:val="24"/>
        </w:rPr>
        <w:t>L</w:t>
      </w:r>
      <w:r w:rsidRPr="002C53E1">
        <w:rPr>
          <w:sz w:val="24"/>
          <w:szCs w:val="24"/>
          <w:lang w:val="ru-RU"/>
        </w:rPr>
        <w:t>-</w:t>
      </w:r>
      <w:r w:rsidRPr="00874542">
        <w:rPr>
          <w:sz w:val="24"/>
          <w:szCs w:val="24"/>
        </w:rPr>
        <w:t>N</w:t>
      </w:r>
      <w:r w:rsidRPr="002C53E1">
        <w:rPr>
          <w:sz w:val="24"/>
          <w:szCs w:val="24"/>
          <w:lang w:val="ru-RU"/>
        </w:rPr>
        <w:t xml:space="preserve">АМЕ), неселективни инхибитор </w:t>
      </w:r>
      <w:r w:rsidRPr="00874542">
        <w:rPr>
          <w:sz w:val="24"/>
          <w:szCs w:val="24"/>
        </w:rPr>
        <w:t>NOS</w:t>
      </w:r>
      <w:r w:rsidRPr="002C53E1">
        <w:rPr>
          <w:sz w:val="24"/>
          <w:szCs w:val="24"/>
          <w:lang w:val="ru-RU"/>
        </w:rPr>
        <w:t>, инхибира вазодилатацију изазвану СО н</w:t>
      </w:r>
      <w:r w:rsidRPr="00874542">
        <w:rPr>
          <w:sz w:val="24"/>
          <w:szCs w:val="24"/>
        </w:rPr>
        <w:t>a</w:t>
      </w:r>
      <w:r w:rsidRPr="002C53E1">
        <w:rPr>
          <w:sz w:val="24"/>
          <w:szCs w:val="24"/>
          <w:lang w:val="ru-RU"/>
        </w:rPr>
        <w:t xml:space="preserve"> </w:t>
      </w:r>
      <w:r w:rsidRPr="00874542">
        <w:rPr>
          <w:sz w:val="24"/>
          <w:szCs w:val="24"/>
        </w:rPr>
        <w:t>in</w:t>
      </w:r>
      <w:r w:rsidRPr="002C53E1">
        <w:rPr>
          <w:sz w:val="24"/>
          <w:szCs w:val="24"/>
          <w:lang w:val="ru-RU"/>
        </w:rPr>
        <w:t xml:space="preserve"> </w:t>
      </w:r>
      <w:r w:rsidRPr="00874542">
        <w:rPr>
          <w:sz w:val="24"/>
          <w:szCs w:val="24"/>
        </w:rPr>
        <w:t>vivo</w:t>
      </w:r>
      <w:r w:rsidRPr="002C53E1">
        <w:rPr>
          <w:sz w:val="24"/>
          <w:szCs w:val="24"/>
          <w:lang w:val="ru-RU"/>
        </w:rPr>
        <w:t xml:space="preserve"> анималним моделима. </w:t>
      </w:r>
      <w:r w:rsidRPr="00CF66A7">
        <w:rPr>
          <w:sz w:val="24"/>
          <w:szCs w:val="24"/>
          <w:lang w:val="ru-RU"/>
        </w:rPr>
        <w:t xml:space="preserve">Каснија апликација </w:t>
      </w:r>
      <w:r w:rsidRPr="00874542">
        <w:rPr>
          <w:sz w:val="24"/>
          <w:szCs w:val="24"/>
        </w:rPr>
        <w:t>N</w:t>
      </w:r>
      <w:r w:rsidRPr="00CF66A7">
        <w:rPr>
          <w:sz w:val="24"/>
          <w:szCs w:val="24"/>
          <w:lang w:val="ru-RU"/>
        </w:rPr>
        <w:t>О донора, натријум нитропрусида, поново успоставља СО вазодилатацију (</w:t>
      </w:r>
      <w:r w:rsidRPr="002C53E1">
        <w:rPr>
          <w:sz w:val="24"/>
          <w:szCs w:val="24"/>
          <w:lang w:val="ru-RU"/>
        </w:rPr>
        <w:t>181</w:t>
      </w:r>
      <w:r w:rsidRPr="00CF66A7">
        <w:rPr>
          <w:sz w:val="24"/>
          <w:szCs w:val="24"/>
          <w:lang w:val="ru-RU"/>
        </w:rPr>
        <w:t xml:space="preserve">). Ови налази нам указују да </w:t>
      </w:r>
      <w:r w:rsidRPr="00874542">
        <w:rPr>
          <w:sz w:val="24"/>
          <w:szCs w:val="24"/>
        </w:rPr>
        <w:t>N</w:t>
      </w:r>
      <w:r w:rsidRPr="00CF66A7">
        <w:rPr>
          <w:sz w:val="24"/>
          <w:szCs w:val="24"/>
          <w:lang w:val="ru-RU"/>
        </w:rPr>
        <w:t xml:space="preserve">О може бити веома значајан у остваривању васкуларних ефеката СО. </w:t>
      </w:r>
    </w:p>
    <w:p w:rsidR="00CF66A7" w:rsidRPr="002C53E1" w:rsidRDefault="00CF66A7" w:rsidP="00CF66A7">
      <w:pPr>
        <w:shd w:val="clear" w:color="auto" w:fill="FFFFFF"/>
        <w:spacing w:line="360" w:lineRule="auto"/>
        <w:jc w:val="both"/>
        <w:rPr>
          <w:sz w:val="24"/>
          <w:szCs w:val="24"/>
          <w:lang w:val="ru-RU"/>
        </w:rPr>
      </w:pPr>
      <w:r w:rsidRPr="00CF66A7">
        <w:rPr>
          <w:sz w:val="24"/>
          <w:szCs w:val="24"/>
          <w:lang w:val="ru-RU"/>
        </w:rPr>
        <w:tab/>
      </w:r>
      <w:r w:rsidRPr="00874542">
        <w:rPr>
          <w:sz w:val="24"/>
          <w:szCs w:val="24"/>
        </w:rPr>
        <w:t>NO</w:t>
      </w:r>
      <w:r w:rsidRPr="00CF66A7">
        <w:rPr>
          <w:sz w:val="24"/>
          <w:szCs w:val="24"/>
          <w:lang w:val="ru-RU"/>
        </w:rPr>
        <w:t xml:space="preserve"> </w:t>
      </w:r>
      <w:r w:rsidRPr="002C53E1">
        <w:rPr>
          <w:sz w:val="24"/>
          <w:szCs w:val="24"/>
          <w:lang w:val="ru-RU"/>
        </w:rPr>
        <w:t xml:space="preserve">такође може да ступи у интеракцију и са </w:t>
      </w:r>
      <w:r w:rsidRPr="00874542">
        <w:rPr>
          <w:sz w:val="24"/>
          <w:szCs w:val="24"/>
        </w:rPr>
        <w:t>H</w:t>
      </w:r>
      <w:r w:rsidRPr="00CF66A7">
        <w:rPr>
          <w:sz w:val="24"/>
          <w:szCs w:val="24"/>
          <w:vertAlign w:val="subscript"/>
          <w:lang w:val="ru-RU"/>
        </w:rPr>
        <w:t>2</w:t>
      </w:r>
      <w:r w:rsidRPr="00874542">
        <w:rPr>
          <w:sz w:val="24"/>
          <w:szCs w:val="24"/>
        </w:rPr>
        <w:t>S</w:t>
      </w:r>
      <w:r w:rsidRPr="002C53E1">
        <w:rPr>
          <w:sz w:val="24"/>
          <w:szCs w:val="24"/>
          <w:lang w:val="ru-RU"/>
        </w:rPr>
        <w:t xml:space="preserve"> сигналним системом. Тако на пример, в</w:t>
      </w:r>
      <w:r w:rsidRPr="00874542">
        <w:rPr>
          <w:sz w:val="24"/>
          <w:szCs w:val="24"/>
        </w:rPr>
        <w:t>a</w:t>
      </w:r>
      <w:r w:rsidRPr="002C53E1">
        <w:rPr>
          <w:sz w:val="24"/>
          <w:szCs w:val="24"/>
          <w:lang w:val="ru-RU"/>
        </w:rPr>
        <w:t xml:space="preserve">зодилататорни ефекти </w:t>
      </w:r>
      <w:r w:rsidRPr="00874542">
        <w:rPr>
          <w:sz w:val="24"/>
          <w:szCs w:val="24"/>
        </w:rPr>
        <w:t>H</w:t>
      </w:r>
      <w:r w:rsidRPr="002C53E1">
        <w:rPr>
          <w:sz w:val="24"/>
          <w:szCs w:val="24"/>
          <w:vertAlign w:val="subscript"/>
          <w:lang w:val="ru-RU"/>
        </w:rPr>
        <w:t>2</w:t>
      </w:r>
      <w:r w:rsidRPr="00874542">
        <w:rPr>
          <w:sz w:val="24"/>
          <w:szCs w:val="24"/>
        </w:rPr>
        <w:t>S</w:t>
      </w:r>
      <w:r w:rsidRPr="002C53E1">
        <w:rPr>
          <w:sz w:val="24"/>
          <w:szCs w:val="24"/>
          <w:lang w:val="ru-RU"/>
        </w:rPr>
        <w:t xml:space="preserve"> у васкуларним глатким мишићима могу бити делимично зависни од </w:t>
      </w:r>
      <w:r w:rsidRPr="00874542">
        <w:rPr>
          <w:sz w:val="24"/>
          <w:szCs w:val="24"/>
        </w:rPr>
        <w:t>NO</w:t>
      </w:r>
      <w:r w:rsidRPr="002C53E1">
        <w:rPr>
          <w:sz w:val="24"/>
          <w:szCs w:val="24"/>
          <w:lang w:val="ru-RU"/>
        </w:rPr>
        <w:t xml:space="preserve">. То су доказале студије на аорти анималних модела у којима је апликацијом </w:t>
      </w:r>
      <w:r w:rsidRPr="00874542">
        <w:rPr>
          <w:sz w:val="24"/>
          <w:szCs w:val="24"/>
        </w:rPr>
        <w:t>L</w:t>
      </w:r>
      <w:r w:rsidRPr="002C53E1">
        <w:rPr>
          <w:sz w:val="24"/>
          <w:szCs w:val="24"/>
          <w:lang w:val="ru-RU"/>
        </w:rPr>
        <w:t>-</w:t>
      </w:r>
      <w:r w:rsidRPr="00874542">
        <w:rPr>
          <w:sz w:val="24"/>
          <w:szCs w:val="24"/>
        </w:rPr>
        <w:t>N</w:t>
      </w:r>
      <w:r w:rsidRPr="002C53E1">
        <w:rPr>
          <w:sz w:val="24"/>
          <w:szCs w:val="24"/>
          <w:lang w:val="ru-RU"/>
        </w:rPr>
        <w:t xml:space="preserve">АМЕ, смањен вазодилататорни потенцијал </w:t>
      </w:r>
      <w:r w:rsidRPr="00874542">
        <w:rPr>
          <w:sz w:val="24"/>
          <w:szCs w:val="24"/>
        </w:rPr>
        <w:t>H</w:t>
      </w:r>
      <w:r w:rsidRPr="002C53E1">
        <w:rPr>
          <w:sz w:val="24"/>
          <w:szCs w:val="24"/>
          <w:vertAlign w:val="subscript"/>
          <w:lang w:val="ru-RU"/>
        </w:rPr>
        <w:t>2</w:t>
      </w:r>
      <w:r w:rsidRPr="00874542">
        <w:rPr>
          <w:sz w:val="24"/>
          <w:szCs w:val="24"/>
        </w:rPr>
        <w:t>S</w:t>
      </w:r>
      <w:r w:rsidRPr="002C53E1">
        <w:rPr>
          <w:sz w:val="24"/>
          <w:szCs w:val="24"/>
          <w:lang w:val="ru-RU"/>
        </w:rPr>
        <w:t xml:space="preserve"> (182). Интересантно да се до сличних сазнања дошло и скидањем ендотелног слоја са аортних прстена (182). </w:t>
      </w:r>
      <w:r w:rsidRPr="00CF66A7">
        <w:rPr>
          <w:sz w:val="24"/>
          <w:szCs w:val="24"/>
          <w:lang w:val="ru-RU"/>
        </w:rPr>
        <w:t xml:space="preserve">Ова сазнања сугеришу да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стимулише производњу </w:t>
      </w:r>
      <w:r w:rsidRPr="00874542">
        <w:rPr>
          <w:sz w:val="24"/>
          <w:szCs w:val="24"/>
        </w:rPr>
        <w:t>NO</w:t>
      </w:r>
      <w:r w:rsidRPr="00CF66A7">
        <w:rPr>
          <w:sz w:val="24"/>
          <w:szCs w:val="24"/>
          <w:lang w:val="ru-RU"/>
        </w:rPr>
        <w:t xml:space="preserve">, што последично утиче на вазорелаксативна својства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Иста истраживања су показала да применом селективног инхибитора </w:t>
      </w:r>
      <w:r w:rsidRPr="00874542">
        <w:rPr>
          <w:sz w:val="24"/>
          <w:szCs w:val="24"/>
        </w:rPr>
        <w:t>sGC</w:t>
      </w:r>
      <w:r w:rsidRPr="00CF66A7">
        <w:rPr>
          <w:sz w:val="24"/>
          <w:szCs w:val="24"/>
          <w:lang w:val="ru-RU"/>
        </w:rPr>
        <w:t xml:space="preserve">, долази до повећања вазодилататорног потенцијала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указујући да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не мора обавезно своје ефекте да остварује преко </w:t>
      </w:r>
      <w:r>
        <w:rPr>
          <w:sz w:val="24"/>
          <w:szCs w:val="24"/>
        </w:rPr>
        <w:t>sG</w:t>
      </w:r>
      <w:r w:rsidRPr="002C53E1">
        <w:rPr>
          <w:sz w:val="24"/>
          <w:szCs w:val="24"/>
          <w:lang w:val="ru-RU"/>
        </w:rPr>
        <w:t xml:space="preserve"> (182)</w:t>
      </w:r>
      <w:r w:rsidRPr="00CF66A7">
        <w:rPr>
          <w:sz w:val="24"/>
          <w:szCs w:val="24"/>
          <w:lang w:val="ru-RU"/>
        </w:rPr>
        <w:t xml:space="preserve">. </w:t>
      </w:r>
    </w:p>
    <w:p w:rsidR="00CF66A7" w:rsidRPr="00CF66A7" w:rsidRDefault="00CF66A7" w:rsidP="00CF66A7">
      <w:pPr>
        <w:shd w:val="clear" w:color="auto" w:fill="FFFFFF"/>
        <w:spacing w:line="360" w:lineRule="auto"/>
        <w:jc w:val="both"/>
        <w:rPr>
          <w:sz w:val="24"/>
          <w:szCs w:val="24"/>
          <w:lang w:val="ru-RU"/>
        </w:rPr>
      </w:pPr>
      <w:r w:rsidRPr="00CF66A7">
        <w:rPr>
          <w:sz w:val="24"/>
          <w:szCs w:val="24"/>
          <w:lang w:val="ru-RU"/>
        </w:rPr>
        <w:tab/>
        <w:t xml:space="preserve">У другим испитивањима можемо пронаћи да </w:t>
      </w:r>
      <w:r w:rsidRPr="00874542">
        <w:rPr>
          <w:sz w:val="24"/>
          <w:szCs w:val="24"/>
        </w:rPr>
        <w:t>L</w:t>
      </w:r>
      <w:r w:rsidRPr="00CF66A7">
        <w:rPr>
          <w:sz w:val="24"/>
          <w:szCs w:val="24"/>
          <w:lang w:val="ru-RU"/>
        </w:rPr>
        <w:t>-</w:t>
      </w:r>
      <w:r w:rsidRPr="00874542">
        <w:rPr>
          <w:sz w:val="24"/>
          <w:szCs w:val="24"/>
        </w:rPr>
        <w:t>N</w:t>
      </w:r>
      <w:r w:rsidRPr="00CF66A7">
        <w:rPr>
          <w:sz w:val="24"/>
          <w:szCs w:val="24"/>
          <w:lang w:val="ru-RU"/>
        </w:rPr>
        <w:t xml:space="preserve">АМЕ не утиче на васкуларна својства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-а, док комбинација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и </w:t>
      </w:r>
      <w:r w:rsidRPr="00874542">
        <w:rPr>
          <w:sz w:val="24"/>
          <w:szCs w:val="24"/>
        </w:rPr>
        <w:t>NO</w:t>
      </w:r>
      <w:r w:rsidRPr="00CF66A7">
        <w:rPr>
          <w:sz w:val="24"/>
          <w:szCs w:val="24"/>
          <w:lang w:val="ru-RU"/>
        </w:rPr>
        <w:t xml:space="preserve"> донора узрокује значајно већу инхибицију васкуларне констрикције у односу на њихову самосталну примену (</w:t>
      </w:r>
      <w:r w:rsidRPr="002C53E1">
        <w:rPr>
          <w:sz w:val="24"/>
          <w:szCs w:val="24"/>
          <w:lang w:val="ru-RU"/>
        </w:rPr>
        <w:t>183</w:t>
      </w:r>
      <w:r w:rsidRPr="00CF66A7">
        <w:rPr>
          <w:sz w:val="24"/>
          <w:szCs w:val="24"/>
          <w:lang w:val="ru-RU"/>
        </w:rPr>
        <w:t>) што показује да одређена синергија ова два система ипак постоји.</w:t>
      </w:r>
    </w:p>
    <w:p w:rsidR="00CF66A7" w:rsidRPr="00CF66A7" w:rsidRDefault="00CF66A7" w:rsidP="00CF66A7">
      <w:pPr>
        <w:shd w:val="clear" w:color="auto" w:fill="FFFFFF"/>
        <w:spacing w:line="360" w:lineRule="auto"/>
        <w:jc w:val="both"/>
        <w:rPr>
          <w:sz w:val="24"/>
          <w:szCs w:val="24"/>
          <w:lang w:val="ru-RU"/>
        </w:rPr>
      </w:pPr>
      <w:r w:rsidRPr="00CF66A7">
        <w:rPr>
          <w:sz w:val="24"/>
          <w:szCs w:val="24"/>
          <w:lang w:val="ru-RU"/>
        </w:rPr>
        <w:tab/>
        <w:t xml:space="preserve">Подаци о улози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у васкуларним ефектима </w:t>
      </w:r>
      <w:r w:rsidRPr="00874542">
        <w:rPr>
          <w:sz w:val="24"/>
          <w:szCs w:val="24"/>
        </w:rPr>
        <w:t>NO</w:t>
      </w:r>
      <w:r w:rsidRPr="00CF66A7">
        <w:rPr>
          <w:sz w:val="24"/>
          <w:szCs w:val="24"/>
          <w:lang w:val="ru-RU"/>
        </w:rPr>
        <w:t xml:space="preserve"> су такође контрадикторни. Док једне студије показују да </w:t>
      </w:r>
      <w:r w:rsidRPr="00874542">
        <w:rPr>
          <w:sz w:val="24"/>
          <w:szCs w:val="24"/>
        </w:rPr>
        <w:t>H</w:t>
      </w:r>
      <w:r w:rsidRPr="00CF66A7">
        <w:rPr>
          <w:sz w:val="24"/>
          <w:szCs w:val="24"/>
          <w:lang w:val="ru-RU"/>
        </w:rPr>
        <w:t>2</w:t>
      </w:r>
      <w:r w:rsidRPr="00874542">
        <w:rPr>
          <w:sz w:val="24"/>
          <w:szCs w:val="24"/>
        </w:rPr>
        <w:t>S</w:t>
      </w:r>
      <w:r w:rsidRPr="00CF66A7">
        <w:rPr>
          <w:sz w:val="24"/>
          <w:szCs w:val="24"/>
          <w:lang w:val="ru-RU"/>
        </w:rPr>
        <w:t xml:space="preserve"> повећава вазорелаксацију изазвану </w:t>
      </w:r>
      <w:r w:rsidRPr="00874542">
        <w:rPr>
          <w:sz w:val="24"/>
          <w:szCs w:val="24"/>
        </w:rPr>
        <w:t>NO</w:t>
      </w:r>
      <w:r w:rsidRPr="00CF66A7">
        <w:rPr>
          <w:sz w:val="24"/>
          <w:szCs w:val="24"/>
          <w:lang w:val="ru-RU"/>
        </w:rPr>
        <w:t xml:space="preserve"> (</w:t>
      </w:r>
      <w:r w:rsidRPr="002C53E1">
        <w:rPr>
          <w:sz w:val="24"/>
          <w:szCs w:val="24"/>
          <w:lang w:val="ru-RU"/>
        </w:rPr>
        <w:t>184</w:t>
      </w:r>
      <w:r w:rsidRPr="00CF66A7">
        <w:rPr>
          <w:sz w:val="24"/>
          <w:szCs w:val="24"/>
          <w:lang w:val="ru-RU"/>
        </w:rPr>
        <w:t>), у друга наводе пак супротне резултате (</w:t>
      </w:r>
      <w:r w:rsidRPr="002C53E1">
        <w:rPr>
          <w:sz w:val="24"/>
          <w:szCs w:val="24"/>
          <w:lang w:val="ru-RU"/>
        </w:rPr>
        <w:t>185</w:t>
      </w:r>
      <w:r w:rsidRPr="00CF66A7">
        <w:rPr>
          <w:sz w:val="24"/>
          <w:szCs w:val="24"/>
          <w:lang w:val="ru-RU"/>
        </w:rPr>
        <w:t xml:space="preserve">). Контрадикторне податке о овој интеркацији је тешко објаснити. Наиме, уколико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повећава концентрацију </w:t>
      </w:r>
      <w:r w:rsidRPr="00874542">
        <w:rPr>
          <w:sz w:val="24"/>
          <w:szCs w:val="24"/>
        </w:rPr>
        <w:t>cGMP</w:t>
      </w:r>
      <w:r w:rsidRPr="00CF66A7">
        <w:rPr>
          <w:sz w:val="24"/>
          <w:szCs w:val="24"/>
          <w:lang w:val="ru-RU"/>
        </w:rPr>
        <w:t xml:space="preserve">, онда би то могло да објасни смањење ефеката </w:t>
      </w:r>
      <w:r w:rsidRPr="00874542">
        <w:rPr>
          <w:sz w:val="24"/>
          <w:szCs w:val="24"/>
        </w:rPr>
        <w:t>NO</w:t>
      </w:r>
      <w:r w:rsidRPr="00CF66A7">
        <w:rPr>
          <w:sz w:val="24"/>
          <w:szCs w:val="24"/>
          <w:lang w:val="ru-RU"/>
        </w:rPr>
        <w:t xml:space="preserve">, који делује преко овог сигналног пута. Са друге стране, ако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изазива вазодилатацију независно од </w:t>
      </w:r>
      <w:r w:rsidRPr="00874542">
        <w:rPr>
          <w:sz w:val="24"/>
          <w:szCs w:val="24"/>
        </w:rPr>
        <w:t>NO</w:t>
      </w:r>
      <w:r w:rsidRPr="00CF66A7">
        <w:rPr>
          <w:sz w:val="24"/>
          <w:szCs w:val="24"/>
          <w:lang w:val="ru-RU"/>
        </w:rPr>
        <w:t xml:space="preserve">, то би могло да образложи повећање </w:t>
      </w:r>
      <w:r w:rsidRPr="00874542">
        <w:rPr>
          <w:sz w:val="24"/>
          <w:szCs w:val="24"/>
        </w:rPr>
        <w:t>NO</w:t>
      </w:r>
      <w:r w:rsidRPr="00CF66A7">
        <w:rPr>
          <w:sz w:val="24"/>
          <w:szCs w:val="24"/>
          <w:lang w:val="ru-RU"/>
        </w:rPr>
        <w:t xml:space="preserve"> зависне вазорелаксације под утицајем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Даља истраживања су свакако потребна ради разјашњења који од ових механизама је доминантан и у којим условима.</w:t>
      </w:r>
    </w:p>
    <w:p w:rsidR="00CF66A7" w:rsidRPr="00CF66A7" w:rsidRDefault="00CF66A7" w:rsidP="00CF66A7">
      <w:pPr>
        <w:shd w:val="clear" w:color="auto" w:fill="FFFFFF"/>
        <w:spacing w:line="360" w:lineRule="auto"/>
        <w:jc w:val="both"/>
        <w:rPr>
          <w:sz w:val="24"/>
          <w:szCs w:val="24"/>
          <w:lang w:val="ru-RU"/>
        </w:rPr>
      </w:pPr>
      <w:r w:rsidRPr="00CF66A7">
        <w:rPr>
          <w:sz w:val="24"/>
          <w:szCs w:val="24"/>
          <w:lang w:val="ru-RU"/>
        </w:rPr>
        <w:tab/>
        <w:t xml:space="preserve">Истраживања са </w:t>
      </w:r>
      <w:r w:rsidRPr="00874542">
        <w:rPr>
          <w:sz w:val="24"/>
          <w:szCs w:val="24"/>
        </w:rPr>
        <w:t>L</w:t>
      </w:r>
      <w:r w:rsidRPr="00CF66A7">
        <w:rPr>
          <w:sz w:val="24"/>
          <w:szCs w:val="24"/>
          <w:lang w:val="ru-RU"/>
        </w:rPr>
        <w:t>-цистеином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донором) су показала да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инхибира пораст концентрације </w:t>
      </w:r>
      <w:r w:rsidRPr="00874542">
        <w:rPr>
          <w:sz w:val="24"/>
          <w:szCs w:val="24"/>
        </w:rPr>
        <w:t>cGMP</w:t>
      </w:r>
      <w:r w:rsidRPr="00CF66A7">
        <w:rPr>
          <w:sz w:val="24"/>
          <w:szCs w:val="24"/>
          <w:lang w:val="ru-RU"/>
        </w:rPr>
        <w:t xml:space="preserve"> индукован од стране </w:t>
      </w:r>
      <w:r w:rsidRPr="00874542">
        <w:rPr>
          <w:sz w:val="24"/>
          <w:szCs w:val="24"/>
        </w:rPr>
        <w:t>N</w:t>
      </w:r>
      <w:r w:rsidRPr="00CF66A7">
        <w:rPr>
          <w:sz w:val="24"/>
          <w:szCs w:val="24"/>
          <w:lang w:val="ru-RU"/>
        </w:rPr>
        <w:t>О, док суперокид дизмутаза (</w:t>
      </w:r>
      <w:r w:rsidRPr="00874542">
        <w:rPr>
          <w:sz w:val="24"/>
          <w:szCs w:val="24"/>
        </w:rPr>
        <w:t>SOD</w:t>
      </w:r>
      <w:r w:rsidRPr="00CF66A7">
        <w:rPr>
          <w:sz w:val="24"/>
          <w:szCs w:val="24"/>
          <w:lang w:val="ru-RU"/>
        </w:rPr>
        <w:t xml:space="preserve">) </w:t>
      </w:r>
      <w:r w:rsidRPr="00CF66A7">
        <w:rPr>
          <w:sz w:val="24"/>
          <w:szCs w:val="24"/>
          <w:lang w:val="ru-RU"/>
        </w:rPr>
        <w:lastRenderedPageBreak/>
        <w:t xml:space="preserve">може да редукује овај инхибиторни ефекат </w:t>
      </w:r>
      <w:r w:rsidRPr="00874542">
        <w:rPr>
          <w:sz w:val="24"/>
          <w:szCs w:val="24"/>
        </w:rPr>
        <w:t>L</w:t>
      </w:r>
      <w:r w:rsidRPr="00CF66A7">
        <w:rPr>
          <w:sz w:val="24"/>
          <w:szCs w:val="24"/>
          <w:lang w:val="ru-RU"/>
        </w:rPr>
        <w:t>-цистеина (</w:t>
      </w:r>
      <w:r w:rsidRPr="002C53E1">
        <w:rPr>
          <w:sz w:val="24"/>
          <w:szCs w:val="24"/>
          <w:lang w:val="ru-RU"/>
        </w:rPr>
        <w:t>186</w:t>
      </w:r>
      <w:r w:rsidRPr="00CF66A7">
        <w:rPr>
          <w:sz w:val="24"/>
          <w:szCs w:val="24"/>
          <w:lang w:val="ru-RU"/>
        </w:rPr>
        <w:t xml:space="preserve">). То значи да инхибиторни ефекат </w:t>
      </w:r>
      <w:r w:rsidRPr="00874542">
        <w:rPr>
          <w:sz w:val="24"/>
          <w:szCs w:val="24"/>
        </w:rPr>
        <w:t>L</w:t>
      </w:r>
      <w:r w:rsidRPr="00CF66A7">
        <w:rPr>
          <w:sz w:val="24"/>
          <w:szCs w:val="24"/>
          <w:lang w:val="ru-RU"/>
        </w:rPr>
        <w:t xml:space="preserve">-цистеина делом настаје као последица његове аутооксидације </w:t>
      </w:r>
      <w:r w:rsidRPr="00874542">
        <w:rPr>
          <w:sz w:val="24"/>
          <w:szCs w:val="24"/>
        </w:rPr>
        <w:t>SOD</w:t>
      </w:r>
      <w:r w:rsidRPr="00CF66A7">
        <w:rPr>
          <w:sz w:val="24"/>
          <w:szCs w:val="24"/>
          <w:lang w:val="ru-RU"/>
        </w:rPr>
        <w:t xml:space="preserve">-ом, а делом услед директне интеракције </w:t>
      </w:r>
      <w:r w:rsidRPr="00874542">
        <w:rPr>
          <w:sz w:val="24"/>
          <w:szCs w:val="24"/>
        </w:rPr>
        <w:t>SH</w:t>
      </w:r>
      <w:r w:rsidRPr="00CF66A7">
        <w:rPr>
          <w:sz w:val="24"/>
          <w:szCs w:val="24"/>
          <w:lang w:val="ru-RU"/>
        </w:rPr>
        <w:t xml:space="preserve"> група са </w:t>
      </w:r>
      <w:r w:rsidRPr="00874542">
        <w:rPr>
          <w:sz w:val="24"/>
          <w:szCs w:val="24"/>
        </w:rPr>
        <w:t>N</w:t>
      </w:r>
      <w:r w:rsidRPr="00CF66A7">
        <w:rPr>
          <w:sz w:val="24"/>
          <w:szCs w:val="24"/>
          <w:lang w:val="ru-RU"/>
        </w:rPr>
        <w:t>О.</w:t>
      </w:r>
    </w:p>
    <w:p w:rsidR="00CF66A7" w:rsidRPr="00CF66A7" w:rsidRDefault="00CF66A7" w:rsidP="00CF66A7">
      <w:pPr>
        <w:shd w:val="clear" w:color="auto" w:fill="FFFFFF"/>
        <w:spacing w:line="360" w:lineRule="auto"/>
        <w:jc w:val="both"/>
        <w:rPr>
          <w:sz w:val="24"/>
          <w:szCs w:val="24"/>
          <w:lang w:val="ru-RU"/>
        </w:rPr>
      </w:pPr>
      <w:r w:rsidRPr="00CF66A7">
        <w:rPr>
          <w:sz w:val="24"/>
          <w:szCs w:val="24"/>
          <w:lang w:val="ru-RU"/>
        </w:rPr>
        <w:tab/>
        <w:t xml:space="preserve">Студије на аорти пацова су забележиле да </w:t>
      </w:r>
      <w:r w:rsidRPr="00874542">
        <w:rPr>
          <w:sz w:val="24"/>
          <w:szCs w:val="24"/>
        </w:rPr>
        <w:t>N</w:t>
      </w:r>
      <w:r w:rsidRPr="00CF66A7">
        <w:rPr>
          <w:sz w:val="24"/>
          <w:szCs w:val="24"/>
          <w:lang w:val="ru-RU"/>
        </w:rPr>
        <w:t xml:space="preserve">О, на дозно зависан начин, повећава активност </w:t>
      </w:r>
      <w:r w:rsidRPr="00874542">
        <w:rPr>
          <w:sz w:val="24"/>
          <w:szCs w:val="24"/>
        </w:rPr>
        <w:t>CBS</w:t>
      </w:r>
      <w:r w:rsidRPr="00CF66A7">
        <w:rPr>
          <w:sz w:val="24"/>
          <w:szCs w:val="24"/>
          <w:lang w:val="ru-RU"/>
        </w:rPr>
        <w:t xml:space="preserve"> и </w:t>
      </w:r>
      <w:r w:rsidRPr="00874542">
        <w:rPr>
          <w:sz w:val="24"/>
          <w:szCs w:val="24"/>
        </w:rPr>
        <w:t>CSE</w:t>
      </w:r>
      <w:r w:rsidRPr="00CF66A7">
        <w:rPr>
          <w:sz w:val="24"/>
          <w:szCs w:val="24"/>
          <w:lang w:val="ru-RU"/>
        </w:rPr>
        <w:t xml:space="preserve"> тиме продукцију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w:t>
      </w:r>
      <w:r w:rsidRPr="002C53E1">
        <w:rPr>
          <w:sz w:val="24"/>
          <w:szCs w:val="24"/>
          <w:lang w:val="ru-RU"/>
        </w:rPr>
        <w:t>183</w:t>
      </w:r>
      <w:r w:rsidRPr="00CF66A7">
        <w:rPr>
          <w:sz w:val="24"/>
          <w:szCs w:val="24"/>
          <w:lang w:val="ru-RU"/>
        </w:rPr>
        <w:t xml:space="preserve">). Сматра се да механизам којим </w:t>
      </w:r>
      <w:r w:rsidRPr="00874542">
        <w:rPr>
          <w:sz w:val="24"/>
          <w:szCs w:val="24"/>
        </w:rPr>
        <w:t>N</w:t>
      </w:r>
      <w:r w:rsidRPr="00CF66A7">
        <w:rPr>
          <w:sz w:val="24"/>
          <w:szCs w:val="24"/>
          <w:lang w:val="ru-RU"/>
        </w:rPr>
        <w:t xml:space="preserve">О остварује овај ефекат укључује нисходну регулацију </w:t>
      </w:r>
      <w:r w:rsidRPr="00874542">
        <w:rPr>
          <w:sz w:val="24"/>
          <w:szCs w:val="24"/>
        </w:rPr>
        <w:t>cGMP</w:t>
      </w:r>
      <w:r w:rsidRPr="00CF66A7">
        <w:rPr>
          <w:sz w:val="24"/>
          <w:szCs w:val="24"/>
          <w:lang w:val="ru-RU"/>
        </w:rPr>
        <w:t xml:space="preserve"> (стимулацијом </w:t>
      </w:r>
      <w:r w:rsidRPr="00874542">
        <w:rPr>
          <w:sz w:val="24"/>
          <w:szCs w:val="24"/>
        </w:rPr>
        <w:t>GMP</w:t>
      </w:r>
      <w:r w:rsidRPr="00CF66A7">
        <w:rPr>
          <w:sz w:val="24"/>
          <w:szCs w:val="24"/>
          <w:lang w:val="ru-RU"/>
        </w:rPr>
        <w:t xml:space="preserve">-зависних киназа) или директном нитролизацијом </w:t>
      </w:r>
      <w:r w:rsidRPr="00874542">
        <w:rPr>
          <w:sz w:val="24"/>
          <w:szCs w:val="24"/>
        </w:rPr>
        <w:t>CBS</w:t>
      </w:r>
      <w:r w:rsidRPr="00CF66A7">
        <w:rPr>
          <w:sz w:val="24"/>
          <w:szCs w:val="24"/>
          <w:lang w:val="ru-RU"/>
        </w:rPr>
        <w:t xml:space="preserve"> и </w:t>
      </w:r>
      <w:r w:rsidRPr="00874542">
        <w:rPr>
          <w:sz w:val="24"/>
          <w:szCs w:val="24"/>
        </w:rPr>
        <w:t>CSE</w:t>
      </w:r>
      <w:r w:rsidRPr="00CF66A7">
        <w:rPr>
          <w:sz w:val="24"/>
          <w:szCs w:val="24"/>
          <w:lang w:val="ru-RU"/>
        </w:rPr>
        <w:t xml:space="preserve">. </w:t>
      </w:r>
      <w:r w:rsidRPr="00874542">
        <w:rPr>
          <w:sz w:val="24"/>
          <w:szCs w:val="24"/>
        </w:rPr>
        <w:t>N</w:t>
      </w:r>
      <w:r w:rsidRPr="00CF66A7">
        <w:rPr>
          <w:sz w:val="24"/>
          <w:szCs w:val="24"/>
          <w:lang w:val="ru-RU"/>
        </w:rPr>
        <w:t xml:space="preserve">О такође може да узрокује повећање тРНК за </w:t>
      </w:r>
      <w:r w:rsidRPr="00874542">
        <w:rPr>
          <w:sz w:val="24"/>
          <w:szCs w:val="24"/>
        </w:rPr>
        <w:t>CSE</w:t>
      </w:r>
      <w:r w:rsidRPr="00CF66A7">
        <w:rPr>
          <w:sz w:val="24"/>
          <w:szCs w:val="24"/>
          <w:lang w:val="ru-RU"/>
        </w:rPr>
        <w:t xml:space="preserve">, на начин који још увек није прецизно утврђен, али је могуће да се одвија путем </w:t>
      </w:r>
      <w:r w:rsidRPr="00874542">
        <w:rPr>
          <w:sz w:val="24"/>
          <w:szCs w:val="24"/>
        </w:rPr>
        <w:t>NF</w:t>
      </w:r>
      <w:r w:rsidRPr="00CF66A7">
        <w:rPr>
          <w:sz w:val="24"/>
          <w:szCs w:val="24"/>
          <w:lang w:val="ru-RU"/>
        </w:rPr>
        <w:t>-</w:t>
      </w:r>
      <w:r w:rsidRPr="00874542">
        <w:rPr>
          <w:sz w:val="24"/>
          <w:szCs w:val="24"/>
        </w:rPr>
        <w:t>κB</w:t>
      </w:r>
      <w:r w:rsidRPr="00CF66A7">
        <w:rPr>
          <w:sz w:val="24"/>
          <w:szCs w:val="24"/>
          <w:lang w:val="ru-RU"/>
        </w:rPr>
        <w:t xml:space="preserve"> сигналног система. Још један од начина којим </w:t>
      </w:r>
      <w:r w:rsidRPr="00874542">
        <w:rPr>
          <w:sz w:val="24"/>
          <w:szCs w:val="24"/>
        </w:rPr>
        <w:t>N</w:t>
      </w:r>
      <w:r w:rsidRPr="00CF66A7">
        <w:rPr>
          <w:sz w:val="24"/>
          <w:szCs w:val="24"/>
          <w:lang w:val="ru-RU"/>
        </w:rPr>
        <w:t xml:space="preserve">О може да повећа продукцију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подразумева пораст преузимања </w:t>
      </w:r>
      <w:r w:rsidRPr="00874542">
        <w:rPr>
          <w:sz w:val="24"/>
          <w:szCs w:val="24"/>
        </w:rPr>
        <w:t>L</w:t>
      </w:r>
      <w:r w:rsidRPr="00CF66A7">
        <w:rPr>
          <w:sz w:val="24"/>
          <w:szCs w:val="24"/>
          <w:lang w:val="ru-RU"/>
        </w:rPr>
        <w:t xml:space="preserve">-цистина кога индукује </w:t>
      </w:r>
      <w:r>
        <w:rPr>
          <w:sz w:val="24"/>
          <w:szCs w:val="24"/>
        </w:rPr>
        <w:t>N</w:t>
      </w:r>
      <w:r w:rsidRPr="00CF66A7">
        <w:rPr>
          <w:sz w:val="24"/>
          <w:szCs w:val="24"/>
          <w:lang w:val="ru-RU"/>
        </w:rPr>
        <w:t>О у ендотелним ћелијама</w:t>
      </w:r>
      <w:r w:rsidRPr="002C53E1">
        <w:rPr>
          <w:sz w:val="24"/>
          <w:szCs w:val="24"/>
          <w:lang w:val="ru-RU"/>
        </w:rPr>
        <w:t xml:space="preserve"> </w:t>
      </w:r>
      <w:r w:rsidRPr="00CF66A7">
        <w:rPr>
          <w:sz w:val="24"/>
          <w:szCs w:val="24"/>
          <w:lang w:val="ru-RU"/>
        </w:rPr>
        <w:t>(</w:t>
      </w:r>
      <w:r w:rsidRPr="002C53E1">
        <w:rPr>
          <w:sz w:val="24"/>
          <w:szCs w:val="24"/>
          <w:lang w:val="ru-RU"/>
        </w:rPr>
        <w:t>187</w:t>
      </w:r>
      <w:r w:rsidRPr="00CF66A7">
        <w:rPr>
          <w:sz w:val="24"/>
          <w:szCs w:val="24"/>
          <w:lang w:val="ru-RU"/>
        </w:rPr>
        <w:t xml:space="preserve">). </w:t>
      </w:r>
    </w:p>
    <w:p w:rsidR="00CF66A7" w:rsidRPr="00CF66A7" w:rsidRDefault="00CF66A7" w:rsidP="00CF66A7">
      <w:pPr>
        <w:shd w:val="clear" w:color="auto" w:fill="FFFFFF"/>
        <w:spacing w:line="360" w:lineRule="auto"/>
        <w:jc w:val="both"/>
        <w:rPr>
          <w:sz w:val="24"/>
          <w:szCs w:val="24"/>
          <w:lang w:val="ru-RU"/>
        </w:rPr>
      </w:pPr>
      <w:r w:rsidRPr="002C53E1">
        <w:rPr>
          <w:sz w:val="24"/>
          <w:szCs w:val="24"/>
          <w:lang w:val="ru-RU"/>
        </w:rPr>
        <w:tab/>
        <w:t xml:space="preserve">За сада се најмање зна о међусобном дејству </w:t>
      </w:r>
      <w:r w:rsidRPr="00874542">
        <w:rPr>
          <w:sz w:val="24"/>
          <w:szCs w:val="24"/>
        </w:rPr>
        <w:t>CO</w:t>
      </w:r>
      <w:r w:rsidRPr="002C53E1">
        <w:rPr>
          <w:sz w:val="24"/>
          <w:szCs w:val="24"/>
          <w:lang w:val="ru-RU"/>
        </w:rPr>
        <w:t xml:space="preserve"> и </w:t>
      </w:r>
      <w:r w:rsidRPr="00874542">
        <w:rPr>
          <w:sz w:val="24"/>
          <w:szCs w:val="24"/>
        </w:rPr>
        <w:t>H</w:t>
      </w:r>
      <w:r w:rsidRPr="002C53E1">
        <w:rPr>
          <w:sz w:val="24"/>
          <w:szCs w:val="24"/>
          <w:vertAlign w:val="subscript"/>
          <w:lang w:val="ru-RU"/>
        </w:rPr>
        <w:t>2</w:t>
      </w:r>
      <w:r w:rsidRPr="00874542">
        <w:rPr>
          <w:sz w:val="24"/>
          <w:szCs w:val="24"/>
        </w:rPr>
        <w:t>S</w:t>
      </w:r>
      <w:r w:rsidRPr="002C53E1">
        <w:rPr>
          <w:sz w:val="24"/>
          <w:szCs w:val="24"/>
          <w:lang w:val="ru-RU"/>
        </w:rPr>
        <w:t xml:space="preserve"> система. </w:t>
      </w:r>
      <w:r w:rsidRPr="00CF66A7">
        <w:rPr>
          <w:sz w:val="24"/>
          <w:szCs w:val="24"/>
          <w:lang w:val="ru-RU"/>
        </w:rPr>
        <w:t>У доступним базама података се може пронаћи само неколико студија које проучавају ову проблематику. Већина информација о интеракција ова два система се односи на дешавања у васкуларним глатким мишићима.</w:t>
      </w:r>
      <w:r w:rsidRPr="002C53E1">
        <w:rPr>
          <w:sz w:val="24"/>
          <w:szCs w:val="24"/>
          <w:lang w:val="ru-RU"/>
        </w:rPr>
        <w:t xml:space="preserve"> Студије на васкуларним глатким мишићима су показале да интеракција између </w:t>
      </w:r>
      <w:r w:rsidRPr="00874542">
        <w:rPr>
          <w:sz w:val="24"/>
          <w:szCs w:val="24"/>
        </w:rPr>
        <w:t>CO</w:t>
      </w:r>
      <w:r w:rsidRPr="002C53E1">
        <w:rPr>
          <w:sz w:val="24"/>
          <w:szCs w:val="24"/>
          <w:lang w:val="ru-RU"/>
        </w:rPr>
        <w:t xml:space="preserve"> и </w:t>
      </w:r>
      <w:r w:rsidRPr="00874542">
        <w:rPr>
          <w:sz w:val="24"/>
          <w:szCs w:val="24"/>
        </w:rPr>
        <w:t>H</w:t>
      </w:r>
      <w:r w:rsidRPr="002C53E1">
        <w:rPr>
          <w:sz w:val="24"/>
          <w:szCs w:val="24"/>
          <w:vertAlign w:val="subscript"/>
          <w:lang w:val="ru-RU"/>
        </w:rPr>
        <w:t>2</w:t>
      </w:r>
      <w:r w:rsidRPr="00874542">
        <w:rPr>
          <w:sz w:val="24"/>
          <w:szCs w:val="24"/>
        </w:rPr>
        <w:t>S</w:t>
      </w:r>
      <w:r w:rsidRPr="002C53E1">
        <w:rPr>
          <w:sz w:val="24"/>
          <w:szCs w:val="24"/>
          <w:lang w:val="ru-RU"/>
        </w:rPr>
        <w:t xml:space="preserve"> заиста постоји. </w:t>
      </w:r>
      <w:r w:rsidRPr="00CF66A7">
        <w:rPr>
          <w:sz w:val="24"/>
          <w:szCs w:val="24"/>
          <w:lang w:val="ru-RU"/>
        </w:rPr>
        <w:t xml:space="preserve">Најпре је уочено да </w:t>
      </w:r>
      <w:r w:rsidRPr="00874542">
        <w:rPr>
          <w:sz w:val="24"/>
          <w:szCs w:val="24"/>
        </w:rPr>
        <w:t>CO</w:t>
      </w:r>
      <w:r w:rsidRPr="00CF66A7">
        <w:rPr>
          <w:sz w:val="24"/>
          <w:szCs w:val="24"/>
          <w:lang w:val="ru-RU"/>
        </w:rPr>
        <w:t xml:space="preserve"> може да утиче на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w:t>
      </w:r>
      <w:r w:rsidRPr="00874542">
        <w:rPr>
          <w:sz w:val="24"/>
          <w:szCs w:val="24"/>
        </w:rPr>
        <w:t>CSE</w:t>
      </w:r>
      <w:r w:rsidRPr="00CF66A7">
        <w:rPr>
          <w:sz w:val="24"/>
          <w:szCs w:val="24"/>
          <w:lang w:val="ru-RU"/>
        </w:rPr>
        <w:t xml:space="preserve"> сигн</w:t>
      </w:r>
      <w:r w:rsidRPr="00874542">
        <w:rPr>
          <w:sz w:val="24"/>
          <w:szCs w:val="24"/>
        </w:rPr>
        <w:t>a</w:t>
      </w:r>
      <w:r w:rsidRPr="00CF66A7">
        <w:rPr>
          <w:sz w:val="24"/>
          <w:szCs w:val="24"/>
          <w:lang w:val="ru-RU"/>
        </w:rPr>
        <w:t xml:space="preserve">лани пут. Наиме, примећено је да након примене </w:t>
      </w:r>
      <w:r w:rsidRPr="00874542">
        <w:rPr>
          <w:sz w:val="24"/>
          <w:szCs w:val="24"/>
        </w:rPr>
        <w:t>Zn</w:t>
      </w:r>
      <w:r w:rsidRPr="00CF66A7">
        <w:rPr>
          <w:sz w:val="24"/>
          <w:szCs w:val="24"/>
          <w:lang w:val="ru-RU"/>
        </w:rPr>
        <w:t xml:space="preserve"> протопорфирина (</w:t>
      </w:r>
      <w:r w:rsidRPr="00874542">
        <w:rPr>
          <w:sz w:val="24"/>
          <w:szCs w:val="24"/>
        </w:rPr>
        <w:t>ZnPP</w:t>
      </w:r>
      <w:r w:rsidRPr="00CF66A7">
        <w:rPr>
          <w:sz w:val="24"/>
          <w:szCs w:val="24"/>
          <w:lang w:val="ru-RU"/>
        </w:rPr>
        <w:t xml:space="preserve">), специфицног инхибитора </w:t>
      </w:r>
      <w:r w:rsidRPr="00874542">
        <w:rPr>
          <w:sz w:val="24"/>
          <w:szCs w:val="24"/>
        </w:rPr>
        <w:t>H</w:t>
      </w:r>
      <w:r w:rsidRPr="00CF66A7">
        <w:rPr>
          <w:sz w:val="24"/>
          <w:szCs w:val="24"/>
          <w:lang w:val="ru-RU"/>
        </w:rPr>
        <w:t xml:space="preserve">О, концентрација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у васкуларном глатк</w:t>
      </w:r>
      <w:r w:rsidRPr="00874542">
        <w:rPr>
          <w:sz w:val="24"/>
          <w:szCs w:val="24"/>
        </w:rPr>
        <w:t>o</w:t>
      </w:r>
      <w:r w:rsidRPr="00CF66A7">
        <w:rPr>
          <w:sz w:val="24"/>
          <w:szCs w:val="24"/>
          <w:lang w:val="ru-RU"/>
        </w:rPr>
        <w:t>м мишићу нагло расте (</w:t>
      </w:r>
      <w:r w:rsidRPr="002C53E1">
        <w:rPr>
          <w:sz w:val="24"/>
          <w:szCs w:val="24"/>
          <w:lang w:val="ru-RU"/>
        </w:rPr>
        <w:t>188</w:t>
      </w:r>
      <w:r w:rsidRPr="00CF66A7">
        <w:rPr>
          <w:sz w:val="24"/>
          <w:szCs w:val="24"/>
          <w:lang w:val="ru-RU"/>
        </w:rPr>
        <w:t xml:space="preserve">). Ови налази указују да ендогено продуковани </w:t>
      </w:r>
      <w:r w:rsidRPr="00874542">
        <w:rPr>
          <w:sz w:val="24"/>
          <w:szCs w:val="24"/>
        </w:rPr>
        <w:t>CO</w:t>
      </w:r>
      <w:r w:rsidRPr="00CF66A7">
        <w:rPr>
          <w:sz w:val="24"/>
          <w:szCs w:val="24"/>
          <w:lang w:val="ru-RU"/>
        </w:rPr>
        <w:t xml:space="preserve"> може да редукује синтезу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под физиолошким условима. Механизам којим </w:t>
      </w:r>
      <w:r w:rsidRPr="00874542">
        <w:rPr>
          <w:sz w:val="24"/>
          <w:szCs w:val="24"/>
        </w:rPr>
        <w:t>CO</w:t>
      </w:r>
      <w:r w:rsidRPr="00CF66A7">
        <w:rPr>
          <w:sz w:val="24"/>
          <w:szCs w:val="24"/>
          <w:lang w:val="ru-RU"/>
        </w:rPr>
        <w:t xml:space="preserve"> остварује овај ефекат још увек није познат. Једна од хипотеза је да ендогени </w:t>
      </w:r>
      <w:r w:rsidRPr="00874542">
        <w:rPr>
          <w:sz w:val="24"/>
          <w:szCs w:val="24"/>
        </w:rPr>
        <w:t>CO</w:t>
      </w:r>
      <w:r w:rsidRPr="00CF66A7">
        <w:rPr>
          <w:sz w:val="24"/>
          <w:szCs w:val="24"/>
          <w:lang w:val="ru-RU"/>
        </w:rPr>
        <w:t xml:space="preserve"> смањује експресију </w:t>
      </w:r>
      <w:r w:rsidRPr="00874542">
        <w:rPr>
          <w:sz w:val="24"/>
          <w:szCs w:val="24"/>
        </w:rPr>
        <w:t>CSE</w:t>
      </w:r>
      <w:r w:rsidRPr="00CF66A7">
        <w:rPr>
          <w:sz w:val="24"/>
          <w:szCs w:val="24"/>
          <w:lang w:val="ru-RU"/>
        </w:rPr>
        <w:t xml:space="preserve"> у васкуларном мишићу и тиме производњу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-а (</w:t>
      </w:r>
      <w:r w:rsidRPr="002C53E1">
        <w:rPr>
          <w:sz w:val="24"/>
          <w:szCs w:val="24"/>
          <w:lang w:val="ru-RU"/>
        </w:rPr>
        <w:t>188</w:t>
      </w:r>
      <w:r w:rsidRPr="00CF66A7">
        <w:rPr>
          <w:sz w:val="24"/>
          <w:szCs w:val="24"/>
          <w:lang w:val="ru-RU"/>
        </w:rPr>
        <w:t xml:space="preserve">). На тај начин, изгледа да </w:t>
      </w:r>
      <w:r w:rsidRPr="00874542">
        <w:rPr>
          <w:sz w:val="24"/>
          <w:szCs w:val="24"/>
        </w:rPr>
        <w:t>CO</w:t>
      </w:r>
      <w:r w:rsidRPr="00CF66A7">
        <w:rPr>
          <w:sz w:val="24"/>
          <w:szCs w:val="24"/>
          <w:lang w:val="ru-RU"/>
        </w:rPr>
        <w:t xml:space="preserve"> изазива нисходну регулацију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Са друге стране, очигледно је да и </w:t>
      </w:r>
      <w:r w:rsidRPr="00874542">
        <w:rPr>
          <w:sz w:val="24"/>
          <w:szCs w:val="24"/>
        </w:rPr>
        <w:t>H</w:t>
      </w:r>
      <w:r w:rsidRPr="002C53E1">
        <w:rPr>
          <w:sz w:val="24"/>
          <w:szCs w:val="24"/>
          <w:vertAlign w:val="subscript"/>
          <w:lang w:val="ru-RU"/>
        </w:rPr>
        <w:t>2</w:t>
      </w:r>
      <w:r w:rsidRPr="00874542">
        <w:rPr>
          <w:sz w:val="24"/>
          <w:szCs w:val="24"/>
        </w:rPr>
        <w:t>S</w:t>
      </w:r>
      <w:r w:rsidRPr="002C53E1">
        <w:rPr>
          <w:sz w:val="24"/>
          <w:szCs w:val="24"/>
          <w:lang w:val="ru-RU"/>
        </w:rPr>
        <w:t xml:space="preserve"> може да делује на </w:t>
      </w:r>
      <w:r w:rsidRPr="00874542">
        <w:rPr>
          <w:sz w:val="24"/>
          <w:szCs w:val="24"/>
        </w:rPr>
        <w:t>CO</w:t>
      </w:r>
      <w:r w:rsidRPr="002C53E1">
        <w:rPr>
          <w:sz w:val="24"/>
          <w:szCs w:val="24"/>
          <w:lang w:val="ru-RU"/>
        </w:rPr>
        <w:t xml:space="preserve"> сигнални систем. Показано је да апликација пропаргилглицина (</w:t>
      </w:r>
      <w:r>
        <w:rPr>
          <w:sz w:val="24"/>
          <w:szCs w:val="24"/>
        </w:rPr>
        <w:t>PA</w:t>
      </w:r>
      <w:r w:rsidRPr="00874542">
        <w:rPr>
          <w:sz w:val="24"/>
          <w:szCs w:val="24"/>
        </w:rPr>
        <w:t>G</w:t>
      </w:r>
      <w:r w:rsidRPr="002C53E1">
        <w:rPr>
          <w:sz w:val="24"/>
          <w:szCs w:val="24"/>
          <w:lang w:val="ru-RU"/>
        </w:rPr>
        <w:t xml:space="preserve">), специфичног инхибитора </w:t>
      </w:r>
      <w:r w:rsidRPr="00874542">
        <w:rPr>
          <w:sz w:val="24"/>
          <w:szCs w:val="24"/>
        </w:rPr>
        <w:t>CSE</w:t>
      </w:r>
      <w:r w:rsidRPr="002C53E1">
        <w:rPr>
          <w:sz w:val="24"/>
          <w:szCs w:val="24"/>
          <w:lang w:val="ru-RU"/>
        </w:rPr>
        <w:t xml:space="preserve">, повећава ослобађање </w:t>
      </w:r>
      <w:r w:rsidRPr="00874542">
        <w:rPr>
          <w:sz w:val="24"/>
          <w:szCs w:val="24"/>
        </w:rPr>
        <w:t>CO</w:t>
      </w:r>
      <w:r w:rsidRPr="002C53E1">
        <w:rPr>
          <w:sz w:val="24"/>
          <w:szCs w:val="24"/>
          <w:lang w:val="ru-RU"/>
        </w:rPr>
        <w:t xml:space="preserve">-а у васкуларном глатком мишићу (188). Поред тога, егзогени </w:t>
      </w:r>
      <w:r w:rsidRPr="00874542">
        <w:rPr>
          <w:sz w:val="24"/>
          <w:szCs w:val="24"/>
        </w:rPr>
        <w:t>H</w:t>
      </w:r>
      <w:r w:rsidRPr="002C53E1">
        <w:rPr>
          <w:sz w:val="24"/>
          <w:szCs w:val="24"/>
          <w:vertAlign w:val="subscript"/>
          <w:lang w:val="ru-RU"/>
        </w:rPr>
        <w:t>2</w:t>
      </w:r>
      <w:r w:rsidRPr="00874542">
        <w:rPr>
          <w:sz w:val="24"/>
          <w:szCs w:val="24"/>
        </w:rPr>
        <w:t>S</w:t>
      </w:r>
      <w:r w:rsidRPr="002C53E1">
        <w:rPr>
          <w:sz w:val="24"/>
          <w:szCs w:val="24"/>
          <w:lang w:val="ru-RU"/>
        </w:rPr>
        <w:t xml:space="preserve"> узрокује смањење нивоа карбоксихемоглобина (</w:t>
      </w:r>
      <w:r w:rsidRPr="00874542">
        <w:rPr>
          <w:sz w:val="24"/>
          <w:szCs w:val="24"/>
        </w:rPr>
        <w:t>HbCO</w:t>
      </w:r>
      <w:r w:rsidRPr="002C53E1">
        <w:rPr>
          <w:sz w:val="24"/>
          <w:szCs w:val="24"/>
          <w:lang w:val="ru-RU"/>
        </w:rPr>
        <w:t xml:space="preserve">) у глаткој мишићној ћелији (188). </w:t>
      </w:r>
      <w:r w:rsidRPr="002C53E1">
        <w:rPr>
          <w:sz w:val="24"/>
          <w:szCs w:val="24"/>
          <w:lang w:val="ru-RU"/>
        </w:rPr>
        <w:tab/>
        <w:t xml:space="preserve">Ови резултати несумњиво указују да </w:t>
      </w:r>
      <w:r w:rsidRPr="00874542">
        <w:rPr>
          <w:sz w:val="24"/>
          <w:szCs w:val="24"/>
        </w:rPr>
        <w:t>H</w:t>
      </w:r>
      <w:r w:rsidRPr="002C53E1">
        <w:rPr>
          <w:sz w:val="24"/>
          <w:szCs w:val="24"/>
          <w:vertAlign w:val="subscript"/>
          <w:lang w:val="ru-RU"/>
        </w:rPr>
        <w:t>2</w:t>
      </w:r>
      <w:r w:rsidRPr="00874542">
        <w:rPr>
          <w:sz w:val="24"/>
          <w:szCs w:val="24"/>
        </w:rPr>
        <w:t>S</w:t>
      </w:r>
      <w:r w:rsidRPr="002C53E1">
        <w:rPr>
          <w:sz w:val="24"/>
          <w:szCs w:val="24"/>
          <w:lang w:val="ru-RU"/>
        </w:rPr>
        <w:t xml:space="preserve"> редукује продукцију </w:t>
      </w:r>
      <w:r w:rsidRPr="00874542">
        <w:rPr>
          <w:sz w:val="24"/>
          <w:szCs w:val="24"/>
        </w:rPr>
        <w:t>CO</w:t>
      </w:r>
      <w:r w:rsidRPr="002C53E1">
        <w:rPr>
          <w:sz w:val="24"/>
          <w:szCs w:val="24"/>
          <w:lang w:val="ru-RU"/>
        </w:rPr>
        <w:t xml:space="preserve"> у физиолошким условима. </w:t>
      </w:r>
      <w:r w:rsidRPr="00CF66A7">
        <w:rPr>
          <w:sz w:val="24"/>
          <w:szCs w:val="24"/>
          <w:lang w:val="ru-RU"/>
        </w:rPr>
        <w:t xml:space="preserve">На тај начин, идентично претходном односу,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доводи до нисходне регулације </w:t>
      </w:r>
      <w:r w:rsidRPr="00874542">
        <w:rPr>
          <w:sz w:val="24"/>
          <w:szCs w:val="24"/>
        </w:rPr>
        <w:t>CO</w:t>
      </w:r>
      <w:r w:rsidRPr="00CF66A7">
        <w:rPr>
          <w:sz w:val="24"/>
          <w:szCs w:val="24"/>
          <w:lang w:val="ru-RU"/>
        </w:rPr>
        <w:t xml:space="preserve">. Механизам путем кога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остварује свој ефекат је такође још увек нејасан. Међутим, к</w:t>
      </w:r>
      <w:r w:rsidRPr="00874542">
        <w:rPr>
          <w:sz w:val="24"/>
          <w:szCs w:val="24"/>
        </w:rPr>
        <w:t>a</w:t>
      </w:r>
      <w:r w:rsidRPr="00CF66A7">
        <w:rPr>
          <w:sz w:val="24"/>
          <w:szCs w:val="24"/>
          <w:lang w:val="ru-RU"/>
        </w:rPr>
        <w:t xml:space="preserve">о једно од потенцијалних објашњења се наводи инхибиција експресије </w:t>
      </w:r>
      <w:r w:rsidRPr="00874542">
        <w:rPr>
          <w:sz w:val="24"/>
          <w:szCs w:val="24"/>
        </w:rPr>
        <w:t>H</w:t>
      </w:r>
      <w:r w:rsidRPr="00CF66A7">
        <w:rPr>
          <w:sz w:val="24"/>
          <w:szCs w:val="24"/>
          <w:lang w:val="ru-RU"/>
        </w:rPr>
        <w:t>О 1 у васкуларним глатким мишићним ћелијама. На основу овога можемо увидети да оба гасотрансмитера доводе до смањењ</w:t>
      </w:r>
      <w:r w:rsidRPr="00874542">
        <w:rPr>
          <w:sz w:val="24"/>
          <w:szCs w:val="24"/>
        </w:rPr>
        <w:t>a</w:t>
      </w:r>
      <w:r w:rsidRPr="00CF66A7">
        <w:rPr>
          <w:sz w:val="24"/>
          <w:szCs w:val="24"/>
          <w:lang w:val="ru-RU"/>
        </w:rPr>
        <w:t xml:space="preserve"> у синтези другог и за оба се као могући механизми сугеришу инхибиција ензима који су укључену у њихову </w:t>
      </w:r>
      <w:r w:rsidRPr="00CF66A7">
        <w:rPr>
          <w:sz w:val="24"/>
          <w:szCs w:val="24"/>
          <w:lang w:val="ru-RU"/>
        </w:rPr>
        <w:lastRenderedPageBreak/>
        <w:t xml:space="preserve">продукцију. </w:t>
      </w:r>
      <w:r w:rsidRPr="002C53E1">
        <w:rPr>
          <w:sz w:val="24"/>
          <w:szCs w:val="24"/>
          <w:lang w:val="ru-RU"/>
        </w:rPr>
        <w:t>С о</w:t>
      </w:r>
      <w:r w:rsidRPr="00CF66A7">
        <w:rPr>
          <w:sz w:val="24"/>
          <w:szCs w:val="24"/>
          <w:lang w:val="ru-RU"/>
        </w:rPr>
        <w:t>бзиром на скромне податке којима располажемо још увек са сигурношћу не можемо донети ни један закључак о међусобним односима ова два сигнална система, за чије разумевање је потребно спровести нова и методолошки комплекснија истраживања.</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Утицај гасних неуротрансмитера на функцију ацетилхолинестеразе је веома мало проучаван док су добијени подаци неусаглашени. Највише сазнања из ове тематике потиче из повезаности </w:t>
      </w:r>
      <w:r>
        <w:rPr>
          <w:sz w:val="24"/>
          <w:szCs w:val="24"/>
        </w:rPr>
        <w:t>AchE</w:t>
      </w:r>
      <w:r w:rsidRPr="002C53E1">
        <w:rPr>
          <w:sz w:val="24"/>
          <w:szCs w:val="24"/>
          <w:lang w:val="ru-RU"/>
        </w:rPr>
        <w:t xml:space="preserve"> и </w:t>
      </w:r>
      <w:r w:rsidRPr="00874542">
        <w:rPr>
          <w:sz w:val="24"/>
          <w:szCs w:val="24"/>
        </w:rPr>
        <w:t>N</w:t>
      </w:r>
      <w:r w:rsidRPr="002C53E1">
        <w:rPr>
          <w:sz w:val="24"/>
          <w:szCs w:val="24"/>
          <w:lang w:val="ru-RU"/>
        </w:rPr>
        <w:t xml:space="preserve">О сингалног пута. До сада је познато да </w:t>
      </w:r>
      <w:r w:rsidRPr="00874542">
        <w:rPr>
          <w:sz w:val="24"/>
          <w:szCs w:val="24"/>
        </w:rPr>
        <w:t>N</w:t>
      </w:r>
      <w:r w:rsidRPr="002C53E1">
        <w:rPr>
          <w:sz w:val="24"/>
          <w:szCs w:val="24"/>
          <w:lang w:val="ru-RU"/>
        </w:rPr>
        <w:t xml:space="preserve">О сигнални систем и </w:t>
      </w:r>
      <w:r>
        <w:rPr>
          <w:sz w:val="24"/>
          <w:szCs w:val="24"/>
        </w:rPr>
        <w:t>AchE</w:t>
      </w:r>
      <w:r w:rsidRPr="002C53E1">
        <w:rPr>
          <w:sz w:val="24"/>
          <w:szCs w:val="24"/>
          <w:lang w:val="ru-RU"/>
        </w:rPr>
        <w:t>/</w:t>
      </w:r>
      <w:r>
        <w:rPr>
          <w:sz w:val="24"/>
          <w:szCs w:val="24"/>
        </w:rPr>
        <w:t>Ach</w:t>
      </w:r>
      <w:r w:rsidRPr="002C53E1">
        <w:rPr>
          <w:sz w:val="24"/>
          <w:szCs w:val="24"/>
          <w:lang w:val="ru-RU"/>
        </w:rPr>
        <w:t xml:space="preserve"> систем могу да остваре интеракцију. Тако је доказано да донор азот  моноксид (спермин </w:t>
      </w:r>
      <w:r w:rsidRPr="004729B9">
        <w:rPr>
          <w:sz w:val="24"/>
          <w:szCs w:val="24"/>
        </w:rPr>
        <w:t>NONO</w:t>
      </w:r>
      <w:r w:rsidRPr="002C53E1">
        <w:rPr>
          <w:sz w:val="24"/>
          <w:szCs w:val="24"/>
          <w:lang w:val="ru-RU"/>
        </w:rPr>
        <w:t xml:space="preserve">-ат) изазива инхибицију кортикалне </w:t>
      </w:r>
      <w:r>
        <w:rPr>
          <w:sz w:val="24"/>
          <w:szCs w:val="24"/>
        </w:rPr>
        <w:t>AchE</w:t>
      </w:r>
      <w:r w:rsidRPr="002C53E1">
        <w:rPr>
          <w:sz w:val="24"/>
          <w:szCs w:val="24"/>
          <w:lang w:val="ru-RU"/>
        </w:rPr>
        <w:t xml:space="preserve"> активности (189). Поред тога, у мишићним ткивима апликација </w:t>
      </w:r>
      <w:r w:rsidRPr="00874542">
        <w:rPr>
          <w:sz w:val="24"/>
          <w:szCs w:val="24"/>
        </w:rPr>
        <w:t>N</w:t>
      </w:r>
      <w:r w:rsidRPr="002C53E1">
        <w:rPr>
          <w:sz w:val="24"/>
          <w:szCs w:val="24"/>
          <w:lang w:val="ru-RU"/>
        </w:rPr>
        <w:t>О донорима (</w:t>
      </w:r>
      <w:r w:rsidRPr="003263FB">
        <w:rPr>
          <w:sz w:val="24"/>
          <w:szCs w:val="24"/>
        </w:rPr>
        <w:t>S</w:t>
      </w:r>
      <w:r w:rsidRPr="002C53E1">
        <w:rPr>
          <w:sz w:val="24"/>
          <w:szCs w:val="24"/>
          <w:lang w:val="ru-RU"/>
        </w:rPr>
        <w:t>-нитрозо-</w:t>
      </w:r>
      <w:r>
        <w:rPr>
          <w:sz w:val="24"/>
          <w:szCs w:val="24"/>
        </w:rPr>
        <w:t>N</w:t>
      </w:r>
      <w:r w:rsidRPr="002C53E1">
        <w:rPr>
          <w:sz w:val="24"/>
          <w:szCs w:val="24"/>
          <w:lang w:val="ru-RU"/>
        </w:rPr>
        <w:t>-ацетил-</w:t>
      </w:r>
      <w:r>
        <w:rPr>
          <w:sz w:val="24"/>
          <w:szCs w:val="24"/>
        </w:rPr>
        <w:t>DL</w:t>
      </w:r>
      <w:r w:rsidRPr="002C53E1">
        <w:rPr>
          <w:sz w:val="24"/>
          <w:szCs w:val="24"/>
          <w:lang w:val="ru-RU"/>
        </w:rPr>
        <w:t xml:space="preserve">-пенициламин, </w:t>
      </w:r>
      <w:r w:rsidRPr="003263FB">
        <w:rPr>
          <w:sz w:val="24"/>
          <w:szCs w:val="24"/>
        </w:rPr>
        <w:t>SNAP</w:t>
      </w:r>
      <w:r w:rsidRPr="002C53E1">
        <w:rPr>
          <w:sz w:val="24"/>
          <w:szCs w:val="24"/>
          <w:lang w:val="ru-RU"/>
        </w:rPr>
        <w:t xml:space="preserve">) такође изазива супресију </w:t>
      </w:r>
      <w:r w:rsidRPr="003263FB">
        <w:rPr>
          <w:sz w:val="24"/>
          <w:szCs w:val="24"/>
        </w:rPr>
        <w:t>AchE</w:t>
      </w:r>
      <w:r w:rsidRPr="002C53E1">
        <w:rPr>
          <w:sz w:val="24"/>
          <w:szCs w:val="24"/>
          <w:lang w:val="ru-RU"/>
        </w:rPr>
        <w:t xml:space="preserve"> активности (190). </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Други аутори су указали да активација </w:t>
      </w:r>
      <w:r>
        <w:rPr>
          <w:sz w:val="24"/>
          <w:szCs w:val="24"/>
        </w:rPr>
        <w:t>NMDA</w:t>
      </w:r>
      <w:r w:rsidRPr="002C53E1">
        <w:rPr>
          <w:sz w:val="24"/>
          <w:szCs w:val="24"/>
          <w:lang w:val="ru-RU"/>
        </w:rPr>
        <w:t xml:space="preserve"> рецептора од стране глутамата и глицина путем инфлукса јона калцијума стимулише </w:t>
      </w:r>
      <w:r w:rsidRPr="00874542">
        <w:rPr>
          <w:sz w:val="24"/>
          <w:szCs w:val="24"/>
        </w:rPr>
        <w:t>N</w:t>
      </w:r>
      <w:r w:rsidRPr="002C53E1">
        <w:rPr>
          <w:sz w:val="24"/>
          <w:szCs w:val="24"/>
          <w:lang w:val="ru-RU"/>
        </w:rPr>
        <w:t>О</w:t>
      </w:r>
      <w:r>
        <w:rPr>
          <w:sz w:val="24"/>
          <w:szCs w:val="24"/>
        </w:rPr>
        <w:t>S</w:t>
      </w:r>
      <w:r w:rsidRPr="002C53E1">
        <w:rPr>
          <w:sz w:val="24"/>
          <w:szCs w:val="24"/>
          <w:lang w:val="ru-RU"/>
        </w:rPr>
        <w:t xml:space="preserve"> на нивоу неуромускуларне спојнице. На овај начин продуковани азот моноксид потом може да модулира синаптичку активност </w:t>
      </w:r>
      <w:r>
        <w:rPr>
          <w:sz w:val="24"/>
          <w:szCs w:val="24"/>
        </w:rPr>
        <w:t>AchE</w:t>
      </w:r>
      <w:r w:rsidRPr="002C53E1">
        <w:rPr>
          <w:sz w:val="24"/>
          <w:szCs w:val="24"/>
          <w:lang w:val="ru-RU"/>
        </w:rPr>
        <w:t xml:space="preserve"> у смислу парцијалне инхибиције (191).</w:t>
      </w:r>
      <w:r w:rsidRPr="002C53E1">
        <w:rPr>
          <w:sz w:val="24"/>
          <w:szCs w:val="24"/>
          <w:lang w:val="ru-RU"/>
        </w:rPr>
        <w:tab/>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Интересантан је податак да </w:t>
      </w:r>
      <w:r>
        <w:rPr>
          <w:sz w:val="24"/>
          <w:szCs w:val="24"/>
        </w:rPr>
        <w:t>AchE</w:t>
      </w:r>
      <w:r w:rsidRPr="002C53E1">
        <w:rPr>
          <w:sz w:val="24"/>
          <w:szCs w:val="24"/>
          <w:lang w:val="ru-RU"/>
        </w:rPr>
        <w:t xml:space="preserve"> посредством </w:t>
      </w:r>
      <w:r>
        <w:rPr>
          <w:sz w:val="24"/>
          <w:szCs w:val="24"/>
        </w:rPr>
        <w:t>AC</w:t>
      </w:r>
      <w:r w:rsidRPr="002C53E1">
        <w:rPr>
          <w:sz w:val="24"/>
          <w:szCs w:val="24"/>
          <w:lang w:val="ru-RU"/>
        </w:rPr>
        <w:t>/</w:t>
      </w:r>
      <w:r>
        <w:rPr>
          <w:sz w:val="24"/>
          <w:szCs w:val="24"/>
        </w:rPr>
        <w:t>cAMP</w:t>
      </w:r>
      <w:r w:rsidRPr="002C53E1">
        <w:rPr>
          <w:sz w:val="24"/>
          <w:szCs w:val="24"/>
          <w:lang w:val="ru-RU"/>
        </w:rPr>
        <w:t>/</w:t>
      </w:r>
      <w:r>
        <w:rPr>
          <w:sz w:val="24"/>
          <w:szCs w:val="24"/>
        </w:rPr>
        <w:t>PKC</w:t>
      </w:r>
      <w:r w:rsidRPr="002C53E1">
        <w:rPr>
          <w:sz w:val="24"/>
          <w:szCs w:val="24"/>
          <w:lang w:val="ru-RU"/>
        </w:rPr>
        <w:t xml:space="preserve"> сигнализације може да мења излазак </w:t>
      </w:r>
      <w:r w:rsidRPr="00874542">
        <w:rPr>
          <w:sz w:val="24"/>
          <w:szCs w:val="24"/>
        </w:rPr>
        <w:t>N</w:t>
      </w:r>
      <w:r w:rsidRPr="002C53E1">
        <w:rPr>
          <w:sz w:val="24"/>
          <w:szCs w:val="24"/>
          <w:lang w:val="ru-RU"/>
        </w:rPr>
        <w:t>О из ћелије и самим тим да ремети његове биолошке ефекте у физиолошким и патофизилошким стањима (192).</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Наши резултати показују да је блокада продукције </w:t>
      </w:r>
      <w:r w:rsidRPr="00874542">
        <w:rPr>
          <w:sz w:val="24"/>
          <w:szCs w:val="24"/>
        </w:rPr>
        <w:t>N</w:t>
      </w:r>
      <w:r w:rsidRPr="002C53E1">
        <w:rPr>
          <w:sz w:val="24"/>
          <w:szCs w:val="24"/>
          <w:lang w:val="ru-RU"/>
        </w:rPr>
        <w:t xml:space="preserve">О и СО гасотрансмитера повезана са снижењем активности ацетилхолинестеразе. Ова сазнања индикују да за разлику од </w:t>
      </w:r>
      <w:r w:rsidRPr="00874542">
        <w:rPr>
          <w:sz w:val="24"/>
          <w:szCs w:val="24"/>
        </w:rPr>
        <w:t>H</w:t>
      </w:r>
      <w:r w:rsidRPr="002C53E1">
        <w:rPr>
          <w:sz w:val="24"/>
          <w:szCs w:val="24"/>
          <w:vertAlign w:val="subscript"/>
          <w:lang w:val="ru-RU"/>
        </w:rPr>
        <w:t>2</w:t>
      </w:r>
      <w:r w:rsidRPr="00874542">
        <w:rPr>
          <w:sz w:val="24"/>
          <w:szCs w:val="24"/>
        </w:rPr>
        <w:t>S</w:t>
      </w:r>
      <w:r w:rsidRPr="002C53E1">
        <w:rPr>
          <w:sz w:val="24"/>
          <w:szCs w:val="24"/>
          <w:lang w:val="ru-RU"/>
        </w:rPr>
        <w:t xml:space="preserve">, </w:t>
      </w:r>
      <w:r w:rsidRPr="00874542">
        <w:rPr>
          <w:sz w:val="24"/>
          <w:szCs w:val="24"/>
        </w:rPr>
        <w:t>N</w:t>
      </w:r>
      <w:r w:rsidRPr="002C53E1">
        <w:rPr>
          <w:sz w:val="24"/>
          <w:szCs w:val="24"/>
          <w:lang w:val="ru-RU"/>
        </w:rPr>
        <w:t xml:space="preserve">О и СО сигнални путеви могу да имају улогу у модулацији активности овог ензима. На основу наших налаза се уочава да је овај ефекат био најизраженији у случају </w:t>
      </w:r>
      <w:r w:rsidRPr="00874542">
        <w:rPr>
          <w:sz w:val="24"/>
          <w:szCs w:val="24"/>
        </w:rPr>
        <w:t>N</w:t>
      </w:r>
      <w:r w:rsidRPr="002C53E1">
        <w:rPr>
          <w:sz w:val="24"/>
          <w:szCs w:val="24"/>
          <w:lang w:val="ru-RU"/>
        </w:rPr>
        <w:t>О сигнализације.</w:t>
      </w:r>
    </w:p>
    <w:p w:rsidR="00CF66A7" w:rsidRPr="002C53E1" w:rsidRDefault="00CF66A7" w:rsidP="00CF66A7">
      <w:pPr>
        <w:shd w:val="clear" w:color="auto" w:fill="FFFFFF"/>
        <w:spacing w:line="360" w:lineRule="auto"/>
        <w:jc w:val="both"/>
        <w:rPr>
          <w:sz w:val="24"/>
          <w:szCs w:val="24"/>
          <w:lang w:val="ru-RU"/>
        </w:rPr>
      </w:pPr>
    </w:p>
    <w:p w:rsidR="00CF66A7" w:rsidRPr="002C53E1" w:rsidRDefault="00CF66A7" w:rsidP="00CF66A7">
      <w:pPr>
        <w:shd w:val="clear" w:color="auto" w:fill="FFFFFF"/>
        <w:spacing w:line="360" w:lineRule="auto"/>
        <w:jc w:val="both"/>
        <w:rPr>
          <w:sz w:val="24"/>
          <w:szCs w:val="24"/>
          <w:lang w:val="ru-RU"/>
        </w:rPr>
      </w:pPr>
    </w:p>
    <w:p w:rsidR="00F80F46" w:rsidRDefault="00F80F46" w:rsidP="00CF66A7">
      <w:pPr>
        <w:spacing w:line="360" w:lineRule="auto"/>
        <w:jc w:val="both"/>
        <w:rPr>
          <w:b/>
          <w:sz w:val="24"/>
          <w:szCs w:val="24"/>
          <w:lang/>
        </w:rPr>
      </w:pPr>
    </w:p>
    <w:p w:rsidR="00F80F46" w:rsidRDefault="00F80F46" w:rsidP="00CF66A7">
      <w:pPr>
        <w:spacing w:line="360" w:lineRule="auto"/>
        <w:jc w:val="both"/>
        <w:rPr>
          <w:b/>
          <w:sz w:val="24"/>
          <w:szCs w:val="24"/>
          <w:lang/>
        </w:rPr>
      </w:pPr>
    </w:p>
    <w:p w:rsidR="00F80F46" w:rsidRDefault="00F80F46" w:rsidP="00CF66A7">
      <w:pPr>
        <w:spacing w:line="360" w:lineRule="auto"/>
        <w:jc w:val="both"/>
        <w:rPr>
          <w:b/>
          <w:sz w:val="24"/>
          <w:szCs w:val="24"/>
          <w:lang/>
        </w:rPr>
      </w:pPr>
    </w:p>
    <w:p w:rsidR="00F80F46" w:rsidRDefault="00F80F46" w:rsidP="00CF66A7">
      <w:pPr>
        <w:spacing w:line="360" w:lineRule="auto"/>
        <w:jc w:val="both"/>
        <w:rPr>
          <w:b/>
          <w:sz w:val="24"/>
          <w:szCs w:val="24"/>
          <w:lang/>
        </w:rPr>
      </w:pPr>
    </w:p>
    <w:p w:rsidR="00F80F46" w:rsidRDefault="00F80F46" w:rsidP="00CF66A7">
      <w:pPr>
        <w:spacing w:line="360" w:lineRule="auto"/>
        <w:jc w:val="both"/>
        <w:rPr>
          <w:b/>
          <w:sz w:val="24"/>
          <w:szCs w:val="24"/>
          <w:lang/>
        </w:rPr>
      </w:pPr>
    </w:p>
    <w:p w:rsidR="00F80F46" w:rsidRDefault="00F80F46" w:rsidP="00CF66A7">
      <w:pPr>
        <w:spacing w:line="360" w:lineRule="auto"/>
        <w:jc w:val="both"/>
        <w:rPr>
          <w:b/>
          <w:sz w:val="24"/>
          <w:szCs w:val="24"/>
          <w:lang/>
        </w:rPr>
      </w:pPr>
    </w:p>
    <w:p w:rsidR="00CF66A7" w:rsidRPr="002C53E1" w:rsidRDefault="00CF66A7" w:rsidP="00CF66A7">
      <w:pPr>
        <w:spacing w:line="360" w:lineRule="auto"/>
        <w:jc w:val="both"/>
        <w:rPr>
          <w:b/>
          <w:sz w:val="24"/>
          <w:szCs w:val="24"/>
          <w:lang w:val="ru-RU"/>
        </w:rPr>
      </w:pPr>
      <w:r w:rsidRPr="002C53E1">
        <w:rPr>
          <w:b/>
          <w:sz w:val="24"/>
          <w:szCs w:val="24"/>
          <w:lang w:val="ru-RU"/>
        </w:rPr>
        <w:lastRenderedPageBreak/>
        <w:t>5.4.</w:t>
      </w:r>
      <w:r w:rsidRPr="002C53E1">
        <w:rPr>
          <w:sz w:val="24"/>
          <w:szCs w:val="24"/>
          <w:lang w:val="ru-RU"/>
        </w:rPr>
        <w:t xml:space="preserve"> </w:t>
      </w:r>
      <w:r w:rsidRPr="002C53E1">
        <w:rPr>
          <w:b/>
          <w:sz w:val="24"/>
          <w:szCs w:val="24"/>
          <w:lang w:val="ru-RU"/>
        </w:rPr>
        <w:t>АКУТНИ ЕФЕКТИ ИНХИБИТОРА СИНТЕЗЕ ГАСОТРАНСМИТЕРА (</w:t>
      </w:r>
      <w:r w:rsidRPr="00746422">
        <w:rPr>
          <w:b/>
          <w:sz w:val="24"/>
          <w:szCs w:val="24"/>
        </w:rPr>
        <w:t>L</w:t>
      </w:r>
      <w:r w:rsidRPr="002C53E1">
        <w:rPr>
          <w:b/>
          <w:sz w:val="24"/>
          <w:szCs w:val="24"/>
          <w:lang w:val="ru-RU"/>
        </w:rPr>
        <w:t>-</w:t>
      </w:r>
      <w:r w:rsidRPr="00746422">
        <w:rPr>
          <w:b/>
          <w:sz w:val="24"/>
          <w:szCs w:val="24"/>
        </w:rPr>
        <w:t>NAME</w:t>
      </w:r>
      <w:r w:rsidRPr="002C53E1">
        <w:rPr>
          <w:b/>
          <w:sz w:val="24"/>
          <w:szCs w:val="24"/>
          <w:lang w:val="ru-RU"/>
        </w:rPr>
        <w:t xml:space="preserve">, </w:t>
      </w:r>
      <w:r w:rsidRPr="00746422">
        <w:rPr>
          <w:b/>
          <w:sz w:val="24"/>
          <w:szCs w:val="24"/>
        </w:rPr>
        <w:t>PPR</w:t>
      </w:r>
      <w:r w:rsidRPr="002C53E1">
        <w:rPr>
          <w:b/>
          <w:sz w:val="24"/>
          <w:szCs w:val="24"/>
          <w:lang w:val="ru-RU"/>
        </w:rPr>
        <w:t xml:space="preserve"> </w:t>
      </w:r>
      <w:r w:rsidRPr="00746422">
        <w:rPr>
          <w:b/>
          <w:sz w:val="24"/>
          <w:szCs w:val="24"/>
        </w:rPr>
        <w:t>IX</w:t>
      </w:r>
      <w:r w:rsidRPr="002C53E1">
        <w:rPr>
          <w:b/>
          <w:sz w:val="24"/>
          <w:szCs w:val="24"/>
          <w:lang w:val="ru-RU"/>
        </w:rPr>
        <w:t xml:space="preserve"> И </w:t>
      </w:r>
      <w:r w:rsidRPr="00746422">
        <w:rPr>
          <w:b/>
          <w:sz w:val="24"/>
          <w:szCs w:val="24"/>
        </w:rPr>
        <w:t>DL</w:t>
      </w:r>
      <w:r w:rsidRPr="002C53E1">
        <w:rPr>
          <w:b/>
          <w:sz w:val="24"/>
          <w:szCs w:val="24"/>
          <w:lang w:val="ru-RU"/>
        </w:rPr>
        <w:t>-</w:t>
      </w:r>
      <w:r w:rsidRPr="00746422">
        <w:rPr>
          <w:b/>
          <w:sz w:val="24"/>
          <w:szCs w:val="24"/>
        </w:rPr>
        <w:t>PAG</w:t>
      </w:r>
      <w:r w:rsidRPr="002C53E1">
        <w:rPr>
          <w:b/>
          <w:sz w:val="24"/>
          <w:szCs w:val="24"/>
          <w:lang w:val="ru-RU"/>
        </w:rPr>
        <w:t>) НА ПАРАМЕТРЕ ОКСИДАЦИОНОГ СТРЕСА У ПЛАЗМИ ПАЦОВА</w:t>
      </w:r>
    </w:p>
    <w:p w:rsidR="00CF66A7" w:rsidRPr="002C53E1" w:rsidRDefault="00CF66A7" w:rsidP="00CF66A7">
      <w:pPr>
        <w:spacing w:line="360" w:lineRule="auto"/>
        <w:jc w:val="both"/>
        <w:rPr>
          <w:b/>
          <w:sz w:val="24"/>
          <w:szCs w:val="24"/>
          <w:lang w:val="ru-RU"/>
        </w:rPr>
      </w:pPr>
    </w:p>
    <w:p w:rsidR="00CF66A7" w:rsidRPr="002C53E1" w:rsidRDefault="00CF66A7" w:rsidP="00CF66A7">
      <w:pPr>
        <w:spacing w:line="360" w:lineRule="auto"/>
        <w:jc w:val="both"/>
        <w:rPr>
          <w:sz w:val="24"/>
          <w:szCs w:val="24"/>
          <w:lang w:val="ru-RU"/>
        </w:rPr>
      </w:pPr>
      <w:r w:rsidRPr="002C53E1">
        <w:rPr>
          <w:sz w:val="24"/>
          <w:szCs w:val="24"/>
          <w:lang w:val="ru-RU"/>
        </w:rPr>
        <w:tab/>
        <w:t>Интеракција гасотрансмитера и слободних радикала може да буде од великог значаја у разумевању молекулских догађаја који учествују у одржавању физиолошких функција срца и крвних судова али и претходе развоју многих патофизиолошких процеса у кардиоваскуларном систему сисара. Управо зато смо желели да испитамо на који начин спречавање синтезе ових сигналних гасова може да модулира ослобађање испитиваних биомаркера оксидационог стреса у плазми пацова.</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Узајамно дејство </w:t>
      </w:r>
      <w:r w:rsidRPr="00874542">
        <w:rPr>
          <w:sz w:val="24"/>
          <w:szCs w:val="24"/>
        </w:rPr>
        <w:t>N</w:t>
      </w:r>
      <w:r w:rsidRPr="002C53E1">
        <w:rPr>
          <w:sz w:val="24"/>
          <w:szCs w:val="24"/>
          <w:lang w:val="ru-RU"/>
        </w:rPr>
        <w:t xml:space="preserve">О са слободним радикалима је добро познато и неколико пута поменуто у претходном делу текста. Обзиром да се о повезаности остала два гасотрансмитера и слободних радикала мало зна, покушаћемо да мало детаљније анализирамо њихове односе. За разлику од </w:t>
      </w:r>
      <w:r w:rsidRPr="00874542">
        <w:rPr>
          <w:sz w:val="24"/>
          <w:szCs w:val="24"/>
        </w:rPr>
        <w:t>N</w:t>
      </w:r>
      <w:r w:rsidRPr="002C53E1">
        <w:rPr>
          <w:sz w:val="24"/>
          <w:szCs w:val="24"/>
          <w:lang w:val="ru-RU"/>
        </w:rPr>
        <w:t>О-а који се лако везује за слободне радикале и ствара још штетније продукте (О</w:t>
      </w:r>
      <w:r w:rsidRPr="00874542">
        <w:rPr>
          <w:sz w:val="24"/>
          <w:szCs w:val="24"/>
        </w:rPr>
        <w:t>N</w:t>
      </w:r>
      <w:r w:rsidRPr="002C53E1">
        <w:rPr>
          <w:sz w:val="24"/>
          <w:szCs w:val="24"/>
          <w:lang w:val="ru-RU"/>
        </w:rPr>
        <w:t>ОО</w:t>
      </w:r>
      <w:r w:rsidRPr="002C53E1">
        <w:rPr>
          <w:sz w:val="24"/>
          <w:szCs w:val="24"/>
          <w:vertAlign w:val="superscript"/>
          <w:lang w:val="ru-RU"/>
        </w:rPr>
        <w:t>-</w:t>
      </w:r>
      <w:r w:rsidRPr="002C53E1">
        <w:rPr>
          <w:sz w:val="24"/>
          <w:szCs w:val="24"/>
          <w:lang w:val="ru-RU"/>
        </w:rPr>
        <w:t xml:space="preserve">), </w:t>
      </w:r>
      <w:r w:rsidRPr="00874542">
        <w:rPr>
          <w:sz w:val="24"/>
          <w:szCs w:val="24"/>
        </w:rPr>
        <w:t>C</w:t>
      </w:r>
      <w:r w:rsidRPr="002C53E1">
        <w:rPr>
          <w:sz w:val="24"/>
          <w:szCs w:val="24"/>
          <w:lang w:val="ru-RU"/>
        </w:rPr>
        <w:t xml:space="preserve">О може да поседује и цитопротективна својства. У појединим студијама постоји повезаност између повећане продукције </w:t>
      </w:r>
      <w:r w:rsidRPr="00874542">
        <w:rPr>
          <w:sz w:val="24"/>
          <w:szCs w:val="24"/>
        </w:rPr>
        <w:t>C</w:t>
      </w:r>
      <w:r w:rsidRPr="002C53E1">
        <w:rPr>
          <w:sz w:val="24"/>
          <w:szCs w:val="24"/>
          <w:lang w:val="ru-RU"/>
        </w:rPr>
        <w:t xml:space="preserve">О и смањеног ћелијског оштећења слободним радикалима (193). </w:t>
      </w:r>
      <w:r w:rsidRPr="00874542">
        <w:rPr>
          <w:sz w:val="24"/>
          <w:szCs w:val="24"/>
        </w:rPr>
        <w:t>C</w:t>
      </w:r>
      <w:r w:rsidRPr="002C53E1">
        <w:rPr>
          <w:sz w:val="24"/>
          <w:szCs w:val="24"/>
          <w:lang w:val="ru-RU"/>
        </w:rPr>
        <w:t xml:space="preserve">О такође може имати улогу у заштити од оксидационих оштећења приликом акутне фазе инфламације (194). </w:t>
      </w:r>
    </w:p>
    <w:p w:rsidR="00CF66A7" w:rsidRPr="00CF66A7" w:rsidRDefault="00CF66A7" w:rsidP="00CF66A7">
      <w:pPr>
        <w:shd w:val="clear" w:color="auto" w:fill="FFFFFF"/>
        <w:spacing w:line="360" w:lineRule="auto"/>
        <w:jc w:val="both"/>
        <w:rPr>
          <w:sz w:val="24"/>
          <w:szCs w:val="24"/>
          <w:lang w:val="ru-RU"/>
        </w:rPr>
      </w:pPr>
      <w:r w:rsidRPr="002C53E1">
        <w:rPr>
          <w:sz w:val="24"/>
          <w:szCs w:val="24"/>
          <w:lang w:val="ru-RU"/>
        </w:rPr>
        <w:tab/>
        <w:t xml:space="preserve">Показано је да повећање активности </w:t>
      </w:r>
      <w:r w:rsidRPr="00874542">
        <w:rPr>
          <w:sz w:val="24"/>
          <w:szCs w:val="24"/>
        </w:rPr>
        <w:t>H</w:t>
      </w:r>
      <w:r w:rsidRPr="002C53E1">
        <w:rPr>
          <w:sz w:val="24"/>
          <w:szCs w:val="24"/>
          <w:lang w:val="ru-RU"/>
        </w:rPr>
        <w:t>О 1 може бити повезано са побољшањем антиоксидационе заштите усмерене против О</w:t>
      </w:r>
      <w:r w:rsidRPr="00874542">
        <w:rPr>
          <w:sz w:val="24"/>
          <w:szCs w:val="24"/>
        </w:rPr>
        <w:t>N</w:t>
      </w:r>
      <w:r w:rsidRPr="002C53E1">
        <w:rPr>
          <w:sz w:val="24"/>
          <w:szCs w:val="24"/>
          <w:lang w:val="ru-RU"/>
        </w:rPr>
        <w:t>ОО</w:t>
      </w:r>
      <w:r w:rsidRPr="002C53E1">
        <w:rPr>
          <w:sz w:val="24"/>
          <w:szCs w:val="24"/>
          <w:vertAlign w:val="superscript"/>
          <w:lang w:val="ru-RU"/>
        </w:rPr>
        <w:t>-</w:t>
      </w:r>
      <w:r w:rsidRPr="002C53E1">
        <w:rPr>
          <w:sz w:val="24"/>
          <w:szCs w:val="24"/>
          <w:lang w:val="ru-RU"/>
        </w:rPr>
        <w:t xml:space="preserve"> (195) и супресије адхезије леукоцита за ендотелне ћелије (196). </w:t>
      </w:r>
      <w:r w:rsidRPr="00CF66A7">
        <w:rPr>
          <w:sz w:val="24"/>
          <w:szCs w:val="24"/>
          <w:lang w:val="ru-RU"/>
        </w:rPr>
        <w:t xml:space="preserve">Антиоксидациона својства </w:t>
      </w:r>
      <w:r w:rsidRPr="00874542">
        <w:rPr>
          <w:sz w:val="24"/>
          <w:szCs w:val="24"/>
        </w:rPr>
        <w:t>H</w:t>
      </w:r>
      <w:r w:rsidRPr="00CF66A7">
        <w:rPr>
          <w:sz w:val="24"/>
          <w:szCs w:val="24"/>
          <w:lang w:val="ru-RU"/>
        </w:rPr>
        <w:t xml:space="preserve">О 1 се пре свега приписују настанку билирубина, који се ствара заједно са </w:t>
      </w:r>
      <w:r w:rsidRPr="00874542">
        <w:rPr>
          <w:sz w:val="24"/>
          <w:szCs w:val="24"/>
        </w:rPr>
        <w:t>C</w:t>
      </w:r>
      <w:r w:rsidRPr="00CF66A7">
        <w:rPr>
          <w:sz w:val="24"/>
          <w:szCs w:val="24"/>
          <w:lang w:val="ru-RU"/>
        </w:rPr>
        <w:t xml:space="preserve">О током процеса разградње хема. Повећана продукција билирубина под утицајем хиперекспресије </w:t>
      </w:r>
      <w:r w:rsidRPr="00874542">
        <w:rPr>
          <w:sz w:val="24"/>
          <w:szCs w:val="24"/>
        </w:rPr>
        <w:t>H</w:t>
      </w:r>
      <w:r w:rsidRPr="00CF66A7">
        <w:rPr>
          <w:sz w:val="24"/>
          <w:szCs w:val="24"/>
          <w:lang w:val="ru-RU"/>
        </w:rPr>
        <w:t>О 1 знатно побољшава резист</w:t>
      </w:r>
      <w:r w:rsidRPr="00874542">
        <w:rPr>
          <w:sz w:val="24"/>
          <w:szCs w:val="24"/>
        </w:rPr>
        <w:t>e</w:t>
      </w:r>
      <w:r w:rsidRPr="00CF66A7">
        <w:rPr>
          <w:sz w:val="24"/>
          <w:szCs w:val="24"/>
          <w:lang w:val="ru-RU"/>
        </w:rPr>
        <w:t>нтност ћелија на оксидациона оштећења (</w:t>
      </w:r>
      <w:r w:rsidRPr="002C53E1">
        <w:rPr>
          <w:sz w:val="24"/>
          <w:szCs w:val="24"/>
          <w:lang w:val="ru-RU"/>
        </w:rPr>
        <w:t>197)</w:t>
      </w:r>
      <w:r w:rsidRPr="00CF66A7">
        <w:rPr>
          <w:sz w:val="24"/>
          <w:szCs w:val="24"/>
          <w:lang w:val="ru-RU"/>
        </w:rPr>
        <w:t xml:space="preserve">. Истраживања </w:t>
      </w:r>
      <w:r w:rsidRPr="00903C6D">
        <w:rPr>
          <w:i/>
          <w:sz w:val="24"/>
          <w:szCs w:val="24"/>
        </w:rPr>
        <w:t>in</w:t>
      </w:r>
      <w:r w:rsidRPr="00CF66A7">
        <w:rPr>
          <w:i/>
          <w:sz w:val="24"/>
          <w:szCs w:val="24"/>
          <w:lang w:val="ru-RU"/>
        </w:rPr>
        <w:t xml:space="preserve"> </w:t>
      </w:r>
      <w:r w:rsidRPr="00903C6D">
        <w:rPr>
          <w:i/>
          <w:sz w:val="24"/>
          <w:szCs w:val="24"/>
        </w:rPr>
        <w:t>vitro</w:t>
      </w:r>
      <w:r w:rsidRPr="00CF66A7">
        <w:rPr>
          <w:sz w:val="24"/>
          <w:szCs w:val="24"/>
          <w:lang w:val="ru-RU"/>
        </w:rPr>
        <w:t xml:space="preserve"> су указала да овај пигмент спречава ћелијска оштећења од стране </w:t>
      </w:r>
      <w:r w:rsidRPr="00874542">
        <w:rPr>
          <w:sz w:val="24"/>
          <w:szCs w:val="24"/>
        </w:rPr>
        <w:t>H</w:t>
      </w:r>
      <w:r w:rsidRPr="00CF66A7">
        <w:rPr>
          <w:sz w:val="24"/>
          <w:szCs w:val="24"/>
          <w:vertAlign w:val="subscript"/>
          <w:lang w:val="ru-RU"/>
        </w:rPr>
        <w:t>2</w:t>
      </w:r>
      <w:r w:rsidRPr="00CF66A7">
        <w:rPr>
          <w:sz w:val="24"/>
          <w:szCs w:val="24"/>
          <w:lang w:val="ru-RU"/>
        </w:rPr>
        <w:t>О</w:t>
      </w:r>
      <w:r w:rsidRPr="00CF66A7">
        <w:rPr>
          <w:sz w:val="24"/>
          <w:szCs w:val="24"/>
          <w:vertAlign w:val="subscript"/>
          <w:lang w:val="ru-RU"/>
        </w:rPr>
        <w:t xml:space="preserve">2 </w:t>
      </w:r>
      <w:r w:rsidRPr="00CF66A7">
        <w:rPr>
          <w:sz w:val="24"/>
          <w:szCs w:val="24"/>
          <w:lang w:val="ru-RU"/>
        </w:rPr>
        <w:t>и ОНОО</w:t>
      </w:r>
      <w:r w:rsidRPr="00CF66A7">
        <w:rPr>
          <w:sz w:val="24"/>
          <w:szCs w:val="24"/>
          <w:vertAlign w:val="superscript"/>
          <w:lang w:val="ru-RU"/>
        </w:rPr>
        <w:t>-</w:t>
      </w:r>
      <w:r w:rsidRPr="00CF66A7">
        <w:rPr>
          <w:sz w:val="24"/>
          <w:szCs w:val="24"/>
          <w:lang w:val="ru-RU"/>
        </w:rPr>
        <w:t xml:space="preserve"> (</w:t>
      </w:r>
      <w:r w:rsidRPr="002C53E1">
        <w:rPr>
          <w:sz w:val="24"/>
          <w:szCs w:val="24"/>
          <w:lang w:val="ru-RU"/>
        </w:rPr>
        <w:t>198</w:t>
      </w:r>
      <w:r w:rsidRPr="00CF66A7">
        <w:rPr>
          <w:sz w:val="24"/>
          <w:szCs w:val="24"/>
          <w:lang w:val="ru-RU"/>
        </w:rPr>
        <w:t>). Обзиром да је оксидациони стрес укључен у патогенезу бројних васкуларних порем</w:t>
      </w:r>
      <w:r w:rsidRPr="00874542">
        <w:rPr>
          <w:sz w:val="24"/>
          <w:szCs w:val="24"/>
        </w:rPr>
        <w:t>e</w:t>
      </w:r>
      <w:r w:rsidRPr="00CF66A7">
        <w:rPr>
          <w:sz w:val="24"/>
          <w:szCs w:val="24"/>
          <w:lang w:val="ru-RU"/>
        </w:rPr>
        <w:t xml:space="preserve">ћаја ова својства </w:t>
      </w:r>
      <w:r w:rsidRPr="00874542">
        <w:rPr>
          <w:sz w:val="24"/>
          <w:szCs w:val="24"/>
        </w:rPr>
        <w:t>H</w:t>
      </w:r>
      <w:r w:rsidRPr="00CF66A7">
        <w:rPr>
          <w:sz w:val="24"/>
          <w:szCs w:val="24"/>
          <w:lang w:val="ru-RU"/>
        </w:rPr>
        <w:t>О 1 могу бити изузетно корисна у одржавању физиолошке морфологије и функције ендотела.</w:t>
      </w:r>
    </w:p>
    <w:p w:rsidR="00CF66A7" w:rsidRPr="00CF66A7" w:rsidRDefault="00CF66A7" w:rsidP="00CF66A7">
      <w:pPr>
        <w:shd w:val="clear" w:color="auto" w:fill="FFFFFF"/>
        <w:spacing w:line="360" w:lineRule="auto"/>
        <w:jc w:val="both"/>
        <w:rPr>
          <w:sz w:val="24"/>
          <w:szCs w:val="24"/>
          <w:lang w:val="ru-RU"/>
        </w:rPr>
      </w:pPr>
      <w:r w:rsidRPr="002C53E1">
        <w:rPr>
          <w:sz w:val="24"/>
          <w:szCs w:val="24"/>
          <w:lang w:val="ru-RU"/>
        </w:rPr>
        <w:tab/>
        <w:t xml:space="preserve">Претпоставља се да потенцијални механизам путем кога </w:t>
      </w:r>
      <w:r w:rsidRPr="00874542">
        <w:rPr>
          <w:sz w:val="24"/>
          <w:szCs w:val="24"/>
        </w:rPr>
        <w:t>H</w:t>
      </w:r>
      <w:r w:rsidRPr="002C53E1">
        <w:rPr>
          <w:sz w:val="24"/>
          <w:szCs w:val="24"/>
          <w:lang w:val="ru-RU"/>
        </w:rPr>
        <w:t xml:space="preserve">О 1 остварује своја антиоксидациона својства подразумева супродстављање повећаној производњи </w:t>
      </w:r>
      <w:r w:rsidRPr="00874542">
        <w:rPr>
          <w:sz w:val="24"/>
          <w:szCs w:val="24"/>
        </w:rPr>
        <w:t>N</w:t>
      </w:r>
      <w:r w:rsidRPr="002C53E1">
        <w:rPr>
          <w:sz w:val="24"/>
          <w:szCs w:val="24"/>
          <w:lang w:val="ru-RU"/>
        </w:rPr>
        <w:t xml:space="preserve">О и </w:t>
      </w:r>
      <w:r w:rsidRPr="00874542">
        <w:rPr>
          <w:sz w:val="24"/>
          <w:szCs w:val="24"/>
        </w:rPr>
        <w:t>RNS</w:t>
      </w:r>
      <w:r w:rsidRPr="002C53E1">
        <w:rPr>
          <w:sz w:val="24"/>
          <w:szCs w:val="24"/>
          <w:lang w:val="ru-RU"/>
        </w:rPr>
        <w:t xml:space="preserve"> (199). </w:t>
      </w:r>
      <w:r w:rsidRPr="00874542">
        <w:rPr>
          <w:sz w:val="24"/>
          <w:szCs w:val="24"/>
        </w:rPr>
        <w:t>H</w:t>
      </w:r>
      <w:r w:rsidRPr="00CF66A7">
        <w:rPr>
          <w:sz w:val="24"/>
          <w:szCs w:val="24"/>
          <w:lang w:val="ru-RU"/>
        </w:rPr>
        <w:t xml:space="preserve">О детектује повишене концетрације </w:t>
      </w:r>
      <w:r w:rsidRPr="00874542">
        <w:rPr>
          <w:sz w:val="24"/>
          <w:szCs w:val="24"/>
        </w:rPr>
        <w:t>RNS</w:t>
      </w:r>
      <w:r w:rsidRPr="00CF66A7">
        <w:rPr>
          <w:sz w:val="24"/>
          <w:szCs w:val="24"/>
          <w:lang w:val="ru-RU"/>
        </w:rPr>
        <w:t xml:space="preserve"> и, на још увек непознат начин, их неутралише. То су потврдиле студије на културама ћелија аорте у којима је примећено да акумулирање </w:t>
      </w:r>
      <w:r w:rsidRPr="00874542">
        <w:rPr>
          <w:sz w:val="24"/>
          <w:szCs w:val="24"/>
        </w:rPr>
        <w:t>N</w:t>
      </w:r>
      <w:r w:rsidRPr="00CF66A7">
        <w:rPr>
          <w:sz w:val="24"/>
          <w:szCs w:val="24"/>
          <w:lang w:val="ru-RU"/>
        </w:rPr>
        <w:t xml:space="preserve">О и </w:t>
      </w:r>
      <w:r w:rsidRPr="00874542">
        <w:rPr>
          <w:sz w:val="24"/>
          <w:szCs w:val="24"/>
        </w:rPr>
        <w:t>RNS</w:t>
      </w:r>
      <w:r w:rsidRPr="00CF66A7">
        <w:rPr>
          <w:sz w:val="24"/>
          <w:szCs w:val="24"/>
          <w:lang w:val="ru-RU"/>
        </w:rPr>
        <w:t xml:space="preserve"> узрокује пораст експресије и активности </w:t>
      </w:r>
      <w:r>
        <w:rPr>
          <w:sz w:val="24"/>
          <w:szCs w:val="24"/>
        </w:rPr>
        <w:t>H</w:t>
      </w:r>
      <w:r w:rsidRPr="00CF66A7">
        <w:rPr>
          <w:sz w:val="24"/>
          <w:szCs w:val="24"/>
          <w:lang w:val="ru-RU"/>
        </w:rPr>
        <w:t>О 1 (</w:t>
      </w:r>
      <w:r w:rsidRPr="002C53E1">
        <w:rPr>
          <w:sz w:val="24"/>
          <w:szCs w:val="24"/>
          <w:lang w:val="ru-RU"/>
        </w:rPr>
        <w:t>200</w:t>
      </w:r>
      <w:r w:rsidRPr="00CF66A7">
        <w:rPr>
          <w:sz w:val="24"/>
          <w:szCs w:val="24"/>
          <w:lang w:val="ru-RU"/>
        </w:rPr>
        <w:t xml:space="preserve">). </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lastRenderedPageBreak/>
        <w:tab/>
        <w:t xml:space="preserve">Ипак, механизам којим </w:t>
      </w:r>
      <w:r w:rsidRPr="00874542">
        <w:rPr>
          <w:sz w:val="24"/>
          <w:szCs w:val="24"/>
        </w:rPr>
        <w:t>N</w:t>
      </w:r>
      <w:r w:rsidRPr="002C53E1">
        <w:rPr>
          <w:sz w:val="24"/>
          <w:szCs w:val="24"/>
          <w:lang w:val="ru-RU"/>
        </w:rPr>
        <w:t xml:space="preserve">О утиче на </w:t>
      </w:r>
      <w:r w:rsidRPr="00874542">
        <w:rPr>
          <w:sz w:val="24"/>
          <w:szCs w:val="24"/>
        </w:rPr>
        <w:t>HO</w:t>
      </w:r>
      <w:r w:rsidRPr="002C53E1">
        <w:rPr>
          <w:sz w:val="24"/>
          <w:szCs w:val="24"/>
          <w:lang w:val="ru-RU"/>
        </w:rPr>
        <w:t xml:space="preserve"> 1 систем није још увек у потпуности расветљен. На основу претходних сазнања је предложено да интеракција </w:t>
      </w:r>
      <w:r w:rsidRPr="00874542">
        <w:rPr>
          <w:sz w:val="24"/>
          <w:szCs w:val="24"/>
        </w:rPr>
        <w:t>N</w:t>
      </w:r>
      <w:r w:rsidRPr="002C53E1">
        <w:rPr>
          <w:sz w:val="24"/>
          <w:szCs w:val="24"/>
          <w:lang w:val="ru-RU"/>
        </w:rPr>
        <w:t>О са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као и конверија </w:t>
      </w:r>
      <w:r w:rsidRPr="00874542">
        <w:rPr>
          <w:sz w:val="24"/>
          <w:szCs w:val="24"/>
        </w:rPr>
        <w:t>N</w:t>
      </w:r>
      <w:r w:rsidRPr="002C53E1">
        <w:rPr>
          <w:sz w:val="24"/>
          <w:szCs w:val="24"/>
          <w:lang w:val="ru-RU"/>
        </w:rPr>
        <w:t xml:space="preserve">О у </w:t>
      </w:r>
      <w:r w:rsidRPr="00874542">
        <w:rPr>
          <w:sz w:val="24"/>
          <w:szCs w:val="24"/>
        </w:rPr>
        <w:t>N</w:t>
      </w:r>
      <w:r w:rsidRPr="002C53E1">
        <w:rPr>
          <w:sz w:val="24"/>
          <w:szCs w:val="24"/>
          <w:lang w:val="ru-RU"/>
        </w:rPr>
        <w:t>О</w:t>
      </w:r>
      <w:r w:rsidRPr="002C53E1">
        <w:rPr>
          <w:sz w:val="24"/>
          <w:szCs w:val="24"/>
          <w:vertAlign w:val="superscript"/>
          <w:lang w:val="ru-RU"/>
        </w:rPr>
        <w:t>+</w:t>
      </w:r>
      <w:r w:rsidRPr="002C53E1">
        <w:rPr>
          <w:sz w:val="24"/>
          <w:szCs w:val="24"/>
          <w:lang w:val="ru-RU"/>
        </w:rPr>
        <w:t xml:space="preserve"> или </w:t>
      </w:r>
      <w:r w:rsidRPr="00874542">
        <w:rPr>
          <w:sz w:val="24"/>
          <w:szCs w:val="24"/>
        </w:rPr>
        <w:t>NO</w:t>
      </w:r>
      <w:r w:rsidRPr="002C53E1">
        <w:rPr>
          <w:sz w:val="24"/>
          <w:szCs w:val="24"/>
          <w:vertAlign w:val="superscript"/>
          <w:lang w:val="ru-RU"/>
        </w:rPr>
        <w:t>–</w:t>
      </w:r>
      <w:r w:rsidRPr="002C53E1">
        <w:rPr>
          <w:sz w:val="24"/>
          <w:szCs w:val="24"/>
          <w:lang w:val="ru-RU"/>
        </w:rPr>
        <w:t xml:space="preserve"> могу бити кључни догађаји у повећању експресије гена за </w:t>
      </w:r>
      <w:r>
        <w:rPr>
          <w:sz w:val="24"/>
          <w:szCs w:val="24"/>
        </w:rPr>
        <w:t>H</w:t>
      </w:r>
      <w:r w:rsidRPr="002C53E1">
        <w:rPr>
          <w:sz w:val="24"/>
          <w:szCs w:val="24"/>
          <w:lang w:val="ru-RU"/>
        </w:rPr>
        <w:t xml:space="preserve">О 1 (201). </w:t>
      </w:r>
    </w:p>
    <w:p w:rsidR="00CF66A7" w:rsidRPr="00CF66A7" w:rsidRDefault="00CF66A7" w:rsidP="00CF66A7">
      <w:pPr>
        <w:shd w:val="clear" w:color="auto" w:fill="FFFFFF"/>
        <w:spacing w:line="360" w:lineRule="auto"/>
        <w:jc w:val="both"/>
        <w:rPr>
          <w:sz w:val="24"/>
          <w:szCs w:val="24"/>
          <w:lang w:val="ru-RU"/>
        </w:rPr>
      </w:pPr>
      <w:r w:rsidRPr="002C53E1">
        <w:rPr>
          <w:sz w:val="24"/>
          <w:szCs w:val="24"/>
          <w:lang w:val="ru-RU"/>
        </w:rPr>
        <w:tab/>
        <w:t xml:space="preserve">Са друге стране, о корелацији </w:t>
      </w:r>
      <w:r w:rsidRPr="00874542">
        <w:rPr>
          <w:sz w:val="24"/>
          <w:szCs w:val="24"/>
        </w:rPr>
        <w:t>H</w:t>
      </w:r>
      <w:r w:rsidRPr="002C53E1">
        <w:rPr>
          <w:sz w:val="24"/>
          <w:szCs w:val="24"/>
          <w:vertAlign w:val="subscript"/>
          <w:lang w:val="ru-RU"/>
        </w:rPr>
        <w:t>2</w:t>
      </w:r>
      <w:r w:rsidRPr="00874542">
        <w:rPr>
          <w:sz w:val="24"/>
          <w:szCs w:val="24"/>
        </w:rPr>
        <w:t>S</w:t>
      </w:r>
      <w:r w:rsidRPr="002C53E1">
        <w:rPr>
          <w:sz w:val="24"/>
          <w:szCs w:val="24"/>
          <w:lang w:val="ru-RU"/>
        </w:rPr>
        <w:t xml:space="preserve"> и слободних радикала се најмање зна. </w:t>
      </w:r>
      <w:r w:rsidRPr="00CF66A7">
        <w:rPr>
          <w:sz w:val="24"/>
          <w:szCs w:val="24"/>
          <w:lang w:val="ru-RU"/>
        </w:rPr>
        <w:t xml:space="preserve">Иако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није слободни радикал, слично као и •</w:t>
      </w:r>
      <w:r w:rsidRPr="00874542">
        <w:rPr>
          <w:sz w:val="24"/>
          <w:szCs w:val="24"/>
        </w:rPr>
        <w:t>N</w:t>
      </w:r>
      <w:r w:rsidRPr="00CF66A7">
        <w:rPr>
          <w:sz w:val="24"/>
          <w:szCs w:val="24"/>
          <w:lang w:val="ru-RU"/>
        </w:rPr>
        <w:t xml:space="preserve">О, у воденом раствору се понаша као редукујући агенс, што значи да би требало да поседује антиоксидациона својства. Међутим, постоје подаци да у присуству </w:t>
      </w:r>
      <w:r w:rsidRPr="00874542">
        <w:rPr>
          <w:sz w:val="24"/>
          <w:szCs w:val="24"/>
        </w:rPr>
        <w:t>H</w:t>
      </w:r>
      <w:r w:rsidRPr="00CF66A7">
        <w:rPr>
          <w:sz w:val="24"/>
          <w:szCs w:val="24"/>
          <w:vertAlign w:val="subscript"/>
          <w:lang w:val="ru-RU"/>
        </w:rPr>
        <w:t>2</w:t>
      </w:r>
      <w:r w:rsidRPr="00CF66A7">
        <w:rPr>
          <w:sz w:val="24"/>
          <w:szCs w:val="24"/>
          <w:lang w:val="ru-RU"/>
        </w:rPr>
        <w:t>О</w:t>
      </w:r>
      <w:r w:rsidRPr="00CF66A7">
        <w:rPr>
          <w:sz w:val="24"/>
          <w:szCs w:val="24"/>
          <w:vertAlign w:val="subscript"/>
          <w:lang w:val="ru-RU"/>
        </w:rPr>
        <w:t>2</w:t>
      </w:r>
      <w:r w:rsidRPr="00CF66A7">
        <w:rPr>
          <w:sz w:val="24"/>
          <w:szCs w:val="24"/>
          <w:lang w:val="ru-RU"/>
        </w:rPr>
        <w:t xml:space="preserve">,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продукује тиолне слободне радикале </w:t>
      </w:r>
      <w:r>
        <w:rPr>
          <w:sz w:val="24"/>
          <w:szCs w:val="24"/>
        </w:rPr>
        <w:t>SH</w:t>
      </w:r>
      <w:r w:rsidRPr="00CF66A7">
        <w:rPr>
          <w:sz w:val="24"/>
          <w:szCs w:val="24"/>
          <w:lang w:val="ru-RU"/>
        </w:rPr>
        <w:t xml:space="preserve">• и </w:t>
      </w:r>
      <w:r>
        <w:rPr>
          <w:sz w:val="24"/>
          <w:szCs w:val="24"/>
        </w:rPr>
        <w:t>S</w:t>
      </w:r>
      <w:r w:rsidRPr="00CF66A7">
        <w:rPr>
          <w:sz w:val="24"/>
          <w:szCs w:val="24"/>
          <w:lang w:val="ru-RU"/>
        </w:rPr>
        <w:t>• (</w:t>
      </w:r>
      <w:r w:rsidRPr="002C53E1">
        <w:rPr>
          <w:sz w:val="24"/>
          <w:szCs w:val="24"/>
          <w:lang w:val="ru-RU"/>
        </w:rPr>
        <w:t>202</w:t>
      </w:r>
      <w:r w:rsidRPr="00CF66A7">
        <w:rPr>
          <w:sz w:val="24"/>
          <w:szCs w:val="24"/>
          <w:lang w:val="ru-RU"/>
        </w:rPr>
        <w:t xml:space="preserve">). Ови подаци указују да се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синтетише локално у високим концетрацијама и да испољава цитотоксични ефекат, слично као и </w:t>
      </w:r>
      <w:r w:rsidRPr="00874542">
        <w:rPr>
          <w:sz w:val="24"/>
          <w:szCs w:val="24"/>
        </w:rPr>
        <w:t>N</w:t>
      </w:r>
      <w:r w:rsidRPr="00CF66A7">
        <w:rPr>
          <w:sz w:val="24"/>
          <w:szCs w:val="24"/>
          <w:lang w:val="ru-RU"/>
        </w:rPr>
        <w:t xml:space="preserve">О. Показано је такође да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може да утиче на јетрине ензиме укључене у метаболизам ксенобиотика (</w:t>
      </w:r>
      <w:r w:rsidRPr="002C53E1">
        <w:rPr>
          <w:sz w:val="24"/>
          <w:szCs w:val="24"/>
          <w:lang w:val="ru-RU"/>
        </w:rPr>
        <w:t>203</w:t>
      </w:r>
      <w:r w:rsidRPr="00CF66A7">
        <w:rPr>
          <w:sz w:val="24"/>
          <w:szCs w:val="24"/>
          <w:lang w:val="ru-RU"/>
        </w:rPr>
        <w:t xml:space="preserve">), чиме последично утиче и на имунски систем. Ово може бити нарочито изражено у стањима повећане продукције </w:t>
      </w:r>
      <w:r>
        <w:rPr>
          <w:sz w:val="24"/>
          <w:szCs w:val="24"/>
        </w:rPr>
        <w:t>ROS</w:t>
      </w:r>
      <w:r w:rsidRPr="00CF66A7">
        <w:rPr>
          <w:sz w:val="24"/>
          <w:szCs w:val="24"/>
          <w:lang w:val="ru-RU"/>
        </w:rPr>
        <w:t xml:space="preserve"> и </w:t>
      </w:r>
      <w:r>
        <w:rPr>
          <w:sz w:val="24"/>
          <w:szCs w:val="24"/>
        </w:rPr>
        <w:t>RNS</w:t>
      </w:r>
      <w:r w:rsidRPr="00CF66A7">
        <w:rPr>
          <w:sz w:val="24"/>
          <w:szCs w:val="24"/>
          <w:lang w:val="ru-RU"/>
        </w:rPr>
        <w:t xml:space="preserve"> (</w:t>
      </w:r>
      <w:r w:rsidRPr="002C53E1">
        <w:rPr>
          <w:sz w:val="24"/>
          <w:szCs w:val="24"/>
          <w:lang w:val="ru-RU"/>
        </w:rPr>
        <w:t>204</w:t>
      </w:r>
      <w:r w:rsidRPr="00CF66A7">
        <w:rPr>
          <w:sz w:val="24"/>
          <w:szCs w:val="24"/>
          <w:lang w:val="ru-RU"/>
        </w:rPr>
        <w:t xml:space="preserve">). То даље сугерише да </w:t>
      </w:r>
      <w:r w:rsidRPr="00874542">
        <w:rPr>
          <w:sz w:val="24"/>
          <w:szCs w:val="24"/>
        </w:rPr>
        <w:t>H</w:t>
      </w:r>
      <w:r w:rsidRPr="00CF66A7">
        <w:rPr>
          <w:sz w:val="24"/>
          <w:szCs w:val="24"/>
          <w:vertAlign w:val="subscript"/>
          <w:lang w:val="ru-RU"/>
        </w:rPr>
        <w:t>2</w:t>
      </w:r>
      <w:r w:rsidRPr="00874542">
        <w:rPr>
          <w:sz w:val="24"/>
          <w:szCs w:val="24"/>
        </w:rPr>
        <w:t>S</w:t>
      </w:r>
      <w:r w:rsidRPr="00CF66A7">
        <w:rPr>
          <w:sz w:val="24"/>
          <w:szCs w:val="24"/>
          <w:lang w:val="ru-RU"/>
        </w:rPr>
        <w:t xml:space="preserve"> може да делује и као инфламаторни медијатор, иако о томе још нема публикованих резултата. </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Очигледно да повезаност гасотрансмитерских система и слободних радикала свакако постоји. </w:t>
      </w:r>
      <w:r w:rsidRPr="00CF66A7">
        <w:rPr>
          <w:sz w:val="24"/>
          <w:szCs w:val="24"/>
          <w:lang w:val="ru-RU"/>
        </w:rPr>
        <w:t xml:space="preserve">Евидентне су и разлике у ефектима гасотрансмитера на оксидациони стрес. Док </w:t>
      </w:r>
      <w:r>
        <w:rPr>
          <w:sz w:val="24"/>
          <w:szCs w:val="24"/>
        </w:rPr>
        <w:t>C</w:t>
      </w:r>
      <w:r w:rsidRPr="00CF66A7">
        <w:rPr>
          <w:sz w:val="24"/>
          <w:szCs w:val="24"/>
          <w:lang w:val="ru-RU"/>
        </w:rPr>
        <w:t>О систем изг</w:t>
      </w:r>
      <w:r w:rsidRPr="002C53E1">
        <w:rPr>
          <w:sz w:val="24"/>
          <w:szCs w:val="24"/>
          <w:lang w:val="ru-RU"/>
        </w:rPr>
        <w:t>л</w:t>
      </w:r>
      <w:r w:rsidRPr="00CF66A7">
        <w:rPr>
          <w:sz w:val="24"/>
          <w:szCs w:val="24"/>
          <w:lang w:val="ru-RU"/>
        </w:rPr>
        <w:t>еда да делује антиоксидаионо, остала два система лако ступају у реакције са слободним радикалима и делују супротно.</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Садашњи резултати сугеришу да је акутна блокада ендогене продукције </w:t>
      </w:r>
      <w:r>
        <w:rPr>
          <w:sz w:val="24"/>
          <w:szCs w:val="24"/>
        </w:rPr>
        <w:t>NO</w:t>
      </w:r>
      <w:r w:rsidRPr="002C53E1">
        <w:rPr>
          <w:sz w:val="24"/>
          <w:szCs w:val="24"/>
          <w:lang w:val="ru-RU"/>
        </w:rPr>
        <w:t xml:space="preserve"> и </w:t>
      </w:r>
      <w:r>
        <w:rPr>
          <w:sz w:val="24"/>
          <w:szCs w:val="24"/>
        </w:rPr>
        <w:t>H</w:t>
      </w:r>
      <w:r w:rsidRPr="002C53E1">
        <w:rPr>
          <w:sz w:val="24"/>
          <w:szCs w:val="24"/>
          <w:vertAlign w:val="subscript"/>
          <w:lang w:val="ru-RU"/>
        </w:rPr>
        <w:t>2</w:t>
      </w:r>
      <w:r>
        <w:rPr>
          <w:sz w:val="24"/>
          <w:szCs w:val="24"/>
        </w:rPr>
        <w:t>S</w:t>
      </w:r>
      <w:r w:rsidRPr="002C53E1">
        <w:rPr>
          <w:sz w:val="24"/>
          <w:szCs w:val="24"/>
          <w:lang w:val="ru-RU"/>
        </w:rPr>
        <w:t xml:space="preserve"> повезана са смањењем липидне пероксидације. Снижено оштећење ћелијске мембране се може објаснити снажним порастом активности испитиваних ензима антиоксидационе заштите који је примећен у условима ове блокаде. На тај начин очигледно је да током супресије синтезе гасотрансмитера настаје повећана ензимска заштита од оксидационог стреса. Будући да се најјачи ефекат постиже инхибицијом синтезе </w:t>
      </w:r>
      <w:r>
        <w:rPr>
          <w:sz w:val="24"/>
          <w:szCs w:val="24"/>
        </w:rPr>
        <w:t>H</w:t>
      </w:r>
      <w:r w:rsidRPr="002C53E1">
        <w:rPr>
          <w:sz w:val="24"/>
          <w:szCs w:val="24"/>
          <w:vertAlign w:val="subscript"/>
          <w:lang w:val="ru-RU"/>
        </w:rPr>
        <w:t>2</w:t>
      </w:r>
      <w:r>
        <w:rPr>
          <w:sz w:val="24"/>
          <w:szCs w:val="24"/>
        </w:rPr>
        <w:t>S</w:t>
      </w:r>
      <w:r w:rsidRPr="002C53E1">
        <w:rPr>
          <w:sz w:val="24"/>
          <w:szCs w:val="24"/>
          <w:lang w:val="ru-RU"/>
        </w:rPr>
        <w:t xml:space="preserve">, чини се да сигнални пут овог гасотрансмитера има доминантну улогу у модулацији активности антиоксидационог система заштите. Ови налази показују да приликом одсуства дејства сигналних гасова настаје појачана мобилност ензимских антиоксиданаса. </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У ранијем истраживању наше истраживачке групе су изолована срца пацова акутно третирана инхибиторима синтезе сва три гасотрансмитера. Забележено је да инхибиција синтезе </w:t>
      </w:r>
      <w:r>
        <w:rPr>
          <w:sz w:val="24"/>
          <w:szCs w:val="24"/>
        </w:rPr>
        <w:t>C</w:t>
      </w:r>
      <w:r w:rsidRPr="002C53E1">
        <w:rPr>
          <w:sz w:val="24"/>
          <w:szCs w:val="24"/>
          <w:lang w:val="ru-RU"/>
        </w:rPr>
        <w:t xml:space="preserve">О изазвала смањење вредности индекса липидне пероксидације што је у корелацији са садашњим резултатима. За разлику од тога, блокада продукције </w:t>
      </w:r>
      <w:r w:rsidRPr="008128AB">
        <w:rPr>
          <w:sz w:val="24"/>
          <w:szCs w:val="24"/>
        </w:rPr>
        <w:t>H</w:t>
      </w:r>
      <w:r w:rsidRPr="002C53E1">
        <w:rPr>
          <w:sz w:val="24"/>
          <w:szCs w:val="24"/>
          <w:vertAlign w:val="subscript"/>
          <w:lang w:val="ru-RU"/>
        </w:rPr>
        <w:t>2</w:t>
      </w:r>
      <w:r>
        <w:rPr>
          <w:sz w:val="24"/>
          <w:szCs w:val="24"/>
        </w:rPr>
        <w:t>S</w:t>
      </w:r>
      <w:r w:rsidRPr="002C53E1">
        <w:rPr>
          <w:sz w:val="24"/>
          <w:szCs w:val="24"/>
          <w:lang w:val="ru-RU"/>
        </w:rPr>
        <w:t xml:space="preserve"> није изазвала битније промене у вредностима овог параметра (205). </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lastRenderedPageBreak/>
        <w:tab/>
      </w:r>
      <w:r>
        <w:rPr>
          <w:sz w:val="24"/>
          <w:szCs w:val="24"/>
        </w:rPr>
        <w:t>Gao</w:t>
      </w:r>
      <w:r w:rsidRPr="002C53E1">
        <w:rPr>
          <w:sz w:val="24"/>
          <w:szCs w:val="24"/>
          <w:lang w:val="ru-RU"/>
        </w:rPr>
        <w:t>-а и сарадници су користећи модел исхемијско-реперфузионог оштећења на срцима пацова са стрептозоцином-изазваним дијабетесом, испитивали утицај егзогеног (</w:t>
      </w:r>
      <w:r w:rsidRPr="00A24C0C">
        <w:rPr>
          <w:sz w:val="24"/>
          <w:szCs w:val="24"/>
        </w:rPr>
        <w:t>NaHS</w:t>
      </w:r>
      <w:r w:rsidRPr="002C53E1">
        <w:rPr>
          <w:sz w:val="24"/>
          <w:szCs w:val="24"/>
          <w:lang w:val="ru-RU"/>
        </w:rPr>
        <w:t xml:space="preserve">) и ендогеног </w:t>
      </w:r>
      <w:r w:rsidRPr="00A24C0C">
        <w:rPr>
          <w:sz w:val="24"/>
          <w:szCs w:val="24"/>
        </w:rPr>
        <w:t>H</w:t>
      </w:r>
      <w:r w:rsidRPr="002C53E1">
        <w:rPr>
          <w:sz w:val="24"/>
          <w:szCs w:val="24"/>
          <w:vertAlign w:val="subscript"/>
          <w:lang w:val="ru-RU"/>
        </w:rPr>
        <w:t>2</w:t>
      </w:r>
      <w:r w:rsidRPr="00A24C0C">
        <w:rPr>
          <w:sz w:val="24"/>
          <w:szCs w:val="24"/>
        </w:rPr>
        <w:t>S</w:t>
      </w:r>
      <w:r w:rsidRPr="002C53E1">
        <w:rPr>
          <w:sz w:val="24"/>
          <w:szCs w:val="24"/>
          <w:lang w:val="ru-RU"/>
        </w:rPr>
        <w:t xml:space="preserve"> (</w:t>
      </w:r>
      <w:r w:rsidRPr="00A24C0C">
        <w:rPr>
          <w:sz w:val="24"/>
          <w:szCs w:val="24"/>
        </w:rPr>
        <w:t>DL</w:t>
      </w:r>
      <w:r w:rsidRPr="002C53E1">
        <w:rPr>
          <w:sz w:val="24"/>
          <w:szCs w:val="24"/>
          <w:lang w:val="ru-RU"/>
        </w:rPr>
        <w:t xml:space="preserve"> </w:t>
      </w:r>
      <w:r w:rsidRPr="00A24C0C">
        <w:rPr>
          <w:sz w:val="24"/>
          <w:szCs w:val="24"/>
        </w:rPr>
        <w:t>PAG</w:t>
      </w:r>
      <w:r w:rsidRPr="002C53E1">
        <w:rPr>
          <w:sz w:val="24"/>
          <w:szCs w:val="24"/>
          <w:lang w:val="ru-RU"/>
        </w:rPr>
        <w:t xml:space="preserve">) на развој оксидационог стреса током исхемије и реперфузије миокарда. Они су показали да </w:t>
      </w:r>
      <w:r w:rsidRPr="00A24C0C">
        <w:rPr>
          <w:sz w:val="24"/>
          <w:szCs w:val="24"/>
        </w:rPr>
        <w:t>H</w:t>
      </w:r>
      <w:r w:rsidRPr="002C53E1">
        <w:rPr>
          <w:sz w:val="24"/>
          <w:szCs w:val="24"/>
          <w:vertAlign w:val="subscript"/>
          <w:lang w:val="ru-RU"/>
        </w:rPr>
        <w:t>2</w:t>
      </w:r>
      <w:r w:rsidRPr="00A24C0C">
        <w:rPr>
          <w:sz w:val="24"/>
          <w:szCs w:val="24"/>
        </w:rPr>
        <w:t>S</w:t>
      </w:r>
      <w:r w:rsidRPr="002C53E1">
        <w:rPr>
          <w:sz w:val="24"/>
          <w:szCs w:val="24"/>
          <w:lang w:val="ru-RU"/>
        </w:rPr>
        <w:t xml:space="preserve"> донор, </w:t>
      </w:r>
      <w:r w:rsidRPr="00A24C0C">
        <w:rPr>
          <w:sz w:val="24"/>
          <w:szCs w:val="24"/>
        </w:rPr>
        <w:t>NaHS</w:t>
      </w:r>
      <w:r w:rsidRPr="002C53E1">
        <w:rPr>
          <w:sz w:val="24"/>
          <w:szCs w:val="24"/>
          <w:lang w:val="ru-RU"/>
        </w:rPr>
        <w:t>, смањује липидну пероксидацију (206).</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Са друге стране, </w:t>
      </w:r>
      <w:r w:rsidRPr="00FB361E">
        <w:rPr>
          <w:sz w:val="24"/>
          <w:szCs w:val="24"/>
        </w:rPr>
        <w:t>Xu</w:t>
      </w:r>
      <w:r w:rsidRPr="002C53E1">
        <w:rPr>
          <w:sz w:val="24"/>
          <w:szCs w:val="24"/>
          <w:lang w:val="ru-RU"/>
        </w:rPr>
        <w:t xml:space="preserve"> је са својом истраживачком групом између осталог проучавао утицај хроничне блокаде (</w:t>
      </w:r>
      <w:r>
        <w:rPr>
          <w:sz w:val="24"/>
          <w:szCs w:val="24"/>
        </w:rPr>
        <w:t>L</w:t>
      </w:r>
      <w:r w:rsidRPr="002C53E1">
        <w:rPr>
          <w:sz w:val="24"/>
          <w:szCs w:val="24"/>
          <w:lang w:val="ru-RU"/>
        </w:rPr>
        <w:t>-</w:t>
      </w:r>
      <w:r>
        <w:rPr>
          <w:sz w:val="24"/>
          <w:szCs w:val="24"/>
        </w:rPr>
        <w:t>NAME</w:t>
      </w:r>
      <w:r w:rsidRPr="002C53E1">
        <w:rPr>
          <w:sz w:val="24"/>
          <w:szCs w:val="24"/>
          <w:lang w:val="ru-RU"/>
        </w:rPr>
        <w:t xml:space="preserve">) или стимулације производње </w:t>
      </w:r>
      <w:r w:rsidRPr="00A24C0C">
        <w:rPr>
          <w:sz w:val="24"/>
          <w:szCs w:val="24"/>
        </w:rPr>
        <w:t>N</w:t>
      </w:r>
      <w:r w:rsidRPr="002C53E1">
        <w:rPr>
          <w:sz w:val="24"/>
          <w:szCs w:val="24"/>
          <w:lang w:val="ru-RU"/>
        </w:rPr>
        <w:t>О-а (</w:t>
      </w:r>
      <w:r>
        <w:rPr>
          <w:sz w:val="24"/>
          <w:szCs w:val="24"/>
        </w:rPr>
        <w:t>L</w:t>
      </w:r>
      <w:r w:rsidRPr="002C53E1">
        <w:rPr>
          <w:sz w:val="24"/>
          <w:szCs w:val="24"/>
          <w:lang w:val="ru-RU"/>
        </w:rPr>
        <w:t xml:space="preserve">-аргинин) на синтезу </w:t>
      </w:r>
      <w:r>
        <w:rPr>
          <w:sz w:val="24"/>
          <w:szCs w:val="24"/>
        </w:rPr>
        <w:t>SOD</w:t>
      </w:r>
      <w:r w:rsidRPr="002C53E1">
        <w:rPr>
          <w:sz w:val="24"/>
          <w:szCs w:val="24"/>
          <w:lang w:val="ru-RU"/>
        </w:rPr>
        <w:t>-</w:t>
      </w:r>
      <w:r>
        <w:rPr>
          <w:sz w:val="24"/>
          <w:szCs w:val="24"/>
        </w:rPr>
        <w:t>a</w:t>
      </w:r>
      <w:r w:rsidRPr="002C53E1">
        <w:rPr>
          <w:sz w:val="24"/>
          <w:szCs w:val="24"/>
          <w:lang w:val="ru-RU"/>
        </w:rPr>
        <w:t xml:space="preserve"> и САТ у коморном миокарду пацова. У истраживању је закључено да инхибиција продукције азот моноксида може бити повезана са смањеном продукцијом оба ензима, док је примена </w:t>
      </w:r>
      <w:r>
        <w:rPr>
          <w:sz w:val="24"/>
          <w:szCs w:val="24"/>
        </w:rPr>
        <w:t>L</w:t>
      </w:r>
      <w:r w:rsidRPr="002C53E1">
        <w:rPr>
          <w:sz w:val="24"/>
          <w:szCs w:val="24"/>
          <w:lang w:val="ru-RU"/>
        </w:rPr>
        <w:t xml:space="preserve">-аргинина остала без ефекта (207). Супротно овим сазнањима, </w:t>
      </w:r>
      <w:r w:rsidRPr="00BB45E9">
        <w:rPr>
          <w:sz w:val="24"/>
          <w:szCs w:val="24"/>
        </w:rPr>
        <w:t>Uzun</w:t>
      </w:r>
      <w:r w:rsidRPr="002C53E1">
        <w:rPr>
          <w:sz w:val="24"/>
          <w:szCs w:val="24"/>
          <w:lang w:val="ru-RU"/>
        </w:rPr>
        <w:t xml:space="preserve"> и коаутори су нешто раније показали да примена </w:t>
      </w:r>
      <w:r>
        <w:rPr>
          <w:sz w:val="24"/>
          <w:szCs w:val="24"/>
        </w:rPr>
        <w:t>L</w:t>
      </w:r>
      <w:r w:rsidRPr="002C53E1">
        <w:rPr>
          <w:sz w:val="24"/>
          <w:szCs w:val="24"/>
          <w:lang w:val="ru-RU"/>
        </w:rPr>
        <w:t>-</w:t>
      </w:r>
      <w:r>
        <w:rPr>
          <w:sz w:val="24"/>
          <w:szCs w:val="24"/>
        </w:rPr>
        <w:t>NAME</w:t>
      </w:r>
      <w:r w:rsidRPr="002C53E1">
        <w:rPr>
          <w:sz w:val="24"/>
          <w:szCs w:val="24"/>
          <w:lang w:val="ru-RU"/>
        </w:rPr>
        <w:t>-а изазива велики пораст активности антиоксидационих ензима (</w:t>
      </w:r>
      <w:r>
        <w:rPr>
          <w:sz w:val="24"/>
          <w:szCs w:val="24"/>
        </w:rPr>
        <w:t>SOD</w:t>
      </w:r>
      <w:r w:rsidRPr="002C53E1">
        <w:rPr>
          <w:sz w:val="24"/>
          <w:szCs w:val="24"/>
          <w:lang w:val="ru-RU"/>
        </w:rPr>
        <w:t xml:space="preserve">, </w:t>
      </w:r>
      <w:r>
        <w:rPr>
          <w:sz w:val="24"/>
          <w:szCs w:val="24"/>
        </w:rPr>
        <w:t>CAT</w:t>
      </w:r>
      <w:r w:rsidRPr="002C53E1">
        <w:rPr>
          <w:sz w:val="24"/>
          <w:szCs w:val="24"/>
          <w:lang w:val="ru-RU"/>
        </w:rPr>
        <w:t xml:space="preserve"> и </w:t>
      </w:r>
      <w:r>
        <w:rPr>
          <w:sz w:val="24"/>
          <w:szCs w:val="24"/>
        </w:rPr>
        <w:t>GSH</w:t>
      </w:r>
      <w:r w:rsidRPr="002C53E1">
        <w:rPr>
          <w:sz w:val="24"/>
          <w:szCs w:val="24"/>
          <w:lang w:val="ru-RU"/>
        </w:rPr>
        <w:t xml:space="preserve">) (208). Ипак они су применили </w:t>
      </w:r>
      <w:r>
        <w:rPr>
          <w:sz w:val="24"/>
          <w:szCs w:val="24"/>
        </w:rPr>
        <w:t>L</w:t>
      </w:r>
      <w:r w:rsidRPr="002C53E1">
        <w:rPr>
          <w:sz w:val="24"/>
          <w:szCs w:val="24"/>
          <w:lang w:val="ru-RU"/>
        </w:rPr>
        <w:t>-</w:t>
      </w:r>
      <w:r>
        <w:rPr>
          <w:sz w:val="24"/>
          <w:szCs w:val="24"/>
        </w:rPr>
        <w:t>NAME</w:t>
      </w:r>
      <w:r w:rsidRPr="002C53E1">
        <w:rPr>
          <w:sz w:val="24"/>
          <w:szCs w:val="24"/>
          <w:lang w:val="ru-RU"/>
        </w:rPr>
        <w:t xml:space="preserve"> у 50 пута већој дози од оне у претходној студији, а ензими су одређивани у ткиву јетре (208). </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Недавно истраживање на ткиву миокарда пацова је указало да </w:t>
      </w:r>
      <w:r w:rsidRPr="00935571">
        <w:rPr>
          <w:sz w:val="24"/>
          <w:szCs w:val="24"/>
        </w:rPr>
        <w:t>H</w:t>
      </w:r>
      <w:r w:rsidRPr="002C53E1">
        <w:rPr>
          <w:sz w:val="24"/>
          <w:szCs w:val="24"/>
          <w:vertAlign w:val="subscript"/>
          <w:lang w:val="ru-RU"/>
        </w:rPr>
        <w:t>2</w:t>
      </w:r>
      <w:r w:rsidRPr="00935571">
        <w:rPr>
          <w:sz w:val="24"/>
          <w:szCs w:val="24"/>
        </w:rPr>
        <w:t>S</w:t>
      </w:r>
      <w:r w:rsidRPr="002C53E1">
        <w:rPr>
          <w:sz w:val="24"/>
          <w:szCs w:val="24"/>
          <w:lang w:val="ru-RU"/>
        </w:rPr>
        <w:t xml:space="preserve"> сингални пут може да буде од значаја у контролисању локалног оксидационог статуса. Тако је донор поменутог гасотрансмитера </w:t>
      </w:r>
      <w:r w:rsidRPr="00B57034">
        <w:rPr>
          <w:sz w:val="24"/>
          <w:szCs w:val="24"/>
        </w:rPr>
        <w:t>NaHS</w:t>
      </w:r>
      <w:r w:rsidRPr="002C53E1">
        <w:rPr>
          <w:sz w:val="24"/>
          <w:szCs w:val="24"/>
          <w:lang w:val="ru-RU"/>
        </w:rPr>
        <w:t xml:space="preserve"> након хроничне примене подигао активност </w:t>
      </w:r>
      <w:r>
        <w:rPr>
          <w:sz w:val="24"/>
          <w:szCs w:val="24"/>
        </w:rPr>
        <w:t>SOD</w:t>
      </w:r>
      <w:r w:rsidRPr="002C53E1">
        <w:rPr>
          <w:sz w:val="24"/>
          <w:szCs w:val="24"/>
          <w:lang w:val="ru-RU"/>
        </w:rPr>
        <w:t xml:space="preserve">, </w:t>
      </w:r>
      <w:r>
        <w:rPr>
          <w:sz w:val="24"/>
          <w:szCs w:val="24"/>
        </w:rPr>
        <w:t>CAT</w:t>
      </w:r>
      <w:r w:rsidRPr="002C53E1">
        <w:rPr>
          <w:sz w:val="24"/>
          <w:szCs w:val="24"/>
          <w:lang w:val="ru-RU"/>
        </w:rPr>
        <w:t xml:space="preserve"> и </w:t>
      </w:r>
      <w:r>
        <w:rPr>
          <w:sz w:val="24"/>
          <w:szCs w:val="24"/>
        </w:rPr>
        <w:t>GSH</w:t>
      </w:r>
      <w:r w:rsidRPr="002C53E1">
        <w:rPr>
          <w:sz w:val="24"/>
          <w:szCs w:val="24"/>
          <w:lang w:val="ru-RU"/>
        </w:rPr>
        <w:t xml:space="preserve"> а снизио концентрацију </w:t>
      </w:r>
      <w:r w:rsidRPr="00B57034">
        <w:rPr>
          <w:sz w:val="24"/>
          <w:szCs w:val="24"/>
        </w:rPr>
        <w:t>MDA</w:t>
      </w:r>
      <w:r w:rsidRPr="002C53E1">
        <w:rPr>
          <w:sz w:val="24"/>
          <w:szCs w:val="24"/>
          <w:lang w:val="ru-RU"/>
        </w:rPr>
        <w:t xml:space="preserve"> (209). За разлику од услова примене егзогеног </w:t>
      </w:r>
      <w:r w:rsidRPr="00935571">
        <w:rPr>
          <w:sz w:val="24"/>
          <w:szCs w:val="24"/>
        </w:rPr>
        <w:t>H</w:t>
      </w:r>
      <w:r w:rsidRPr="002C53E1">
        <w:rPr>
          <w:sz w:val="24"/>
          <w:szCs w:val="24"/>
          <w:vertAlign w:val="subscript"/>
          <w:lang w:val="ru-RU"/>
        </w:rPr>
        <w:t>2</w:t>
      </w:r>
      <w:r w:rsidRPr="00935571">
        <w:rPr>
          <w:sz w:val="24"/>
          <w:szCs w:val="24"/>
        </w:rPr>
        <w:t>S</w:t>
      </w:r>
      <w:r w:rsidRPr="002C53E1">
        <w:rPr>
          <w:sz w:val="24"/>
          <w:szCs w:val="24"/>
          <w:lang w:val="ru-RU"/>
        </w:rPr>
        <w:t xml:space="preserve">, након хроничне блокаде ендогене продукције овог сигналног молекула (хидроксиламин) добијен је потпуно супротан ефекат у смислу потенцирања оксидационог оштећења срца услед повећаног ослобађања про-оксиданаса и/или пада активности антиоксиданаса (209). </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Без обзира на разлике у налазима свих наведених студија (које потичу пре свега од другачијег дизајна) јасно је да сигнални гасовити молекули могу да утичу на оксидациону хомеостазу у срцу сисара и да делују на оба фактора овог динамичког еквилибријума: про- и анти-оксидансе.</w:t>
      </w:r>
    </w:p>
    <w:p w:rsidR="00CF66A7" w:rsidRPr="002C53E1" w:rsidRDefault="00CF66A7" w:rsidP="00CF66A7">
      <w:pPr>
        <w:shd w:val="clear" w:color="auto" w:fill="FFFFFF"/>
        <w:spacing w:line="360" w:lineRule="auto"/>
        <w:jc w:val="both"/>
        <w:rPr>
          <w:sz w:val="24"/>
          <w:szCs w:val="24"/>
          <w:lang w:val="ru-RU"/>
        </w:rPr>
      </w:pPr>
    </w:p>
    <w:p w:rsidR="00CF66A7" w:rsidRPr="002C53E1" w:rsidRDefault="00CF66A7" w:rsidP="00CF66A7">
      <w:pPr>
        <w:shd w:val="clear" w:color="auto" w:fill="FFFFFF"/>
        <w:spacing w:line="360" w:lineRule="auto"/>
        <w:jc w:val="both"/>
        <w:rPr>
          <w:sz w:val="24"/>
          <w:szCs w:val="24"/>
          <w:lang w:val="ru-RU"/>
        </w:rPr>
      </w:pPr>
    </w:p>
    <w:p w:rsidR="00F80F46" w:rsidRDefault="00F80F46" w:rsidP="00CF66A7">
      <w:pPr>
        <w:shd w:val="clear" w:color="auto" w:fill="FFFFFF"/>
        <w:spacing w:line="360" w:lineRule="auto"/>
        <w:jc w:val="both"/>
        <w:rPr>
          <w:b/>
          <w:sz w:val="24"/>
          <w:szCs w:val="24"/>
          <w:lang/>
        </w:rPr>
      </w:pPr>
    </w:p>
    <w:p w:rsidR="00F80F46" w:rsidRDefault="00F80F46" w:rsidP="00CF66A7">
      <w:pPr>
        <w:shd w:val="clear" w:color="auto" w:fill="FFFFFF"/>
        <w:spacing w:line="360" w:lineRule="auto"/>
        <w:jc w:val="both"/>
        <w:rPr>
          <w:b/>
          <w:sz w:val="24"/>
          <w:szCs w:val="24"/>
          <w:lang/>
        </w:rPr>
      </w:pPr>
    </w:p>
    <w:p w:rsidR="00F80F46" w:rsidRDefault="00F80F46" w:rsidP="00CF66A7">
      <w:pPr>
        <w:shd w:val="clear" w:color="auto" w:fill="FFFFFF"/>
        <w:spacing w:line="360" w:lineRule="auto"/>
        <w:jc w:val="both"/>
        <w:rPr>
          <w:b/>
          <w:sz w:val="24"/>
          <w:szCs w:val="24"/>
          <w:lang/>
        </w:rPr>
      </w:pPr>
    </w:p>
    <w:p w:rsidR="00F80F46" w:rsidRDefault="00F80F46" w:rsidP="00CF66A7">
      <w:pPr>
        <w:shd w:val="clear" w:color="auto" w:fill="FFFFFF"/>
        <w:spacing w:line="360" w:lineRule="auto"/>
        <w:jc w:val="both"/>
        <w:rPr>
          <w:b/>
          <w:sz w:val="24"/>
          <w:szCs w:val="24"/>
          <w:lang/>
        </w:rPr>
      </w:pPr>
    </w:p>
    <w:p w:rsidR="00CF66A7" w:rsidRPr="002C53E1" w:rsidRDefault="00CF66A7" w:rsidP="00CF66A7">
      <w:pPr>
        <w:shd w:val="clear" w:color="auto" w:fill="FFFFFF"/>
        <w:spacing w:line="360" w:lineRule="auto"/>
        <w:jc w:val="both"/>
        <w:rPr>
          <w:b/>
          <w:sz w:val="24"/>
          <w:szCs w:val="24"/>
          <w:lang w:val="ru-RU"/>
        </w:rPr>
      </w:pPr>
      <w:r w:rsidRPr="002C53E1">
        <w:rPr>
          <w:b/>
          <w:sz w:val="24"/>
          <w:szCs w:val="24"/>
          <w:lang w:val="ru-RU"/>
        </w:rPr>
        <w:lastRenderedPageBreak/>
        <w:t xml:space="preserve">5.5. </w:t>
      </w:r>
      <w:r>
        <w:rPr>
          <w:b/>
          <w:sz w:val="24"/>
          <w:szCs w:val="24"/>
        </w:rPr>
        <w:t>A</w:t>
      </w:r>
      <w:r w:rsidRPr="002C53E1">
        <w:rPr>
          <w:b/>
          <w:sz w:val="24"/>
          <w:szCs w:val="24"/>
          <w:lang w:val="ru-RU"/>
        </w:rPr>
        <w:t xml:space="preserve">КУТНИ ЕФЕКТИ КОМБИНОВАНЕ ПРИМЕНЕ </w:t>
      </w:r>
      <w:r>
        <w:rPr>
          <w:b/>
          <w:sz w:val="24"/>
          <w:szCs w:val="24"/>
        </w:rPr>
        <w:t>DL</w:t>
      </w:r>
      <w:r w:rsidRPr="002C53E1">
        <w:rPr>
          <w:b/>
          <w:sz w:val="24"/>
          <w:szCs w:val="24"/>
          <w:lang w:val="ru-RU"/>
        </w:rPr>
        <w:t xml:space="preserve">-ХОМОЦИСТЕИНА И ИНХИБИТОРА СИНТЕЗЕ ГАСОТРАНСМИТЕРА НА АКТИВНОСТ ЕНЗИМА АЦЕТИЛХОЛИНЕСТЕРАЗЕ У ТКИВУ МИОКАРДА СРЦА ПАЦОВА </w:t>
      </w:r>
    </w:p>
    <w:p w:rsidR="00CF66A7" w:rsidRPr="002C53E1" w:rsidRDefault="00CF66A7" w:rsidP="00CF66A7">
      <w:pPr>
        <w:shd w:val="clear" w:color="auto" w:fill="FFFFFF"/>
        <w:spacing w:line="360" w:lineRule="auto"/>
        <w:jc w:val="both"/>
        <w:rPr>
          <w:b/>
          <w:sz w:val="24"/>
          <w:szCs w:val="24"/>
          <w:lang w:val="ru-RU"/>
        </w:rPr>
      </w:pPr>
    </w:p>
    <w:p w:rsidR="00CF66A7" w:rsidRPr="002C53E1" w:rsidRDefault="00CF66A7" w:rsidP="00CF66A7">
      <w:pPr>
        <w:shd w:val="clear" w:color="auto" w:fill="FFFFFF"/>
        <w:spacing w:line="360" w:lineRule="auto"/>
        <w:jc w:val="both"/>
        <w:rPr>
          <w:sz w:val="24"/>
          <w:szCs w:val="24"/>
          <w:lang w:val="ru-RU"/>
        </w:rPr>
      </w:pPr>
      <w:r w:rsidRPr="002C53E1">
        <w:rPr>
          <w:b/>
          <w:sz w:val="24"/>
          <w:szCs w:val="24"/>
          <w:lang w:val="ru-RU"/>
        </w:rPr>
        <w:tab/>
      </w:r>
      <w:r w:rsidRPr="002C53E1">
        <w:rPr>
          <w:sz w:val="24"/>
          <w:szCs w:val="24"/>
          <w:lang w:val="ru-RU"/>
        </w:rPr>
        <w:t xml:space="preserve">Ради утврђивања улоге гасотрансмитера у ефектима које хомоцистеин остварује на активност ацетилхолинестеразе у срцу пацова, </w:t>
      </w:r>
      <w:r w:rsidRPr="00212F01">
        <w:rPr>
          <w:sz w:val="24"/>
          <w:szCs w:val="24"/>
        </w:rPr>
        <w:t>DL</w:t>
      </w:r>
      <w:r w:rsidRPr="002C53E1">
        <w:rPr>
          <w:sz w:val="24"/>
          <w:szCs w:val="24"/>
          <w:lang w:val="ru-RU"/>
        </w:rPr>
        <w:t>-хомоцистеин је акутно апликован са инхибиторима сваког од три испитивана сигнална гасовита молекула (</w:t>
      </w:r>
      <w:r w:rsidRPr="00212F01">
        <w:rPr>
          <w:sz w:val="24"/>
          <w:szCs w:val="24"/>
        </w:rPr>
        <w:t>L</w:t>
      </w:r>
      <w:r w:rsidRPr="002C53E1">
        <w:rPr>
          <w:sz w:val="24"/>
          <w:szCs w:val="24"/>
          <w:lang w:val="ru-RU"/>
        </w:rPr>
        <w:t>-</w:t>
      </w:r>
      <w:r w:rsidRPr="00212F01">
        <w:rPr>
          <w:sz w:val="24"/>
          <w:szCs w:val="24"/>
        </w:rPr>
        <w:t>NAME</w:t>
      </w:r>
      <w:r w:rsidRPr="002C53E1">
        <w:rPr>
          <w:sz w:val="24"/>
          <w:szCs w:val="24"/>
          <w:lang w:val="ru-RU"/>
        </w:rPr>
        <w:t xml:space="preserve">, </w:t>
      </w:r>
      <w:r w:rsidRPr="00212F01">
        <w:rPr>
          <w:sz w:val="24"/>
          <w:szCs w:val="24"/>
        </w:rPr>
        <w:t>PPR</w:t>
      </w:r>
      <w:r w:rsidRPr="002C53E1">
        <w:rPr>
          <w:sz w:val="24"/>
          <w:szCs w:val="24"/>
          <w:lang w:val="ru-RU"/>
        </w:rPr>
        <w:t xml:space="preserve"> </w:t>
      </w:r>
      <w:r w:rsidRPr="00212F01">
        <w:rPr>
          <w:sz w:val="24"/>
          <w:szCs w:val="24"/>
        </w:rPr>
        <w:t>IX</w:t>
      </w:r>
      <w:r w:rsidRPr="002C53E1">
        <w:rPr>
          <w:sz w:val="24"/>
          <w:szCs w:val="24"/>
          <w:lang w:val="ru-RU"/>
        </w:rPr>
        <w:t xml:space="preserve"> и </w:t>
      </w:r>
      <w:r w:rsidRPr="00212F01">
        <w:rPr>
          <w:sz w:val="24"/>
          <w:szCs w:val="24"/>
        </w:rPr>
        <w:t>DL</w:t>
      </w:r>
      <w:r w:rsidRPr="002C53E1">
        <w:rPr>
          <w:sz w:val="24"/>
          <w:szCs w:val="24"/>
          <w:lang w:val="ru-RU"/>
        </w:rPr>
        <w:t>-</w:t>
      </w:r>
      <w:r w:rsidRPr="00212F01">
        <w:rPr>
          <w:sz w:val="24"/>
          <w:szCs w:val="24"/>
        </w:rPr>
        <w:t>PAG</w:t>
      </w:r>
      <w:r w:rsidRPr="002C53E1">
        <w:rPr>
          <w:sz w:val="24"/>
          <w:szCs w:val="24"/>
          <w:lang w:val="ru-RU"/>
        </w:rPr>
        <w:t xml:space="preserve">). Утицај интеракције хомоцистеина и </w:t>
      </w:r>
      <w:r>
        <w:rPr>
          <w:sz w:val="24"/>
          <w:szCs w:val="24"/>
        </w:rPr>
        <w:t>NO</w:t>
      </w:r>
      <w:r w:rsidRPr="002C53E1">
        <w:rPr>
          <w:sz w:val="24"/>
          <w:szCs w:val="24"/>
          <w:lang w:val="ru-RU"/>
        </w:rPr>
        <w:t xml:space="preserve">, СО и </w:t>
      </w:r>
      <w:r>
        <w:rPr>
          <w:sz w:val="24"/>
          <w:szCs w:val="24"/>
        </w:rPr>
        <w:t>H</w:t>
      </w:r>
      <w:r w:rsidRPr="002C53E1">
        <w:rPr>
          <w:sz w:val="24"/>
          <w:szCs w:val="24"/>
          <w:vertAlign w:val="subscript"/>
          <w:lang w:val="ru-RU"/>
        </w:rPr>
        <w:t>2</w:t>
      </w:r>
      <w:r>
        <w:rPr>
          <w:sz w:val="24"/>
          <w:szCs w:val="24"/>
        </w:rPr>
        <w:t>S</w:t>
      </w:r>
      <w:r w:rsidRPr="002C53E1">
        <w:rPr>
          <w:sz w:val="24"/>
          <w:szCs w:val="24"/>
          <w:lang w:val="ru-RU"/>
        </w:rPr>
        <w:t xml:space="preserve">, је мало изучаван и тиме познат, поготово на нивоу срчаног мишића. </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У доступним базама података готово да нема релевантних студија које су проучавале активност </w:t>
      </w:r>
      <w:r w:rsidRPr="00F11A88">
        <w:rPr>
          <w:sz w:val="24"/>
          <w:szCs w:val="24"/>
        </w:rPr>
        <w:t>AchE</w:t>
      </w:r>
      <w:r w:rsidRPr="002C53E1">
        <w:rPr>
          <w:sz w:val="24"/>
          <w:szCs w:val="24"/>
          <w:lang w:val="ru-RU"/>
        </w:rPr>
        <w:t xml:space="preserve"> приликом комбинације акутну или хроничну хиперхомоцистеинемију са блокадом синтезе неког од гасторансмитера. Ова чињеница свакако потврђује оригиналност садашње студије али и отежава коментарисање резултата у смислу међусобне компарације. Једно од ретких истраживање које је имало сличан дизајн су спровели </w:t>
      </w:r>
      <w:r>
        <w:rPr>
          <w:sz w:val="24"/>
          <w:szCs w:val="24"/>
        </w:rPr>
        <w:t>Kumar</w:t>
      </w:r>
      <w:r w:rsidRPr="002C53E1">
        <w:rPr>
          <w:sz w:val="24"/>
          <w:szCs w:val="24"/>
          <w:lang w:val="ru-RU"/>
        </w:rPr>
        <w:t xml:space="preserve"> и коаутори. Они су показали да хронична хиперхомоцистеинемија изазива снижење активности ацетилхолинестеразе у ткиву мозга пацова (210). </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Од свих гасотрансмитера азот моноксид најлакше реагује са хомоцистеином и то у условима повишене концентрације овог тиола. Доказано је да хиперхомоцистеинемија негативно делује на азот моноксид синтазу (</w:t>
      </w:r>
      <w:r>
        <w:rPr>
          <w:sz w:val="24"/>
          <w:szCs w:val="24"/>
        </w:rPr>
        <w:t>NOS</w:t>
      </w:r>
      <w:r w:rsidRPr="002C53E1">
        <w:rPr>
          <w:sz w:val="24"/>
          <w:szCs w:val="24"/>
          <w:lang w:val="ru-RU"/>
        </w:rPr>
        <w:t xml:space="preserve">) и тиме умањује производњу </w:t>
      </w:r>
      <w:r>
        <w:rPr>
          <w:sz w:val="24"/>
          <w:szCs w:val="24"/>
        </w:rPr>
        <w:t>NO</w:t>
      </w:r>
      <w:r w:rsidRPr="002C53E1">
        <w:rPr>
          <w:sz w:val="24"/>
          <w:szCs w:val="24"/>
          <w:lang w:val="ru-RU"/>
        </w:rPr>
        <w:t xml:space="preserve">-а. Редукцијом биорасположивости азот моноксида стимулишу се процеси који за последицу имају развој ендотелне дисфункције (210). Поред овог дејства хомоцистеин може директно да снизи концентрацију азот моноксида путем реакције тиолних група са овим гасом (210). </w:t>
      </w:r>
    </w:p>
    <w:p w:rsidR="00F80F46" w:rsidRDefault="00CF66A7" w:rsidP="00CF66A7">
      <w:pPr>
        <w:shd w:val="clear" w:color="auto" w:fill="FFFFFF"/>
        <w:spacing w:line="360" w:lineRule="auto"/>
        <w:jc w:val="both"/>
        <w:rPr>
          <w:sz w:val="24"/>
          <w:szCs w:val="24"/>
          <w:lang/>
        </w:rPr>
      </w:pPr>
      <w:r w:rsidRPr="002C53E1">
        <w:rPr>
          <w:sz w:val="24"/>
          <w:szCs w:val="24"/>
          <w:lang w:val="ru-RU"/>
        </w:rPr>
        <w:tab/>
        <w:t xml:space="preserve">У садашњој студији смо забележили да је приликом блокаде синтезе сва три гасотрансмитера хомоцистеин значајно повећао активност ацетилхолинестеразе у односу на услове када је био апликован </w:t>
      </w:r>
      <w:r w:rsidRPr="00BF27F8">
        <w:rPr>
          <w:i/>
          <w:sz w:val="24"/>
          <w:szCs w:val="24"/>
        </w:rPr>
        <w:t>per</w:t>
      </w:r>
      <w:r w:rsidRPr="002C53E1">
        <w:rPr>
          <w:i/>
          <w:sz w:val="24"/>
          <w:szCs w:val="24"/>
          <w:lang w:val="ru-RU"/>
        </w:rPr>
        <w:t xml:space="preserve"> </w:t>
      </w:r>
      <w:r w:rsidRPr="00BF27F8">
        <w:rPr>
          <w:i/>
          <w:sz w:val="24"/>
          <w:szCs w:val="24"/>
        </w:rPr>
        <w:t>se</w:t>
      </w:r>
      <w:r w:rsidRPr="002C53E1">
        <w:rPr>
          <w:sz w:val="24"/>
          <w:szCs w:val="24"/>
          <w:lang w:val="ru-RU"/>
        </w:rPr>
        <w:t xml:space="preserve">. Најевидентији пораст активности овог ензима је уочен у случају одсуства дејства СО. Ови резултати сугеришу да сигнални гасови могу да мењају ефекте хомоцистеина на холинергичку контролу унутар срца. Поред тога, изгледа да угљен моноксид може да буде најважнији гасотрансмитер који има улогу у модулацији дејстава хомоцистеина на срчану активност </w:t>
      </w:r>
      <w:r w:rsidRPr="00F11A88">
        <w:rPr>
          <w:sz w:val="24"/>
          <w:szCs w:val="24"/>
        </w:rPr>
        <w:t>AchE</w:t>
      </w:r>
      <w:r w:rsidRPr="002C53E1">
        <w:rPr>
          <w:sz w:val="24"/>
          <w:szCs w:val="24"/>
          <w:lang w:val="ru-RU"/>
        </w:rPr>
        <w:t>.</w:t>
      </w:r>
    </w:p>
    <w:p w:rsidR="00F80F46" w:rsidRDefault="00F80F46" w:rsidP="00CF66A7">
      <w:pPr>
        <w:shd w:val="clear" w:color="auto" w:fill="FFFFFF"/>
        <w:spacing w:line="360" w:lineRule="auto"/>
        <w:jc w:val="both"/>
        <w:rPr>
          <w:sz w:val="24"/>
          <w:szCs w:val="24"/>
          <w:lang/>
        </w:rPr>
      </w:pPr>
    </w:p>
    <w:p w:rsidR="00F80F46" w:rsidRDefault="00F80F46" w:rsidP="00CF66A7">
      <w:pPr>
        <w:shd w:val="clear" w:color="auto" w:fill="FFFFFF"/>
        <w:spacing w:line="360" w:lineRule="auto"/>
        <w:jc w:val="both"/>
        <w:rPr>
          <w:sz w:val="24"/>
          <w:szCs w:val="24"/>
          <w:lang/>
        </w:rPr>
      </w:pPr>
    </w:p>
    <w:p w:rsidR="00CF66A7" w:rsidRPr="00F80F46" w:rsidRDefault="00CF66A7" w:rsidP="00CF66A7">
      <w:pPr>
        <w:shd w:val="clear" w:color="auto" w:fill="FFFFFF"/>
        <w:spacing w:line="360" w:lineRule="auto"/>
        <w:jc w:val="both"/>
        <w:rPr>
          <w:sz w:val="24"/>
          <w:szCs w:val="24"/>
          <w:lang/>
        </w:rPr>
      </w:pPr>
      <w:r w:rsidRPr="002C53E1">
        <w:rPr>
          <w:sz w:val="24"/>
          <w:szCs w:val="24"/>
          <w:lang w:val="ru-RU"/>
        </w:rPr>
        <w:t xml:space="preserve"> </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lastRenderedPageBreak/>
        <w:tab/>
        <w:t xml:space="preserve">Као што је већ напоменуто, осим азот моноксида, водоник сулфид предтавља други гасотрансмитер са којим хомоцистеин може бити повезан и то управо током свог метаболизма када транссулфурацијским путем из цистеина настаје водоник сулфид. Због тога је у овом истраживању коришћен </w:t>
      </w:r>
      <w:r w:rsidRPr="004668D0">
        <w:rPr>
          <w:sz w:val="24"/>
          <w:szCs w:val="24"/>
        </w:rPr>
        <w:t>PPR</w:t>
      </w:r>
      <w:r w:rsidRPr="002C53E1">
        <w:rPr>
          <w:sz w:val="24"/>
          <w:szCs w:val="24"/>
          <w:lang w:val="ru-RU"/>
        </w:rPr>
        <w:t xml:space="preserve"> </w:t>
      </w:r>
      <w:r w:rsidRPr="004668D0">
        <w:rPr>
          <w:sz w:val="24"/>
          <w:szCs w:val="24"/>
        </w:rPr>
        <w:t>IX</w:t>
      </w:r>
      <w:r w:rsidRPr="002C53E1">
        <w:rPr>
          <w:sz w:val="24"/>
          <w:szCs w:val="24"/>
          <w:lang w:val="ru-RU"/>
        </w:rPr>
        <w:t xml:space="preserve"> као инхибитор ензима цистатион гама лиазе (</w:t>
      </w:r>
      <w:r w:rsidRPr="004668D0">
        <w:rPr>
          <w:sz w:val="24"/>
          <w:szCs w:val="24"/>
        </w:rPr>
        <w:t>cystathionine</w:t>
      </w:r>
      <w:r w:rsidRPr="002C53E1">
        <w:rPr>
          <w:sz w:val="24"/>
          <w:szCs w:val="24"/>
          <w:lang w:val="ru-RU"/>
        </w:rPr>
        <w:t xml:space="preserve"> </w:t>
      </w:r>
      <w:r w:rsidRPr="004668D0">
        <w:rPr>
          <w:sz w:val="24"/>
          <w:szCs w:val="24"/>
        </w:rPr>
        <w:t>γ</w:t>
      </w:r>
      <w:r w:rsidRPr="002C53E1">
        <w:rPr>
          <w:sz w:val="24"/>
          <w:szCs w:val="24"/>
          <w:lang w:val="ru-RU"/>
        </w:rPr>
        <w:t>-</w:t>
      </w:r>
      <w:r w:rsidRPr="004668D0">
        <w:rPr>
          <w:sz w:val="24"/>
          <w:szCs w:val="24"/>
        </w:rPr>
        <w:t>lyase</w:t>
      </w:r>
      <w:r w:rsidRPr="002C53E1">
        <w:rPr>
          <w:sz w:val="24"/>
          <w:szCs w:val="24"/>
          <w:lang w:val="ru-RU"/>
        </w:rPr>
        <w:t xml:space="preserve"> (</w:t>
      </w:r>
      <w:r w:rsidRPr="004668D0">
        <w:rPr>
          <w:sz w:val="24"/>
          <w:szCs w:val="24"/>
        </w:rPr>
        <w:t>GCL</w:t>
      </w:r>
      <w:r w:rsidRPr="002C53E1">
        <w:rPr>
          <w:sz w:val="24"/>
          <w:szCs w:val="24"/>
          <w:lang w:val="ru-RU"/>
        </w:rPr>
        <w:t>) који заједно са цистатион бета синтазом и 3-меркаптопируват сулфтрансферазом у транссулфурацијском путу продукују Н</w:t>
      </w:r>
      <w:r w:rsidRPr="002C53E1">
        <w:rPr>
          <w:sz w:val="24"/>
          <w:szCs w:val="24"/>
          <w:vertAlign w:val="subscript"/>
          <w:lang w:val="ru-RU"/>
        </w:rPr>
        <w:t>2</w:t>
      </w:r>
      <w:r>
        <w:rPr>
          <w:sz w:val="24"/>
          <w:szCs w:val="24"/>
        </w:rPr>
        <w:t>S</w:t>
      </w:r>
      <w:r w:rsidRPr="002C53E1">
        <w:rPr>
          <w:sz w:val="24"/>
          <w:szCs w:val="24"/>
          <w:lang w:val="ru-RU"/>
        </w:rPr>
        <w:t xml:space="preserve">. </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У литератури се наилази на истраживање у коме је испитивана улога егзогеног водоник сулфида (</w:t>
      </w:r>
      <w:r>
        <w:rPr>
          <w:sz w:val="24"/>
          <w:szCs w:val="24"/>
        </w:rPr>
        <w:t>NaHS</w:t>
      </w:r>
      <w:r w:rsidRPr="002C53E1">
        <w:rPr>
          <w:sz w:val="24"/>
          <w:szCs w:val="24"/>
          <w:lang w:val="ru-RU"/>
        </w:rPr>
        <w:t>) у ефектима хомоцистеина на ацетилхолинестеразну активност у можданом ткиву миша (211). Хомоцистеин и донор водоник сулфида су апликовани у дози од 0.5</w:t>
      </w:r>
      <w:r w:rsidRPr="00EE37CB">
        <w:rPr>
          <w:sz w:val="24"/>
          <w:szCs w:val="24"/>
        </w:rPr>
        <w:t>μm</w:t>
      </w:r>
      <w:r w:rsidRPr="002C53E1">
        <w:rPr>
          <w:sz w:val="24"/>
          <w:szCs w:val="24"/>
          <w:lang w:val="ru-RU"/>
        </w:rPr>
        <w:t>/</w:t>
      </w:r>
      <w:r w:rsidRPr="00EE37CB">
        <w:rPr>
          <w:sz w:val="24"/>
          <w:szCs w:val="24"/>
        </w:rPr>
        <w:t>μl</w:t>
      </w:r>
      <w:r w:rsidRPr="002C53E1">
        <w:rPr>
          <w:sz w:val="24"/>
          <w:szCs w:val="24"/>
          <w:lang w:val="ru-RU"/>
        </w:rPr>
        <w:t xml:space="preserve"> и 30</w:t>
      </w:r>
      <w:r>
        <w:rPr>
          <w:sz w:val="24"/>
          <w:szCs w:val="24"/>
        </w:rPr>
        <w:t>μM</w:t>
      </w:r>
      <w:r w:rsidRPr="002C53E1">
        <w:rPr>
          <w:sz w:val="24"/>
          <w:szCs w:val="24"/>
          <w:lang w:val="ru-RU"/>
        </w:rPr>
        <w:t>/</w:t>
      </w:r>
      <w:r>
        <w:rPr>
          <w:sz w:val="24"/>
          <w:szCs w:val="24"/>
        </w:rPr>
        <w:t>kg</w:t>
      </w:r>
      <w:r w:rsidRPr="002C53E1">
        <w:rPr>
          <w:sz w:val="24"/>
          <w:szCs w:val="24"/>
          <w:lang w:val="ru-RU"/>
        </w:rPr>
        <w:t xml:space="preserve">/дан током седам дана. Аутори су показали да је овако изазвана хиперхомоцистеинемија узроковала повећану мождану активност </w:t>
      </w:r>
      <w:r w:rsidRPr="00EE37CB">
        <w:rPr>
          <w:sz w:val="24"/>
          <w:szCs w:val="24"/>
        </w:rPr>
        <w:t>AchE</w:t>
      </w:r>
      <w:r w:rsidRPr="002C53E1">
        <w:rPr>
          <w:sz w:val="24"/>
          <w:szCs w:val="24"/>
          <w:lang w:val="ru-RU"/>
        </w:rPr>
        <w:t>, док примена Н</w:t>
      </w:r>
      <w:r w:rsidRPr="002C53E1">
        <w:rPr>
          <w:sz w:val="24"/>
          <w:szCs w:val="24"/>
          <w:vertAlign w:val="subscript"/>
          <w:lang w:val="ru-RU"/>
        </w:rPr>
        <w:t>2</w:t>
      </w:r>
      <w:r>
        <w:rPr>
          <w:sz w:val="24"/>
          <w:szCs w:val="24"/>
        </w:rPr>
        <w:t>S</w:t>
      </w:r>
      <w:r w:rsidRPr="002C53E1">
        <w:rPr>
          <w:sz w:val="24"/>
          <w:szCs w:val="24"/>
          <w:lang w:val="ru-RU"/>
        </w:rPr>
        <w:t xml:space="preserve"> није успела да промени овај ефекат хомоцистеина односно да утиче на остварено дејство овог тиола.</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Сумарно посматрано, налази садашње студије указују да редукција срчане </w:t>
      </w:r>
      <w:r w:rsidRPr="00EE37CB">
        <w:rPr>
          <w:sz w:val="24"/>
          <w:szCs w:val="24"/>
        </w:rPr>
        <w:t>AchE</w:t>
      </w:r>
      <w:r w:rsidRPr="002C53E1">
        <w:rPr>
          <w:sz w:val="24"/>
          <w:szCs w:val="24"/>
          <w:lang w:val="ru-RU"/>
        </w:rPr>
        <w:t xml:space="preserve"> активности под утицајем хомоцистеина прелази у значајн пораст приликом заједничке апликације са инхибиторима Н</w:t>
      </w:r>
      <w:r w:rsidRPr="002C53E1">
        <w:rPr>
          <w:sz w:val="24"/>
          <w:szCs w:val="24"/>
          <w:vertAlign w:val="subscript"/>
          <w:lang w:val="ru-RU"/>
        </w:rPr>
        <w:t>2</w:t>
      </w:r>
      <w:r>
        <w:rPr>
          <w:sz w:val="24"/>
          <w:szCs w:val="24"/>
        </w:rPr>
        <w:t>S</w:t>
      </w:r>
      <w:r w:rsidRPr="002C53E1">
        <w:rPr>
          <w:sz w:val="24"/>
          <w:szCs w:val="24"/>
          <w:lang w:val="ru-RU"/>
        </w:rPr>
        <w:t xml:space="preserve"> али и осталих испитиваних гасотрансмитера. Ова сазнања индикују да потенцирање холинергичких дејстава хомоцистеина у срцу не само да престаје у условима одсуства деловања гасотрансмитера, већ постаје неутралисано односно смањено захваљујући појачаној разградњи ацетилхолина.</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На овај начин је још једном потврђена улога гасотрансмитера у ефектима хомоцистеина на срце. На основу наших сазнања можемо да претпоставимо да ендогено продуковани сигнални гаосовити молекули не представљају заштитни фактор у негативним дејствима које повишени хомоцистеин остварује на срце пацова. </w:t>
      </w:r>
    </w:p>
    <w:p w:rsidR="00CF66A7" w:rsidRPr="002C53E1" w:rsidRDefault="00CF66A7" w:rsidP="00CF66A7">
      <w:pPr>
        <w:shd w:val="clear" w:color="auto" w:fill="FFFFFF"/>
        <w:spacing w:line="360" w:lineRule="auto"/>
        <w:jc w:val="both"/>
        <w:rPr>
          <w:b/>
          <w:sz w:val="24"/>
          <w:szCs w:val="24"/>
          <w:lang w:val="ru-RU"/>
        </w:rPr>
      </w:pPr>
    </w:p>
    <w:p w:rsidR="00F80F46" w:rsidRDefault="00F80F46" w:rsidP="00CF66A7">
      <w:pPr>
        <w:shd w:val="clear" w:color="auto" w:fill="FFFFFF"/>
        <w:spacing w:line="360" w:lineRule="auto"/>
        <w:jc w:val="both"/>
        <w:rPr>
          <w:b/>
          <w:sz w:val="24"/>
          <w:szCs w:val="24"/>
          <w:lang/>
        </w:rPr>
      </w:pPr>
    </w:p>
    <w:p w:rsidR="00F80F46" w:rsidRDefault="00F80F46" w:rsidP="00CF66A7">
      <w:pPr>
        <w:shd w:val="clear" w:color="auto" w:fill="FFFFFF"/>
        <w:spacing w:line="360" w:lineRule="auto"/>
        <w:jc w:val="both"/>
        <w:rPr>
          <w:b/>
          <w:sz w:val="24"/>
          <w:szCs w:val="24"/>
          <w:lang/>
        </w:rPr>
      </w:pPr>
    </w:p>
    <w:p w:rsidR="00F80F46" w:rsidRDefault="00F80F46" w:rsidP="00CF66A7">
      <w:pPr>
        <w:shd w:val="clear" w:color="auto" w:fill="FFFFFF"/>
        <w:spacing w:line="360" w:lineRule="auto"/>
        <w:jc w:val="both"/>
        <w:rPr>
          <w:b/>
          <w:sz w:val="24"/>
          <w:szCs w:val="24"/>
          <w:lang/>
        </w:rPr>
      </w:pPr>
    </w:p>
    <w:p w:rsidR="00F80F46" w:rsidRDefault="00F80F46" w:rsidP="00CF66A7">
      <w:pPr>
        <w:shd w:val="clear" w:color="auto" w:fill="FFFFFF"/>
        <w:spacing w:line="360" w:lineRule="auto"/>
        <w:jc w:val="both"/>
        <w:rPr>
          <w:b/>
          <w:sz w:val="24"/>
          <w:szCs w:val="24"/>
          <w:lang/>
        </w:rPr>
      </w:pPr>
    </w:p>
    <w:p w:rsidR="00F80F46" w:rsidRDefault="00F80F46" w:rsidP="00CF66A7">
      <w:pPr>
        <w:shd w:val="clear" w:color="auto" w:fill="FFFFFF"/>
        <w:spacing w:line="360" w:lineRule="auto"/>
        <w:jc w:val="both"/>
        <w:rPr>
          <w:b/>
          <w:sz w:val="24"/>
          <w:szCs w:val="24"/>
          <w:lang/>
        </w:rPr>
      </w:pPr>
    </w:p>
    <w:p w:rsidR="00F80F46" w:rsidRDefault="00F80F46" w:rsidP="00CF66A7">
      <w:pPr>
        <w:shd w:val="clear" w:color="auto" w:fill="FFFFFF"/>
        <w:spacing w:line="360" w:lineRule="auto"/>
        <w:jc w:val="both"/>
        <w:rPr>
          <w:b/>
          <w:sz w:val="24"/>
          <w:szCs w:val="24"/>
          <w:lang/>
        </w:rPr>
      </w:pPr>
    </w:p>
    <w:p w:rsidR="00F80F46" w:rsidRDefault="00F80F46" w:rsidP="00CF66A7">
      <w:pPr>
        <w:shd w:val="clear" w:color="auto" w:fill="FFFFFF"/>
        <w:spacing w:line="360" w:lineRule="auto"/>
        <w:jc w:val="both"/>
        <w:rPr>
          <w:b/>
          <w:sz w:val="24"/>
          <w:szCs w:val="24"/>
          <w:lang/>
        </w:rPr>
      </w:pPr>
    </w:p>
    <w:p w:rsidR="00F80F46" w:rsidRDefault="00F80F46" w:rsidP="00CF66A7">
      <w:pPr>
        <w:shd w:val="clear" w:color="auto" w:fill="FFFFFF"/>
        <w:spacing w:line="360" w:lineRule="auto"/>
        <w:jc w:val="both"/>
        <w:rPr>
          <w:b/>
          <w:sz w:val="24"/>
          <w:szCs w:val="24"/>
          <w:lang/>
        </w:rPr>
      </w:pPr>
    </w:p>
    <w:p w:rsidR="00CF66A7" w:rsidRPr="002C53E1" w:rsidRDefault="00CF66A7" w:rsidP="00CF66A7">
      <w:pPr>
        <w:shd w:val="clear" w:color="auto" w:fill="FFFFFF"/>
        <w:spacing w:line="360" w:lineRule="auto"/>
        <w:jc w:val="both"/>
        <w:rPr>
          <w:sz w:val="24"/>
          <w:szCs w:val="24"/>
          <w:lang w:val="ru-RU"/>
        </w:rPr>
      </w:pPr>
      <w:r w:rsidRPr="002C53E1">
        <w:rPr>
          <w:b/>
          <w:sz w:val="24"/>
          <w:szCs w:val="24"/>
          <w:lang w:val="ru-RU"/>
        </w:rPr>
        <w:lastRenderedPageBreak/>
        <w:t xml:space="preserve">5.6. </w:t>
      </w:r>
      <w:r>
        <w:rPr>
          <w:b/>
          <w:sz w:val="24"/>
          <w:szCs w:val="24"/>
        </w:rPr>
        <w:t>A</w:t>
      </w:r>
      <w:r w:rsidRPr="002C53E1">
        <w:rPr>
          <w:b/>
          <w:sz w:val="24"/>
          <w:szCs w:val="24"/>
          <w:lang w:val="ru-RU"/>
        </w:rPr>
        <w:t xml:space="preserve">КУТНИ ЕФЕКТИ КОМБИНОВАНЕ ПРИМЕНЕ </w:t>
      </w:r>
      <w:r>
        <w:rPr>
          <w:b/>
          <w:sz w:val="24"/>
          <w:szCs w:val="24"/>
        </w:rPr>
        <w:t>DL</w:t>
      </w:r>
      <w:r w:rsidRPr="002C53E1">
        <w:rPr>
          <w:b/>
          <w:sz w:val="24"/>
          <w:szCs w:val="24"/>
          <w:lang w:val="ru-RU"/>
        </w:rPr>
        <w:t xml:space="preserve">-ХОМОЦИСТЕИНА И ИНХИБИТОРА СИНТЕЗЕ ГАСОТРАНСМИТЕРА НА ПАРАМЕТРЕ ОКСИДАЦИОНОГ СТРЕСА У ПЛАЗМИ ПАЦОВА </w:t>
      </w:r>
    </w:p>
    <w:p w:rsidR="00CF66A7" w:rsidRPr="002C53E1" w:rsidRDefault="00CF66A7" w:rsidP="00CF66A7">
      <w:pPr>
        <w:shd w:val="clear" w:color="auto" w:fill="FFFFFF"/>
        <w:spacing w:line="360" w:lineRule="auto"/>
        <w:jc w:val="both"/>
        <w:rPr>
          <w:sz w:val="24"/>
          <w:szCs w:val="24"/>
          <w:lang w:val="ru-RU"/>
        </w:rPr>
      </w:pP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Последњи задатак овог истраживања је био утврђивање улоге гасотрансмитера у дејствима акутно повишеног хомоцистеина на редокс равнотежу пацова. Као и у претходном случају, од интереса је било испитивање ендогено синтетисаних сигналних молекула због чега су примењени инхибитори њихове продукције (</w:t>
      </w:r>
      <w:r w:rsidRPr="00212F01">
        <w:rPr>
          <w:sz w:val="24"/>
          <w:szCs w:val="24"/>
        </w:rPr>
        <w:t>L</w:t>
      </w:r>
      <w:r w:rsidRPr="002C53E1">
        <w:rPr>
          <w:sz w:val="24"/>
          <w:szCs w:val="24"/>
          <w:lang w:val="ru-RU"/>
        </w:rPr>
        <w:t>-</w:t>
      </w:r>
      <w:r w:rsidRPr="00212F01">
        <w:rPr>
          <w:sz w:val="24"/>
          <w:szCs w:val="24"/>
        </w:rPr>
        <w:t>NAME</w:t>
      </w:r>
      <w:r w:rsidRPr="002C53E1">
        <w:rPr>
          <w:sz w:val="24"/>
          <w:szCs w:val="24"/>
          <w:lang w:val="ru-RU"/>
        </w:rPr>
        <w:t xml:space="preserve">, </w:t>
      </w:r>
      <w:r w:rsidRPr="00212F01">
        <w:rPr>
          <w:sz w:val="24"/>
          <w:szCs w:val="24"/>
        </w:rPr>
        <w:t>PPR</w:t>
      </w:r>
      <w:r w:rsidRPr="002C53E1">
        <w:rPr>
          <w:sz w:val="24"/>
          <w:szCs w:val="24"/>
          <w:lang w:val="ru-RU"/>
        </w:rPr>
        <w:t xml:space="preserve"> </w:t>
      </w:r>
      <w:r w:rsidRPr="00212F01">
        <w:rPr>
          <w:sz w:val="24"/>
          <w:szCs w:val="24"/>
        </w:rPr>
        <w:t>IX</w:t>
      </w:r>
      <w:r w:rsidRPr="002C53E1">
        <w:rPr>
          <w:sz w:val="24"/>
          <w:szCs w:val="24"/>
          <w:lang w:val="ru-RU"/>
        </w:rPr>
        <w:t xml:space="preserve"> и </w:t>
      </w:r>
      <w:r w:rsidRPr="00212F01">
        <w:rPr>
          <w:sz w:val="24"/>
          <w:szCs w:val="24"/>
        </w:rPr>
        <w:t>DL</w:t>
      </w:r>
      <w:r w:rsidRPr="002C53E1">
        <w:rPr>
          <w:sz w:val="24"/>
          <w:szCs w:val="24"/>
          <w:lang w:val="ru-RU"/>
        </w:rPr>
        <w:t>-</w:t>
      </w:r>
      <w:r w:rsidRPr="00212F01">
        <w:rPr>
          <w:sz w:val="24"/>
          <w:szCs w:val="24"/>
        </w:rPr>
        <w:t>PAG</w:t>
      </w:r>
      <w:r w:rsidRPr="002C53E1">
        <w:rPr>
          <w:sz w:val="24"/>
          <w:szCs w:val="24"/>
          <w:lang w:val="ru-RU"/>
        </w:rPr>
        <w:t xml:space="preserve">). </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Интеракција про-оксидационих маркера, сигналних гасовитих молекула и хомоцистеина, у оквиру срчаног ткива је још увек недовољно истражена. Ова међусобна дејства су још увек најбоље проучена на нивоу васкуларног ендотела. Претпоставља се да негативни ефекат на ендотел крвних судова хомоцистеина остварује кроз генерисање супероксид анјон радикала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и водоник пероксида (</w:t>
      </w:r>
      <w:r w:rsidRPr="007558C3">
        <w:rPr>
          <w:sz w:val="24"/>
          <w:szCs w:val="24"/>
        </w:rPr>
        <w:t>H</w:t>
      </w:r>
      <w:r w:rsidRPr="002C53E1">
        <w:rPr>
          <w:sz w:val="24"/>
          <w:szCs w:val="24"/>
          <w:vertAlign w:val="subscript"/>
          <w:lang w:val="ru-RU"/>
        </w:rPr>
        <w:t>2</w:t>
      </w:r>
      <w:r w:rsidRPr="002C53E1">
        <w:rPr>
          <w:sz w:val="24"/>
          <w:szCs w:val="24"/>
          <w:lang w:val="ru-RU"/>
        </w:rPr>
        <w:t>О</w:t>
      </w:r>
      <w:r w:rsidRPr="002C53E1">
        <w:rPr>
          <w:sz w:val="24"/>
          <w:szCs w:val="24"/>
          <w:vertAlign w:val="subscript"/>
          <w:lang w:val="ru-RU"/>
        </w:rPr>
        <w:t>2</w:t>
      </w:r>
      <w:r w:rsidRPr="002C53E1">
        <w:rPr>
          <w:sz w:val="24"/>
          <w:szCs w:val="24"/>
          <w:lang w:val="ru-RU"/>
        </w:rPr>
        <w:t>). Након генерисања О</w:t>
      </w:r>
      <w:r w:rsidRPr="002C53E1">
        <w:rPr>
          <w:sz w:val="24"/>
          <w:szCs w:val="24"/>
          <w:vertAlign w:val="subscript"/>
          <w:lang w:val="ru-RU"/>
        </w:rPr>
        <w:t>2</w:t>
      </w:r>
      <w:r w:rsidRPr="002C53E1">
        <w:rPr>
          <w:sz w:val="24"/>
          <w:szCs w:val="24"/>
          <w:vertAlign w:val="superscript"/>
          <w:lang w:val="ru-RU"/>
        </w:rPr>
        <w:t xml:space="preserve">- </w:t>
      </w:r>
      <w:r w:rsidRPr="002C53E1">
        <w:rPr>
          <w:sz w:val="24"/>
          <w:szCs w:val="24"/>
          <w:lang w:val="ru-RU"/>
        </w:rPr>
        <w:t xml:space="preserve">да реагује са </w:t>
      </w:r>
      <w:r>
        <w:rPr>
          <w:sz w:val="24"/>
          <w:szCs w:val="24"/>
        </w:rPr>
        <w:t>NO</w:t>
      </w:r>
      <w:r w:rsidRPr="002C53E1">
        <w:rPr>
          <w:sz w:val="24"/>
          <w:szCs w:val="24"/>
          <w:lang w:val="ru-RU"/>
        </w:rPr>
        <w:t xml:space="preserve"> и да формира један од најтоксичнијих </w:t>
      </w:r>
      <w:r>
        <w:rPr>
          <w:sz w:val="24"/>
          <w:szCs w:val="24"/>
        </w:rPr>
        <w:t>ROS</w:t>
      </w:r>
      <w:r w:rsidRPr="002C53E1">
        <w:rPr>
          <w:sz w:val="24"/>
          <w:szCs w:val="24"/>
          <w:lang w:val="ru-RU"/>
        </w:rPr>
        <w:t xml:space="preserve"> - пероксинитрит (О</w:t>
      </w:r>
      <w:r w:rsidRPr="007558C3">
        <w:rPr>
          <w:sz w:val="24"/>
          <w:szCs w:val="24"/>
        </w:rPr>
        <w:t>NOO</w:t>
      </w:r>
      <w:r w:rsidRPr="002C53E1">
        <w:rPr>
          <w:sz w:val="24"/>
          <w:szCs w:val="24"/>
          <w:vertAlign w:val="superscript"/>
          <w:lang w:val="ru-RU"/>
        </w:rPr>
        <w:t>-</w:t>
      </w:r>
      <w:r w:rsidRPr="002C53E1">
        <w:rPr>
          <w:sz w:val="24"/>
          <w:szCs w:val="24"/>
          <w:lang w:val="ru-RU"/>
        </w:rPr>
        <w:t>) (212).  С обзиром да се приликом продукције О</w:t>
      </w:r>
      <w:r w:rsidRPr="007558C3">
        <w:rPr>
          <w:sz w:val="24"/>
          <w:szCs w:val="24"/>
        </w:rPr>
        <w:t>NOO</w:t>
      </w:r>
      <w:r w:rsidRPr="002C53E1">
        <w:rPr>
          <w:sz w:val="24"/>
          <w:szCs w:val="24"/>
          <w:vertAlign w:val="superscript"/>
          <w:lang w:val="ru-RU"/>
        </w:rPr>
        <w:t>-</w:t>
      </w:r>
      <w:r w:rsidRPr="002C53E1">
        <w:rPr>
          <w:sz w:val="24"/>
          <w:szCs w:val="24"/>
          <w:lang w:val="ru-RU"/>
        </w:rPr>
        <w:t xml:space="preserve"> троши </w:t>
      </w:r>
      <w:r w:rsidRPr="007558C3">
        <w:rPr>
          <w:sz w:val="24"/>
          <w:szCs w:val="24"/>
        </w:rPr>
        <w:t>NO</w:t>
      </w:r>
      <w:r w:rsidRPr="002C53E1">
        <w:rPr>
          <w:sz w:val="24"/>
          <w:szCs w:val="24"/>
          <w:lang w:val="ru-RU"/>
        </w:rPr>
        <w:t xml:space="preserve">, редукује се његова концентрација што у крајњем изазива ендотелну дисфункцију (213). Поред тога, токсични облик хомоцистеина - тиолактон може да блокира активност </w:t>
      </w:r>
      <w:r>
        <w:rPr>
          <w:sz w:val="24"/>
          <w:szCs w:val="24"/>
        </w:rPr>
        <w:t>iNOS</w:t>
      </w:r>
      <w:r w:rsidRPr="002C53E1">
        <w:rPr>
          <w:sz w:val="24"/>
          <w:szCs w:val="24"/>
          <w:lang w:val="ru-RU"/>
        </w:rPr>
        <w:t xml:space="preserve"> у нервном систему (214).</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Повезаност </w:t>
      </w:r>
      <w:r w:rsidRPr="007558C3">
        <w:rPr>
          <w:sz w:val="24"/>
          <w:szCs w:val="24"/>
        </w:rPr>
        <w:t>H</w:t>
      </w:r>
      <w:r w:rsidRPr="002C53E1">
        <w:rPr>
          <w:sz w:val="24"/>
          <w:szCs w:val="24"/>
          <w:vertAlign w:val="subscript"/>
          <w:lang w:val="ru-RU"/>
        </w:rPr>
        <w:t>2</w:t>
      </w:r>
      <w:r w:rsidRPr="007558C3">
        <w:rPr>
          <w:sz w:val="24"/>
          <w:szCs w:val="24"/>
        </w:rPr>
        <w:t>S</w:t>
      </w:r>
      <w:r w:rsidRPr="002C53E1">
        <w:rPr>
          <w:sz w:val="24"/>
          <w:szCs w:val="24"/>
          <w:lang w:val="ru-RU"/>
        </w:rPr>
        <w:t xml:space="preserve"> са </w:t>
      </w:r>
      <w:r w:rsidRPr="007558C3">
        <w:rPr>
          <w:sz w:val="24"/>
          <w:szCs w:val="24"/>
        </w:rPr>
        <w:t>ROS</w:t>
      </w:r>
      <w:r w:rsidRPr="002C53E1">
        <w:rPr>
          <w:sz w:val="24"/>
          <w:szCs w:val="24"/>
          <w:lang w:val="ru-RU"/>
        </w:rPr>
        <w:t xml:space="preserve"> је позната тек однедавно. Истраживања су показала да овај сигнални гас може да има неуропротеткивна дејства од оксидационог оштећења (215). путем интеракције са различитим </w:t>
      </w:r>
      <w:r w:rsidRPr="007558C3">
        <w:rPr>
          <w:sz w:val="24"/>
          <w:szCs w:val="24"/>
        </w:rPr>
        <w:t>RNS</w:t>
      </w:r>
      <w:r w:rsidRPr="002C53E1">
        <w:rPr>
          <w:sz w:val="24"/>
          <w:szCs w:val="24"/>
          <w:lang w:val="ru-RU"/>
        </w:rPr>
        <w:t xml:space="preserve"> и са О</w:t>
      </w:r>
      <w:r>
        <w:rPr>
          <w:sz w:val="24"/>
          <w:szCs w:val="24"/>
        </w:rPr>
        <w:t>NOO</w:t>
      </w:r>
      <w:r w:rsidRPr="002C53E1">
        <w:rPr>
          <w:sz w:val="24"/>
          <w:szCs w:val="24"/>
          <w:vertAlign w:val="superscript"/>
          <w:lang w:val="ru-RU"/>
        </w:rPr>
        <w:t>-</w:t>
      </w:r>
      <w:r w:rsidRPr="002C53E1">
        <w:rPr>
          <w:sz w:val="24"/>
          <w:szCs w:val="24"/>
          <w:lang w:val="ru-RU"/>
        </w:rPr>
        <w:t xml:space="preserve"> (216). Такође, недавно је уочено да овај гасотрансмитер штити различита ткива од оксидационих оштећења током исхемијско/реперфузионе повреде (216). Анти-оксидациони ефекат </w:t>
      </w:r>
      <w:r w:rsidRPr="007558C3">
        <w:rPr>
          <w:sz w:val="24"/>
          <w:szCs w:val="24"/>
        </w:rPr>
        <w:t>H</w:t>
      </w:r>
      <w:r w:rsidRPr="002C53E1">
        <w:rPr>
          <w:sz w:val="24"/>
          <w:szCs w:val="24"/>
          <w:vertAlign w:val="subscript"/>
          <w:lang w:val="ru-RU"/>
        </w:rPr>
        <w:t>2</w:t>
      </w:r>
      <w:r w:rsidRPr="007558C3">
        <w:rPr>
          <w:sz w:val="24"/>
          <w:szCs w:val="24"/>
        </w:rPr>
        <w:t>S</w:t>
      </w:r>
      <w:r w:rsidRPr="002C53E1">
        <w:rPr>
          <w:sz w:val="24"/>
          <w:szCs w:val="24"/>
          <w:lang w:val="ru-RU"/>
        </w:rPr>
        <w:t xml:space="preserve"> постиже на два начина: 1. блокадом транспорта електрона у респираторном ланцу митохондрија, 2. повећањем активности </w:t>
      </w:r>
      <w:r>
        <w:rPr>
          <w:sz w:val="24"/>
          <w:szCs w:val="24"/>
        </w:rPr>
        <w:t>SOD</w:t>
      </w:r>
      <w:r w:rsidRPr="002C53E1">
        <w:rPr>
          <w:sz w:val="24"/>
          <w:szCs w:val="24"/>
          <w:lang w:val="ru-RU"/>
        </w:rPr>
        <w:t xml:space="preserve"> (216).  </w:t>
      </w:r>
    </w:p>
    <w:p w:rsidR="00CF66A7" w:rsidRPr="002C53E1" w:rsidRDefault="00CF66A7" w:rsidP="00CF66A7">
      <w:pPr>
        <w:shd w:val="clear" w:color="auto" w:fill="FFFFFF"/>
        <w:spacing w:line="360" w:lineRule="auto"/>
        <w:jc w:val="both"/>
        <w:rPr>
          <w:sz w:val="24"/>
          <w:szCs w:val="24"/>
          <w:lang w:val="ru-RU"/>
        </w:rPr>
      </w:pPr>
      <w:r w:rsidRPr="002C53E1">
        <w:rPr>
          <w:sz w:val="24"/>
          <w:szCs w:val="24"/>
          <w:lang w:val="ru-RU"/>
        </w:rPr>
        <w:tab/>
        <w:t xml:space="preserve">Мали је број студија које су успеле да испитају међусобни утицај СО и оксидационог стреса у условима хиперхомоцистеинемије. Показано је да хомоцистеин има способност да изазове повећано стварање </w:t>
      </w:r>
      <w:r w:rsidRPr="007558C3">
        <w:rPr>
          <w:sz w:val="24"/>
          <w:szCs w:val="24"/>
        </w:rPr>
        <w:t>ROS</w:t>
      </w:r>
      <w:r w:rsidRPr="002C53E1">
        <w:rPr>
          <w:sz w:val="24"/>
          <w:szCs w:val="24"/>
          <w:lang w:val="ru-RU"/>
        </w:rPr>
        <w:t xml:space="preserve"> у ендоплазматском ретикулуму (ЕР) ендотелних ћелија умбиликалне вене, што у крајњем доводи до апоптозе ових ћелија (217). Егзогена апликација поменутог гасотрансмитера, међутим, спречава експресију тзв. </w:t>
      </w:r>
      <w:r w:rsidRPr="007558C3">
        <w:rPr>
          <w:sz w:val="24"/>
          <w:szCs w:val="24"/>
        </w:rPr>
        <w:t>CHOP</w:t>
      </w:r>
      <w:r w:rsidRPr="002C53E1">
        <w:rPr>
          <w:sz w:val="24"/>
          <w:szCs w:val="24"/>
          <w:lang w:val="ru-RU"/>
        </w:rPr>
        <w:t xml:space="preserve"> протеина чиме зауставља развој ендоплазматског оксидационог стреса и цео апоптотички процес (217).</w:t>
      </w:r>
    </w:p>
    <w:p w:rsidR="00CF66A7" w:rsidRPr="002C53E1" w:rsidRDefault="00CF66A7" w:rsidP="00CF66A7">
      <w:pPr>
        <w:spacing w:line="360" w:lineRule="auto"/>
        <w:jc w:val="both"/>
        <w:rPr>
          <w:sz w:val="24"/>
          <w:szCs w:val="24"/>
          <w:lang w:val="ru-RU"/>
        </w:rPr>
      </w:pPr>
      <w:r w:rsidRPr="002C53E1">
        <w:rPr>
          <w:sz w:val="24"/>
          <w:szCs w:val="24"/>
          <w:lang w:val="ru-RU"/>
        </w:rPr>
        <w:lastRenderedPageBreak/>
        <w:tab/>
        <w:t xml:space="preserve">Познато је да хомоцистеин ван ћелије може да подлегне процесу ауто-оксидације стимулише пордукцију различитих </w:t>
      </w:r>
      <w:r w:rsidRPr="00102FC2">
        <w:rPr>
          <w:sz w:val="24"/>
          <w:szCs w:val="24"/>
        </w:rPr>
        <w:t>ROS</w:t>
      </w:r>
      <w:r w:rsidRPr="002C53E1">
        <w:rPr>
          <w:sz w:val="24"/>
          <w:szCs w:val="24"/>
          <w:lang w:val="ru-RU"/>
        </w:rPr>
        <w:t xml:space="preserve">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w:t>
      </w:r>
      <w:r w:rsidRPr="00102FC2">
        <w:rPr>
          <w:sz w:val="24"/>
          <w:szCs w:val="24"/>
        </w:rPr>
        <w:t>H</w:t>
      </w:r>
      <w:r w:rsidRPr="002C53E1">
        <w:rPr>
          <w:sz w:val="24"/>
          <w:szCs w:val="24"/>
          <w:vertAlign w:val="subscript"/>
          <w:lang w:val="ru-RU"/>
        </w:rPr>
        <w:t>2</w:t>
      </w:r>
      <w:r w:rsidRPr="00102FC2">
        <w:rPr>
          <w:sz w:val="24"/>
          <w:szCs w:val="24"/>
        </w:rPr>
        <w:t>O</w:t>
      </w:r>
      <w:r w:rsidRPr="002C53E1">
        <w:rPr>
          <w:sz w:val="24"/>
          <w:szCs w:val="24"/>
          <w:vertAlign w:val="subscript"/>
          <w:lang w:val="ru-RU"/>
        </w:rPr>
        <w:t>2</w:t>
      </w:r>
      <w:r w:rsidRPr="002C53E1">
        <w:rPr>
          <w:sz w:val="24"/>
          <w:szCs w:val="24"/>
          <w:lang w:val="ru-RU"/>
        </w:rPr>
        <w:t>, О</w:t>
      </w:r>
      <w:r w:rsidRPr="00102FC2">
        <w:rPr>
          <w:sz w:val="24"/>
          <w:szCs w:val="24"/>
        </w:rPr>
        <w:t>H</w:t>
      </w:r>
      <w:r w:rsidRPr="002C53E1">
        <w:rPr>
          <w:b/>
          <w:sz w:val="24"/>
          <w:szCs w:val="24"/>
          <w:vertAlign w:val="superscript"/>
          <w:lang w:val="ru-RU"/>
        </w:rPr>
        <w:t>.</w:t>
      </w:r>
      <w:r w:rsidRPr="002C53E1">
        <w:rPr>
          <w:sz w:val="24"/>
          <w:szCs w:val="24"/>
          <w:lang w:val="ru-RU"/>
        </w:rPr>
        <w:t>) (218), тако да функционише као екстрацелул</w:t>
      </w:r>
      <w:r>
        <w:rPr>
          <w:sz w:val="24"/>
          <w:szCs w:val="24"/>
        </w:rPr>
        <w:t>a</w:t>
      </w:r>
      <w:r w:rsidRPr="002C53E1">
        <w:rPr>
          <w:sz w:val="24"/>
          <w:szCs w:val="24"/>
          <w:lang w:val="ru-RU"/>
        </w:rPr>
        <w:t xml:space="preserve">рни оксиданс. </w:t>
      </w:r>
      <w:r w:rsidRPr="002C53E1">
        <w:rPr>
          <w:sz w:val="24"/>
          <w:szCs w:val="24"/>
          <w:lang w:val="ru-RU"/>
        </w:rPr>
        <w:tab/>
        <w:t>Ипак, постоје докази да овај тиол и у ћелијама такође мо</w:t>
      </w:r>
      <w:r w:rsidRPr="00102FC2">
        <w:rPr>
          <w:sz w:val="24"/>
          <w:szCs w:val="24"/>
          <w:lang w:val="ru-RU"/>
        </w:rPr>
        <w:t>ж</w:t>
      </w:r>
      <w:r w:rsidRPr="002C53E1">
        <w:rPr>
          <w:sz w:val="24"/>
          <w:szCs w:val="24"/>
          <w:lang w:val="ru-RU"/>
        </w:rPr>
        <w:t xml:space="preserve">е да изазове стварање </w:t>
      </w:r>
      <w:r w:rsidRPr="00102FC2">
        <w:rPr>
          <w:sz w:val="24"/>
          <w:szCs w:val="24"/>
        </w:rPr>
        <w:t>ROS</w:t>
      </w:r>
      <w:r w:rsidRPr="002C53E1">
        <w:rPr>
          <w:sz w:val="24"/>
          <w:szCs w:val="24"/>
          <w:lang w:val="ru-RU"/>
        </w:rPr>
        <w:t xml:space="preserve"> активацијом мембранских </w:t>
      </w:r>
      <w:r>
        <w:rPr>
          <w:sz w:val="24"/>
          <w:szCs w:val="24"/>
        </w:rPr>
        <w:t>NADPH</w:t>
      </w:r>
      <w:r w:rsidRPr="002C53E1">
        <w:rPr>
          <w:sz w:val="24"/>
          <w:szCs w:val="24"/>
          <w:lang w:val="ru-RU"/>
        </w:rPr>
        <w:t xml:space="preserve"> оксидаза. Појачан активност овог ензима што узрокује веће стварање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(219). </w:t>
      </w:r>
    </w:p>
    <w:p w:rsidR="00CF66A7" w:rsidRPr="002C53E1" w:rsidRDefault="00CF66A7" w:rsidP="00CF66A7">
      <w:pPr>
        <w:spacing w:line="360" w:lineRule="auto"/>
        <w:jc w:val="both"/>
        <w:rPr>
          <w:sz w:val="24"/>
          <w:szCs w:val="24"/>
          <w:lang w:val="ru-RU"/>
        </w:rPr>
      </w:pPr>
      <w:r w:rsidRPr="002C53E1">
        <w:rPr>
          <w:sz w:val="24"/>
          <w:szCs w:val="24"/>
          <w:lang w:val="ru-RU"/>
        </w:rPr>
        <w:tab/>
        <w:t xml:space="preserve">Са друге стране, ендотелна </w:t>
      </w:r>
      <w:r>
        <w:rPr>
          <w:sz w:val="24"/>
          <w:szCs w:val="24"/>
        </w:rPr>
        <w:t>NOS</w:t>
      </w:r>
      <w:r w:rsidRPr="002C53E1">
        <w:rPr>
          <w:sz w:val="24"/>
          <w:szCs w:val="24"/>
          <w:lang w:val="ru-RU"/>
        </w:rPr>
        <w:t xml:space="preserve"> (е</w:t>
      </w:r>
      <w:r>
        <w:rPr>
          <w:sz w:val="24"/>
          <w:szCs w:val="24"/>
        </w:rPr>
        <w:t>NOS</w:t>
      </w:r>
      <w:r w:rsidRPr="002C53E1">
        <w:rPr>
          <w:sz w:val="24"/>
          <w:szCs w:val="24"/>
          <w:lang w:val="ru-RU"/>
        </w:rPr>
        <w:t xml:space="preserve">), може да буде значајан генератор продукције </w:t>
      </w:r>
      <w:r w:rsidRPr="00102FC2">
        <w:rPr>
          <w:sz w:val="24"/>
          <w:szCs w:val="24"/>
        </w:rPr>
        <w:t>ROS</w:t>
      </w:r>
      <w:r w:rsidRPr="002C53E1">
        <w:rPr>
          <w:sz w:val="24"/>
          <w:szCs w:val="24"/>
          <w:lang w:val="ru-RU"/>
        </w:rPr>
        <w:t xml:space="preserve">. </w:t>
      </w:r>
      <w:r w:rsidRPr="00102FC2">
        <w:rPr>
          <w:sz w:val="24"/>
          <w:szCs w:val="24"/>
        </w:rPr>
        <w:t>NOS</w:t>
      </w:r>
      <w:r w:rsidRPr="002C53E1">
        <w:rPr>
          <w:sz w:val="24"/>
          <w:szCs w:val="24"/>
          <w:lang w:val="ru-RU"/>
        </w:rPr>
        <w:t xml:space="preserve"> функционише као катализатор транспорта електрона са </w:t>
      </w:r>
      <w:r w:rsidRPr="00102FC2">
        <w:rPr>
          <w:sz w:val="24"/>
          <w:szCs w:val="24"/>
        </w:rPr>
        <w:t>H</w:t>
      </w:r>
      <w:r w:rsidRPr="002C53E1">
        <w:rPr>
          <w:sz w:val="24"/>
          <w:szCs w:val="24"/>
          <w:lang w:val="ru-RU"/>
        </w:rPr>
        <w:t xml:space="preserve">-терминалног везујућег места </w:t>
      </w:r>
      <w:r w:rsidRPr="00102FC2">
        <w:rPr>
          <w:sz w:val="24"/>
          <w:szCs w:val="24"/>
        </w:rPr>
        <w:t>NADPH</w:t>
      </w:r>
      <w:r w:rsidRPr="002C53E1">
        <w:rPr>
          <w:sz w:val="24"/>
          <w:szCs w:val="24"/>
          <w:lang w:val="ru-RU"/>
        </w:rPr>
        <w:t xml:space="preserve"> донора редукујућег домена, на С-терминалну простетичку хем групу оксидујућег домена. Неопходан кофактор за транспорт електрона од стране </w:t>
      </w:r>
      <w:r w:rsidRPr="00102FC2">
        <w:rPr>
          <w:sz w:val="24"/>
          <w:szCs w:val="24"/>
        </w:rPr>
        <w:t>NOS</w:t>
      </w:r>
      <w:r w:rsidRPr="002C53E1">
        <w:rPr>
          <w:sz w:val="24"/>
          <w:szCs w:val="24"/>
          <w:lang w:val="ru-RU"/>
        </w:rPr>
        <w:t xml:space="preserve"> је тетрахидробиоптерин (</w:t>
      </w:r>
      <w:r w:rsidRPr="00102FC2">
        <w:rPr>
          <w:sz w:val="24"/>
          <w:szCs w:val="24"/>
        </w:rPr>
        <w:t>BH</w:t>
      </w:r>
      <w:r w:rsidRPr="002C53E1">
        <w:rPr>
          <w:sz w:val="24"/>
          <w:szCs w:val="24"/>
          <w:lang w:val="ru-RU"/>
        </w:rPr>
        <w:t>4). Гво</w:t>
      </w:r>
      <w:r w:rsidRPr="00102FC2">
        <w:rPr>
          <w:sz w:val="24"/>
          <w:szCs w:val="24"/>
          <w:lang w:val="ru-RU"/>
        </w:rPr>
        <w:t>ж</w:t>
      </w:r>
      <w:r w:rsidRPr="002C53E1">
        <w:rPr>
          <w:sz w:val="24"/>
          <w:szCs w:val="24"/>
          <w:lang w:val="ru-RU"/>
        </w:rPr>
        <w:t xml:space="preserve">ђе из хем групе и </w:t>
      </w:r>
      <w:r>
        <w:rPr>
          <w:sz w:val="24"/>
          <w:szCs w:val="24"/>
        </w:rPr>
        <w:t>BH</w:t>
      </w:r>
      <w:r w:rsidRPr="002C53E1">
        <w:rPr>
          <w:sz w:val="24"/>
          <w:szCs w:val="24"/>
          <w:lang w:val="ru-RU"/>
        </w:rPr>
        <w:t xml:space="preserve">4 катализују реакцију кисеоника са </w:t>
      </w:r>
      <w:r w:rsidRPr="00102FC2">
        <w:rPr>
          <w:sz w:val="24"/>
          <w:szCs w:val="24"/>
        </w:rPr>
        <w:t>L</w:t>
      </w:r>
      <w:r w:rsidRPr="002C53E1">
        <w:rPr>
          <w:sz w:val="24"/>
          <w:szCs w:val="24"/>
          <w:lang w:val="ru-RU"/>
        </w:rPr>
        <w:t xml:space="preserve">-аргинином, као последица чега настаје </w:t>
      </w:r>
      <w:r w:rsidRPr="00102FC2">
        <w:rPr>
          <w:sz w:val="24"/>
          <w:szCs w:val="24"/>
        </w:rPr>
        <w:t>N</w:t>
      </w:r>
      <w:r w:rsidRPr="002C53E1">
        <w:rPr>
          <w:sz w:val="24"/>
          <w:szCs w:val="24"/>
          <w:lang w:val="ru-RU"/>
        </w:rPr>
        <w:t xml:space="preserve">О (220). </w:t>
      </w:r>
    </w:p>
    <w:p w:rsidR="00CF66A7" w:rsidRPr="002C53E1" w:rsidRDefault="00CF66A7" w:rsidP="00CF66A7">
      <w:pPr>
        <w:spacing w:line="360" w:lineRule="auto"/>
        <w:jc w:val="both"/>
        <w:rPr>
          <w:sz w:val="24"/>
          <w:szCs w:val="24"/>
          <w:lang w:val="ru-RU"/>
        </w:rPr>
      </w:pPr>
      <w:r w:rsidRPr="002C53E1">
        <w:rPr>
          <w:sz w:val="24"/>
          <w:szCs w:val="24"/>
          <w:lang w:val="ru-RU"/>
        </w:rPr>
        <w:tab/>
        <w:t>Један од начина на који настаје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је поремећај поменутог транспорта електрона и њихово усмеравање ка директној редукцији молекуларног кисеоника. Дефицијентна количина </w:t>
      </w:r>
      <w:r w:rsidRPr="00102FC2">
        <w:rPr>
          <w:sz w:val="24"/>
          <w:szCs w:val="24"/>
        </w:rPr>
        <w:t>BH</w:t>
      </w:r>
      <w:r w:rsidRPr="002C53E1">
        <w:rPr>
          <w:sz w:val="24"/>
          <w:szCs w:val="24"/>
          <w:lang w:val="ru-RU"/>
        </w:rPr>
        <w:t xml:space="preserve">4 и/или </w:t>
      </w:r>
      <w:r w:rsidRPr="00102FC2">
        <w:rPr>
          <w:sz w:val="24"/>
          <w:szCs w:val="24"/>
        </w:rPr>
        <w:t>L</w:t>
      </w:r>
      <w:r w:rsidRPr="002C53E1">
        <w:rPr>
          <w:sz w:val="24"/>
          <w:szCs w:val="24"/>
          <w:lang w:val="ru-RU"/>
        </w:rPr>
        <w:t xml:space="preserve">-аргинина могу да буду одговорни за поремећену синтезу </w:t>
      </w:r>
      <w:r w:rsidRPr="00102FC2">
        <w:rPr>
          <w:sz w:val="24"/>
          <w:szCs w:val="24"/>
        </w:rPr>
        <w:t>N</w:t>
      </w:r>
      <w:r w:rsidRPr="002C53E1">
        <w:rPr>
          <w:sz w:val="24"/>
          <w:szCs w:val="24"/>
          <w:lang w:val="ru-RU"/>
        </w:rPr>
        <w:t>О и појачану производњу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Пероксинитрит може да оксидује </w:t>
      </w:r>
      <w:r w:rsidRPr="00102FC2">
        <w:rPr>
          <w:sz w:val="24"/>
          <w:szCs w:val="24"/>
        </w:rPr>
        <w:t>BH</w:t>
      </w:r>
      <w:r w:rsidRPr="002C53E1">
        <w:rPr>
          <w:sz w:val="24"/>
          <w:szCs w:val="24"/>
          <w:lang w:val="ru-RU"/>
        </w:rPr>
        <w:t xml:space="preserve">4, што мења редокс стање </w:t>
      </w:r>
      <w:r w:rsidRPr="00102FC2">
        <w:rPr>
          <w:sz w:val="24"/>
          <w:szCs w:val="24"/>
        </w:rPr>
        <w:t>eNOS</w:t>
      </w:r>
      <w:r w:rsidRPr="002C53E1">
        <w:rPr>
          <w:sz w:val="24"/>
          <w:szCs w:val="24"/>
          <w:lang w:val="ru-RU"/>
        </w:rPr>
        <w:t>, који почиње са производњом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Када нема довољно </w:t>
      </w:r>
      <w:r>
        <w:rPr>
          <w:sz w:val="24"/>
          <w:szCs w:val="24"/>
        </w:rPr>
        <w:t>L</w:t>
      </w:r>
      <w:r w:rsidRPr="002C53E1">
        <w:rPr>
          <w:sz w:val="24"/>
          <w:szCs w:val="24"/>
          <w:lang w:val="ru-RU"/>
        </w:rPr>
        <w:t xml:space="preserve">-аргинина, </w:t>
      </w:r>
      <w:r w:rsidRPr="00102FC2">
        <w:rPr>
          <w:sz w:val="24"/>
          <w:szCs w:val="24"/>
        </w:rPr>
        <w:t>NOSs</w:t>
      </w:r>
      <w:r w:rsidRPr="002C53E1">
        <w:rPr>
          <w:sz w:val="24"/>
          <w:szCs w:val="24"/>
          <w:lang w:val="ru-RU"/>
        </w:rPr>
        <w:t xml:space="preserve"> као субстрат користи молекуларни кисеоник чиме се стимулише производња О</w:t>
      </w:r>
      <w:r w:rsidRPr="002C53E1">
        <w:rPr>
          <w:sz w:val="24"/>
          <w:szCs w:val="24"/>
          <w:vertAlign w:val="subscript"/>
          <w:lang w:val="ru-RU"/>
        </w:rPr>
        <w:t>2</w:t>
      </w:r>
      <w:r w:rsidRPr="002C53E1">
        <w:rPr>
          <w:sz w:val="24"/>
          <w:szCs w:val="24"/>
          <w:vertAlign w:val="superscript"/>
          <w:lang w:val="ru-RU"/>
        </w:rPr>
        <w:t>-</w:t>
      </w:r>
      <w:r w:rsidR="00F80F46">
        <w:rPr>
          <w:sz w:val="24"/>
          <w:szCs w:val="24"/>
          <w:lang w:val="ru-RU"/>
        </w:rPr>
        <w:t xml:space="preserve"> (220).</w:t>
      </w:r>
      <w:r w:rsidR="00F80F46">
        <w:rPr>
          <w:sz w:val="24"/>
          <w:szCs w:val="24"/>
          <w:lang w:val="ru-RU"/>
        </w:rPr>
        <w:tab/>
      </w:r>
      <w:r w:rsidRPr="002C53E1">
        <w:rPr>
          <w:sz w:val="24"/>
          <w:szCs w:val="24"/>
          <w:lang w:val="ru-RU"/>
        </w:rPr>
        <w:t>Промену активности азот моноксид синтазе и последичну продукцију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може да изазове и хомоцистеин. Оксидација </w:t>
      </w:r>
      <w:r w:rsidRPr="00102FC2">
        <w:rPr>
          <w:sz w:val="24"/>
          <w:szCs w:val="24"/>
        </w:rPr>
        <w:t>BH</w:t>
      </w:r>
      <w:r w:rsidRPr="002C53E1">
        <w:rPr>
          <w:sz w:val="24"/>
          <w:szCs w:val="24"/>
          <w:lang w:val="ru-RU"/>
        </w:rPr>
        <w:t xml:space="preserve">4 коју стимулише хомоцистеин узрокује поремећај активности </w:t>
      </w:r>
      <w:r w:rsidRPr="00102FC2">
        <w:rPr>
          <w:sz w:val="24"/>
          <w:szCs w:val="24"/>
        </w:rPr>
        <w:t>eNOS</w:t>
      </w:r>
      <w:r w:rsidRPr="002C53E1">
        <w:rPr>
          <w:sz w:val="24"/>
          <w:szCs w:val="24"/>
          <w:lang w:val="ru-RU"/>
        </w:rPr>
        <w:t xml:space="preserve"> који са своје стране опет генерише појчану производњу слободних радикала (221). Други механизам путем кога хомоцистеин утиче на </w:t>
      </w:r>
      <w:r w:rsidRPr="00102FC2">
        <w:rPr>
          <w:sz w:val="24"/>
          <w:szCs w:val="24"/>
        </w:rPr>
        <w:t>eNOS</w:t>
      </w:r>
      <w:r w:rsidRPr="002C53E1">
        <w:rPr>
          <w:sz w:val="24"/>
          <w:szCs w:val="24"/>
          <w:lang w:val="ru-RU"/>
        </w:rPr>
        <w:t xml:space="preserve"> да продукује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подразумева оксидацију протеинских транспортера што редукује улазак </w:t>
      </w:r>
      <w:r>
        <w:rPr>
          <w:sz w:val="24"/>
          <w:szCs w:val="24"/>
        </w:rPr>
        <w:t>L</w:t>
      </w:r>
      <w:r w:rsidRPr="002C53E1">
        <w:rPr>
          <w:sz w:val="24"/>
          <w:szCs w:val="24"/>
          <w:lang w:val="ru-RU"/>
        </w:rPr>
        <w:t xml:space="preserve">-аргинина у ћелије (222). Следећи механизам деловања хомоцистеина на </w:t>
      </w:r>
      <w:r>
        <w:rPr>
          <w:sz w:val="24"/>
          <w:szCs w:val="24"/>
        </w:rPr>
        <w:t>NOS</w:t>
      </w:r>
      <w:r w:rsidRPr="002C53E1">
        <w:rPr>
          <w:sz w:val="24"/>
          <w:szCs w:val="24"/>
          <w:lang w:val="ru-RU"/>
        </w:rPr>
        <w:t xml:space="preserve"> представља инхибицију диметиларгинин диметил-аминохидролазе (</w:t>
      </w:r>
      <w:r>
        <w:rPr>
          <w:sz w:val="24"/>
          <w:szCs w:val="24"/>
        </w:rPr>
        <w:t>DDAH</w:t>
      </w:r>
      <w:r w:rsidRPr="002C53E1">
        <w:rPr>
          <w:sz w:val="24"/>
          <w:szCs w:val="24"/>
          <w:lang w:val="ru-RU"/>
        </w:rPr>
        <w:t xml:space="preserve">) од стране овог тиола. </w:t>
      </w:r>
      <w:r>
        <w:rPr>
          <w:sz w:val="24"/>
          <w:szCs w:val="24"/>
        </w:rPr>
        <w:t>DDAH</w:t>
      </w:r>
      <w:r w:rsidRPr="002C53E1">
        <w:rPr>
          <w:sz w:val="24"/>
          <w:szCs w:val="24"/>
          <w:lang w:val="ru-RU"/>
        </w:rPr>
        <w:t xml:space="preserve"> блокира разградњу </w:t>
      </w:r>
      <w:r>
        <w:rPr>
          <w:sz w:val="24"/>
          <w:szCs w:val="24"/>
        </w:rPr>
        <w:t>ADMA</w:t>
      </w:r>
      <w:r w:rsidRPr="002C53E1">
        <w:rPr>
          <w:sz w:val="24"/>
          <w:szCs w:val="24"/>
          <w:lang w:val="ru-RU"/>
        </w:rPr>
        <w:t xml:space="preserve">-у која је ендогени инхибитор </w:t>
      </w:r>
      <w:r>
        <w:rPr>
          <w:sz w:val="24"/>
          <w:szCs w:val="24"/>
        </w:rPr>
        <w:t>NOS</w:t>
      </w:r>
      <w:r w:rsidRPr="002C53E1">
        <w:rPr>
          <w:sz w:val="24"/>
          <w:szCs w:val="24"/>
          <w:lang w:val="ru-RU"/>
        </w:rPr>
        <w:t xml:space="preserve">. Након тога због повећане концентрације </w:t>
      </w:r>
      <w:r w:rsidRPr="00102FC2">
        <w:rPr>
          <w:sz w:val="24"/>
          <w:szCs w:val="24"/>
        </w:rPr>
        <w:t>ADMA</w:t>
      </w:r>
      <w:r w:rsidRPr="002C53E1">
        <w:rPr>
          <w:sz w:val="24"/>
          <w:szCs w:val="24"/>
          <w:lang w:val="ru-RU"/>
        </w:rPr>
        <w:t xml:space="preserve"> може да се веже за </w:t>
      </w:r>
      <w:r>
        <w:rPr>
          <w:sz w:val="24"/>
          <w:szCs w:val="24"/>
        </w:rPr>
        <w:t>L</w:t>
      </w:r>
      <w:r w:rsidRPr="002C53E1">
        <w:rPr>
          <w:sz w:val="24"/>
          <w:szCs w:val="24"/>
          <w:lang w:val="ru-RU"/>
        </w:rPr>
        <w:t xml:space="preserve">-аргинин везујућа места </w:t>
      </w:r>
      <w:r w:rsidRPr="00102FC2">
        <w:rPr>
          <w:sz w:val="24"/>
          <w:szCs w:val="24"/>
        </w:rPr>
        <w:t>NOSs</w:t>
      </w:r>
      <w:r w:rsidRPr="002C53E1">
        <w:rPr>
          <w:sz w:val="24"/>
          <w:szCs w:val="24"/>
          <w:lang w:val="ru-RU"/>
        </w:rPr>
        <w:t>, чиме се снижава синтеза азот моноксида (223). Иако азот моноксид углавном остварује корисна дејства у кардиоваскуларном систему, приликом повећане концентрације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овај гасотрансмитер заједно са њим ствара поменути О</w:t>
      </w:r>
      <w:r w:rsidRPr="00102FC2">
        <w:rPr>
          <w:sz w:val="24"/>
          <w:szCs w:val="24"/>
        </w:rPr>
        <w:t>N</w:t>
      </w:r>
      <w:r w:rsidRPr="002C53E1">
        <w:rPr>
          <w:sz w:val="24"/>
          <w:szCs w:val="24"/>
          <w:lang w:val="ru-RU"/>
        </w:rPr>
        <w:t>ОО</w:t>
      </w:r>
      <w:r w:rsidRPr="002C53E1">
        <w:rPr>
          <w:sz w:val="24"/>
          <w:szCs w:val="24"/>
          <w:vertAlign w:val="superscript"/>
          <w:lang w:val="ru-RU"/>
        </w:rPr>
        <w:t>-</w:t>
      </w:r>
      <w:r w:rsidRPr="002C53E1">
        <w:rPr>
          <w:sz w:val="24"/>
          <w:szCs w:val="24"/>
          <w:lang w:val="ru-RU"/>
        </w:rPr>
        <w:t xml:space="preserve">, који наставља оксидациона оштећења (223). Интереференцијом са </w:t>
      </w:r>
      <w:r w:rsidRPr="00102FC2">
        <w:rPr>
          <w:sz w:val="24"/>
          <w:szCs w:val="24"/>
        </w:rPr>
        <w:t>NFκβ</w:t>
      </w:r>
      <w:r w:rsidRPr="002C53E1">
        <w:rPr>
          <w:sz w:val="24"/>
          <w:szCs w:val="24"/>
          <w:lang w:val="ru-RU"/>
        </w:rPr>
        <w:t xml:space="preserve"> сигналним путем хомоцистеин повећава експресију </w:t>
      </w:r>
      <w:r w:rsidRPr="00102FC2">
        <w:rPr>
          <w:sz w:val="24"/>
          <w:szCs w:val="24"/>
        </w:rPr>
        <w:t>iNOS</w:t>
      </w:r>
      <w:r w:rsidRPr="002C53E1">
        <w:rPr>
          <w:sz w:val="24"/>
          <w:szCs w:val="24"/>
          <w:lang w:val="ru-RU"/>
        </w:rPr>
        <w:t xml:space="preserve"> и тиме синтезу </w:t>
      </w:r>
      <w:r w:rsidRPr="00102FC2">
        <w:rPr>
          <w:sz w:val="24"/>
          <w:szCs w:val="24"/>
        </w:rPr>
        <w:t>NO</w:t>
      </w:r>
      <w:r w:rsidRPr="002C53E1">
        <w:rPr>
          <w:sz w:val="24"/>
          <w:szCs w:val="24"/>
          <w:lang w:val="ru-RU"/>
        </w:rPr>
        <w:t xml:space="preserve"> у васкуларним глатким мишићим</w:t>
      </w:r>
      <w:r w:rsidRPr="00102FC2">
        <w:rPr>
          <w:sz w:val="24"/>
          <w:szCs w:val="24"/>
        </w:rPr>
        <w:t>a</w:t>
      </w:r>
      <w:r w:rsidRPr="002C53E1">
        <w:rPr>
          <w:sz w:val="24"/>
          <w:szCs w:val="24"/>
          <w:lang w:val="ru-RU"/>
        </w:rPr>
        <w:t xml:space="preserve">. Овако настали </w:t>
      </w:r>
      <w:r w:rsidRPr="00102FC2">
        <w:rPr>
          <w:sz w:val="24"/>
          <w:szCs w:val="24"/>
        </w:rPr>
        <w:t>NO</w:t>
      </w:r>
      <w:r w:rsidRPr="002C53E1">
        <w:rPr>
          <w:sz w:val="24"/>
          <w:szCs w:val="24"/>
          <w:lang w:val="ru-RU"/>
        </w:rPr>
        <w:t xml:space="preserve"> ипак не делује протективно и учествује у процесима који стимулишу генерисање слободних радикала (224). </w:t>
      </w:r>
      <w:r w:rsidRPr="002C53E1">
        <w:rPr>
          <w:sz w:val="24"/>
          <w:szCs w:val="24"/>
          <w:lang w:val="ru-RU"/>
        </w:rPr>
        <w:tab/>
      </w:r>
    </w:p>
    <w:p w:rsidR="00CF66A7" w:rsidRPr="002C53E1" w:rsidRDefault="00CF66A7" w:rsidP="00CF66A7">
      <w:pPr>
        <w:spacing w:line="360" w:lineRule="auto"/>
        <w:ind w:firstLine="720"/>
        <w:jc w:val="both"/>
        <w:rPr>
          <w:sz w:val="24"/>
          <w:szCs w:val="24"/>
          <w:lang w:val="ru-RU"/>
        </w:rPr>
      </w:pPr>
      <w:r w:rsidRPr="002C53E1">
        <w:rPr>
          <w:sz w:val="24"/>
          <w:szCs w:val="24"/>
          <w:lang w:val="ru-RU"/>
        </w:rPr>
        <w:lastRenderedPageBreak/>
        <w:t xml:space="preserve">Због својих каркатеристика и могућности интеракције са </w:t>
      </w:r>
      <w:r w:rsidRPr="00102FC2">
        <w:rPr>
          <w:sz w:val="24"/>
          <w:szCs w:val="24"/>
        </w:rPr>
        <w:t>SH</w:t>
      </w:r>
      <w:r w:rsidRPr="002C53E1">
        <w:rPr>
          <w:sz w:val="24"/>
          <w:szCs w:val="24"/>
          <w:lang w:val="ru-RU"/>
        </w:rPr>
        <w:t xml:space="preserve"> групама хомоцистеина, азот моноксид може да утиче на дејства овог тиола. Повећано ослобађање </w:t>
      </w:r>
      <w:r w:rsidRPr="00102FC2">
        <w:rPr>
          <w:sz w:val="24"/>
          <w:szCs w:val="24"/>
        </w:rPr>
        <w:t>NO</w:t>
      </w:r>
      <w:r w:rsidRPr="002C53E1">
        <w:rPr>
          <w:sz w:val="24"/>
          <w:szCs w:val="24"/>
          <w:lang w:val="ru-RU"/>
        </w:rPr>
        <w:t xml:space="preserve"> представља заштитни одговор ендотелних ћелија који је усмерен против хомоцистеина. Азот моноксид је у стању да се веже за хомоцистеин и измени његов механизам дејства. Настали </w:t>
      </w:r>
      <w:r w:rsidRPr="00102FC2">
        <w:rPr>
          <w:sz w:val="24"/>
          <w:szCs w:val="24"/>
        </w:rPr>
        <w:t>C</w:t>
      </w:r>
      <w:r w:rsidRPr="002C53E1">
        <w:rPr>
          <w:sz w:val="24"/>
          <w:szCs w:val="24"/>
          <w:lang w:val="ru-RU"/>
        </w:rPr>
        <w:t xml:space="preserve">-нитрозо-хомоцистеин поседује снажни релаксантни ефекат на глатке мишиће крвних судова (220). </w:t>
      </w:r>
    </w:p>
    <w:p w:rsidR="00CF66A7" w:rsidRPr="002C53E1" w:rsidRDefault="00CF66A7" w:rsidP="00CF66A7">
      <w:pPr>
        <w:spacing w:line="360" w:lineRule="auto"/>
        <w:jc w:val="both"/>
        <w:rPr>
          <w:sz w:val="24"/>
          <w:szCs w:val="24"/>
          <w:lang w:val="ru-RU"/>
        </w:rPr>
      </w:pPr>
      <w:r w:rsidRPr="002C53E1">
        <w:rPr>
          <w:sz w:val="24"/>
          <w:szCs w:val="24"/>
          <w:lang w:val="ru-RU"/>
        </w:rPr>
        <w:tab/>
        <w:t xml:space="preserve">Мали је број истраживања која су се бавила проблематиком улоге </w:t>
      </w:r>
      <w:r w:rsidRPr="00102FC2">
        <w:rPr>
          <w:sz w:val="24"/>
          <w:szCs w:val="24"/>
        </w:rPr>
        <w:t>NOS</w:t>
      </w:r>
      <w:r w:rsidRPr="002C53E1">
        <w:rPr>
          <w:sz w:val="24"/>
          <w:szCs w:val="24"/>
          <w:lang w:val="ru-RU"/>
        </w:rPr>
        <w:t xml:space="preserve"> у дејствима хомоцистеина на оксидациони статус у кардиоваскуларном систему. У једној од студија је проучаван значај </w:t>
      </w:r>
      <w:r w:rsidRPr="00102FC2">
        <w:rPr>
          <w:sz w:val="24"/>
          <w:szCs w:val="24"/>
        </w:rPr>
        <w:t>NOS</w:t>
      </w:r>
      <w:r w:rsidRPr="002C53E1">
        <w:rPr>
          <w:sz w:val="24"/>
          <w:szCs w:val="24"/>
          <w:lang w:val="ru-RU"/>
        </w:rPr>
        <w:t xml:space="preserve"> у оксидационим оштећењима ендотелних ћелија које је индуковао хомоцистеин. Забележено је да </w:t>
      </w:r>
      <w:r w:rsidRPr="00102FC2">
        <w:rPr>
          <w:sz w:val="24"/>
          <w:szCs w:val="24"/>
        </w:rPr>
        <w:t>L</w:t>
      </w:r>
      <w:r w:rsidRPr="002C53E1">
        <w:rPr>
          <w:sz w:val="24"/>
          <w:szCs w:val="24"/>
          <w:lang w:val="ru-RU"/>
        </w:rPr>
        <w:t>-хомоцистеин изазива пораст липидне пероксидације и повећану продукцију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док вредности </w:t>
      </w:r>
      <w:r w:rsidRPr="00102FC2">
        <w:rPr>
          <w:sz w:val="24"/>
          <w:szCs w:val="24"/>
        </w:rPr>
        <w:t>H</w:t>
      </w:r>
      <w:r w:rsidRPr="002C53E1">
        <w:rPr>
          <w:sz w:val="24"/>
          <w:szCs w:val="24"/>
          <w:vertAlign w:val="subscript"/>
          <w:lang w:val="ru-RU"/>
        </w:rPr>
        <w:t>2</w:t>
      </w:r>
      <w:r w:rsidRPr="00102FC2">
        <w:rPr>
          <w:sz w:val="24"/>
          <w:szCs w:val="24"/>
        </w:rPr>
        <w:t>O</w:t>
      </w:r>
      <w:r w:rsidRPr="002C53E1">
        <w:rPr>
          <w:sz w:val="24"/>
          <w:szCs w:val="24"/>
          <w:vertAlign w:val="subscript"/>
          <w:lang w:val="ru-RU"/>
        </w:rPr>
        <w:t xml:space="preserve">2 </w:t>
      </w:r>
      <w:r w:rsidRPr="002C53E1">
        <w:rPr>
          <w:sz w:val="24"/>
          <w:szCs w:val="24"/>
          <w:lang w:val="ru-RU"/>
        </w:rPr>
        <w:t xml:space="preserve">нису биле промењене. Ов ефекти су били неутралисани апликацијом </w:t>
      </w:r>
      <w:r w:rsidRPr="00102FC2">
        <w:rPr>
          <w:sz w:val="24"/>
          <w:szCs w:val="24"/>
        </w:rPr>
        <w:t>L</w:t>
      </w:r>
      <w:r w:rsidRPr="002C53E1">
        <w:rPr>
          <w:sz w:val="24"/>
          <w:szCs w:val="24"/>
          <w:lang w:val="ru-RU"/>
        </w:rPr>
        <w:t>-</w:t>
      </w:r>
      <w:r w:rsidRPr="00102FC2">
        <w:rPr>
          <w:sz w:val="24"/>
          <w:szCs w:val="24"/>
        </w:rPr>
        <w:t>NAME</w:t>
      </w:r>
      <w:r w:rsidRPr="002C53E1">
        <w:rPr>
          <w:sz w:val="24"/>
          <w:szCs w:val="24"/>
          <w:lang w:val="ru-RU"/>
        </w:rPr>
        <w:t xml:space="preserve">-а, што је ауторе навело на претпоставку да </w:t>
      </w:r>
      <w:r w:rsidRPr="00102FC2">
        <w:rPr>
          <w:sz w:val="24"/>
          <w:szCs w:val="24"/>
        </w:rPr>
        <w:t>NOS</w:t>
      </w:r>
      <w:r w:rsidRPr="002C53E1">
        <w:rPr>
          <w:sz w:val="24"/>
          <w:szCs w:val="24"/>
          <w:lang w:val="ru-RU"/>
        </w:rPr>
        <w:t xml:space="preserve"> може даима улогу у прооксидационим механизмима хомоцистеина (225).</w:t>
      </w:r>
    </w:p>
    <w:p w:rsidR="00CF66A7" w:rsidRPr="002C53E1" w:rsidRDefault="00CF66A7" w:rsidP="00CF66A7">
      <w:pPr>
        <w:spacing w:line="360" w:lineRule="auto"/>
        <w:jc w:val="both"/>
        <w:rPr>
          <w:sz w:val="24"/>
          <w:szCs w:val="24"/>
          <w:lang w:val="ru-RU"/>
        </w:rPr>
      </w:pPr>
      <w:r w:rsidRPr="002C53E1">
        <w:rPr>
          <w:sz w:val="24"/>
          <w:szCs w:val="24"/>
          <w:lang w:val="ru-RU"/>
        </w:rPr>
        <w:tab/>
        <w:t xml:space="preserve">Резултати садашње студије су показали да инхибиција синтезе </w:t>
      </w:r>
      <w:r w:rsidRPr="00102FC2">
        <w:rPr>
          <w:sz w:val="24"/>
          <w:szCs w:val="24"/>
        </w:rPr>
        <w:t>NO</w:t>
      </w:r>
      <w:r w:rsidRPr="002C53E1">
        <w:rPr>
          <w:sz w:val="24"/>
          <w:szCs w:val="24"/>
          <w:lang w:val="ru-RU"/>
        </w:rPr>
        <w:t xml:space="preserve">-а није променила ефекте акутне хиперхомоцистеинмије на липидну пероксидацију срца пацова. У условима одсуства деловања азот моноксида повишени хомоцистеин се повезује са још нижим степеном липидне пероксидације у односу на контролне услове. Осим тога, у случају блокаде функције </w:t>
      </w:r>
      <w:r w:rsidRPr="00102FC2">
        <w:rPr>
          <w:sz w:val="24"/>
          <w:szCs w:val="24"/>
        </w:rPr>
        <w:t>NO</w:t>
      </w:r>
      <w:r w:rsidRPr="002C53E1">
        <w:rPr>
          <w:sz w:val="24"/>
          <w:szCs w:val="24"/>
          <w:lang w:val="ru-RU"/>
        </w:rPr>
        <w:t xml:space="preserve"> система, акутно повишени хомоцистеин још јаче повећава активност свих антиоксидационих ензима заштите (</w:t>
      </w:r>
      <w:r>
        <w:rPr>
          <w:sz w:val="24"/>
          <w:szCs w:val="24"/>
        </w:rPr>
        <w:t>SOD</w:t>
      </w:r>
      <w:r w:rsidRPr="002C53E1">
        <w:rPr>
          <w:sz w:val="24"/>
          <w:szCs w:val="24"/>
          <w:lang w:val="ru-RU"/>
        </w:rPr>
        <w:t xml:space="preserve">-а не значајно). Ова сазнања сугеришу да у случају престанка дејства </w:t>
      </w:r>
      <w:r w:rsidRPr="00102FC2">
        <w:rPr>
          <w:sz w:val="24"/>
          <w:szCs w:val="24"/>
        </w:rPr>
        <w:t>NO</w:t>
      </w:r>
      <w:r w:rsidRPr="002C53E1">
        <w:rPr>
          <w:sz w:val="24"/>
          <w:szCs w:val="24"/>
          <w:lang w:val="ru-RU"/>
        </w:rPr>
        <w:t xml:space="preserve"> акутно повишени хомоцистеин наставља да још интензивније испољава своје ефекте, што сугерише да сигнални пут овог гасотрансмитера може да има улогу у ефектима хомоцистеина на редокс равнотежу срца пацова. </w:t>
      </w:r>
    </w:p>
    <w:p w:rsidR="00CF66A7" w:rsidRPr="002C53E1" w:rsidRDefault="00CF66A7" w:rsidP="00CF66A7">
      <w:pPr>
        <w:spacing w:line="360" w:lineRule="auto"/>
        <w:jc w:val="both"/>
        <w:rPr>
          <w:sz w:val="24"/>
          <w:szCs w:val="24"/>
          <w:lang w:val="ru-RU"/>
        </w:rPr>
      </w:pPr>
      <w:r w:rsidRPr="002C53E1">
        <w:rPr>
          <w:sz w:val="24"/>
          <w:szCs w:val="24"/>
          <w:lang w:val="ru-RU"/>
        </w:rPr>
        <w:tab/>
        <w:t>Студија Живковића и коаутора сугерише да акутна примена више облика хомоцистеина (</w:t>
      </w:r>
      <w:r>
        <w:rPr>
          <w:sz w:val="24"/>
          <w:szCs w:val="24"/>
        </w:rPr>
        <w:t>DL</w:t>
      </w:r>
      <w:r w:rsidRPr="002C53E1">
        <w:rPr>
          <w:sz w:val="24"/>
          <w:szCs w:val="24"/>
          <w:lang w:val="ru-RU"/>
        </w:rPr>
        <w:t>-</w:t>
      </w:r>
      <w:r>
        <w:rPr>
          <w:sz w:val="24"/>
          <w:szCs w:val="24"/>
        </w:rPr>
        <w:t>Hcy</w:t>
      </w:r>
      <w:r w:rsidRPr="002C53E1">
        <w:rPr>
          <w:sz w:val="24"/>
          <w:szCs w:val="24"/>
          <w:lang w:val="ru-RU"/>
        </w:rPr>
        <w:t xml:space="preserve">, </w:t>
      </w:r>
      <w:r>
        <w:rPr>
          <w:sz w:val="24"/>
          <w:szCs w:val="24"/>
        </w:rPr>
        <w:t>L</w:t>
      </w:r>
      <w:r w:rsidRPr="002C53E1">
        <w:rPr>
          <w:sz w:val="24"/>
          <w:szCs w:val="24"/>
          <w:lang w:val="ru-RU"/>
        </w:rPr>
        <w:t>-</w:t>
      </w:r>
      <w:r>
        <w:rPr>
          <w:sz w:val="24"/>
          <w:szCs w:val="24"/>
        </w:rPr>
        <w:t>Hcy</w:t>
      </w:r>
      <w:r w:rsidRPr="002C53E1">
        <w:rPr>
          <w:sz w:val="24"/>
          <w:szCs w:val="24"/>
          <w:lang w:val="ru-RU"/>
        </w:rPr>
        <w:t xml:space="preserve">, </w:t>
      </w:r>
      <w:r>
        <w:rPr>
          <w:sz w:val="24"/>
          <w:szCs w:val="24"/>
        </w:rPr>
        <w:t>DL</w:t>
      </w:r>
      <w:r w:rsidRPr="002C53E1">
        <w:rPr>
          <w:sz w:val="24"/>
          <w:szCs w:val="24"/>
          <w:lang w:val="ru-RU"/>
        </w:rPr>
        <w:t xml:space="preserve">- </w:t>
      </w:r>
      <w:r>
        <w:rPr>
          <w:sz w:val="24"/>
          <w:szCs w:val="24"/>
        </w:rPr>
        <w:t>Hcy</w:t>
      </w:r>
      <w:r w:rsidRPr="002C53E1">
        <w:rPr>
          <w:sz w:val="24"/>
          <w:szCs w:val="24"/>
          <w:lang w:val="ru-RU"/>
        </w:rPr>
        <w:t xml:space="preserve"> </w:t>
      </w:r>
      <w:r>
        <w:rPr>
          <w:sz w:val="24"/>
          <w:szCs w:val="24"/>
        </w:rPr>
        <w:t>TLHC</w:t>
      </w:r>
      <w:r w:rsidRPr="002C53E1">
        <w:rPr>
          <w:sz w:val="24"/>
          <w:szCs w:val="24"/>
          <w:lang w:val="ru-RU"/>
        </w:rPr>
        <w:t xml:space="preserve">) са </w:t>
      </w:r>
      <w:r w:rsidRPr="00102FC2">
        <w:rPr>
          <w:sz w:val="24"/>
          <w:szCs w:val="24"/>
        </w:rPr>
        <w:t>L</w:t>
      </w:r>
      <w:r w:rsidRPr="002C53E1">
        <w:rPr>
          <w:sz w:val="24"/>
          <w:szCs w:val="24"/>
          <w:lang w:val="ru-RU"/>
        </w:rPr>
        <w:t>-</w:t>
      </w:r>
      <w:r w:rsidRPr="00102FC2">
        <w:rPr>
          <w:sz w:val="24"/>
          <w:szCs w:val="24"/>
        </w:rPr>
        <w:t>NAME</w:t>
      </w:r>
      <w:r w:rsidRPr="002C53E1">
        <w:rPr>
          <w:sz w:val="24"/>
          <w:szCs w:val="24"/>
          <w:lang w:val="ru-RU"/>
        </w:rPr>
        <w:t>-ом узрокује смањену продукцију про-оксиданата у изолованом срцу пацова и тиме липидну пероксидацију (205).</w:t>
      </w:r>
    </w:p>
    <w:p w:rsidR="00CF66A7" w:rsidRPr="002C53E1" w:rsidRDefault="00CF66A7" w:rsidP="00CF66A7">
      <w:pPr>
        <w:spacing w:line="360" w:lineRule="auto"/>
        <w:jc w:val="both"/>
        <w:rPr>
          <w:sz w:val="24"/>
          <w:szCs w:val="24"/>
          <w:lang w:val="ru-RU"/>
        </w:rPr>
      </w:pPr>
      <w:r w:rsidRPr="002C53E1">
        <w:rPr>
          <w:sz w:val="24"/>
          <w:szCs w:val="24"/>
          <w:lang w:val="ru-RU"/>
        </w:rPr>
        <w:tab/>
        <w:t xml:space="preserve">Као што је претходно поменуто интеракција хомоцистеина и угљен моноксида је најмање позната. Једно од истраживања које се бавило овом тематиком је испитивало дејство угљен моноксида на интраћелијски оксидациони стрес културе ендотелних ћелија који је индуковао хомоцистеин (50 </w:t>
      </w:r>
      <w:r w:rsidRPr="00DE3B69">
        <w:rPr>
          <w:sz w:val="24"/>
          <w:szCs w:val="24"/>
        </w:rPr>
        <w:t>μmol</w:t>
      </w:r>
      <w:r w:rsidRPr="002C53E1">
        <w:rPr>
          <w:sz w:val="24"/>
          <w:szCs w:val="24"/>
          <w:lang w:val="ru-RU"/>
        </w:rPr>
        <w:t>/</w:t>
      </w:r>
      <w:r w:rsidRPr="00DE3B69">
        <w:rPr>
          <w:sz w:val="24"/>
          <w:szCs w:val="24"/>
        </w:rPr>
        <w:t>l</w:t>
      </w:r>
      <w:r w:rsidRPr="002C53E1">
        <w:rPr>
          <w:sz w:val="24"/>
          <w:szCs w:val="24"/>
          <w:lang w:val="ru-RU"/>
        </w:rPr>
        <w:t xml:space="preserve">) (217). Аутори су закључили да егзогени угљен моноксид услед стимулације активности </w:t>
      </w:r>
      <w:r w:rsidRPr="00DE3B69">
        <w:rPr>
          <w:sz w:val="24"/>
          <w:szCs w:val="24"/>
        </w:rPr>
        <w:t>H</w:t>
      </w:r>
      <w:r w:rsidRPr="002C53E1">
        <w:rPr>
          <w:sz w:val="24"/>
          <w:szCs w:val="24"/>
          <w:lang w:val="ru-RU"/>
        </w:rPr>
        <w:t xml:space="preserve">О 1 изазива генезу ћелијског СО што је у наставку спречило унутарћелијска оксидациона оштећења изазавана </w:t>
      </w:r>
      <w:r w:rsidRPr="002C53E1">
        <w:rPr>
          <w:sz w:val="24"/>
          <w:szCs w:val="24"/>
          <w:lang w:val="ru-RU"/>
        </w:rPr>
        <w:lastRenderedPageBreak/>
        <w:t>хомоцистеином. На овај начин ћелија не покреће отпочињање програмиране ћелијске смрти чиме се објашњава заштитни утицај СО (217).</w:t>
      </w:r>
    </w:p>
    <w:p w:rsidR="00CF66A7" w:rsidRPr="002C53E1" w:rsidRDefault="00CF66A7" w:rsidP="00CF66A7">
      <w:pPr>
        <w:spacing w:line="360" w:lineRule="auto"/>
        <w:jc w:val="both"/>
        <w:rPr>
          <w:sz w:val="24"/>
          <w:szCs w:val="24"/>
          <w:lang w:val="ru-RU"/>
        </w:rPr>
      </w:pPr>
      <w:r w:rsidRPr="002C53E1">
        <w:rPr>
          <w:sz w:val="24"/>
          <w:szCs w:val="24"/>
          <w:lang w:val="ru-RU"/>
        </w:rPr>
        <w:tab/>
      </w:r>
      <w:r w:rsidRPr="00DE3B69">
        <w:rPr>
          <w:sz w:val="24"/>
          <w:szCs w:val="24"/>
        </w:rPr>
        <w:t>NADPH</w:t>
      </w:r>
      <w:r w:rsidRPr="002C53E1">
        <w:rPr>
          <w:sz w:val="24"/>
          <w:szCs w:val="24"/>
          <w:lang w:val="ru-RU"/>
        </w:rPr>
        <w:t xml:space="preserve"> оксидаза представља ензим ћелијске мембране који дејством многобројних фактора може да произведе велике количине слободних радикала, нарочито О</w:t>
      </w:r>
      <w:r w:rsidRPr="002C53E1">
        <w:rPr>
          <w:sz w:val="24"/>
          <w:szCs w:val="24"/>
          <w:vertAlign w:val="subscript"/>
          <w:lang w:val="ru-RU"/>
        </w:rPr>
        <w:t>2</w:t>
      </w:r>
      <w:r w:rsidRPr="002C53E1">
        <w:rPr>
          <w:sz w:val="24"/>
          <w:szCs w:val="24"/>
          <w:vertAlign w:val="superscript"/>
          <w:lang w:val="ru-RU"/>
        </w:rPr>
        <w:t>-</w:t>
      </w:r>
      <w:r w:rsidRPr="002C53E1">
        <w:rPr>
          <w:sz w:val="24"/>
          <w:szCs w:val="24"/>
          <w:lang w:val="ru-RU"/>
        </w:rPr>
        <w:t xml:space="preserve"> (226). Стимулуси за појачану активност </w:t>
      </w:r>
      <w:r w:rsidRPr="00DE3B69">
        <w:rPr>
          <w:sz w:val="24"/>
          <w:szCs w:val="24"/>
        </w:rPr>
        <w:t>NADPH</w:t>
      </w:r>
      <w:r w:rsidRPr="002C53E1">
        <w:rPr>
          <w:sz w:val="24"/>
          <w:szCs w:val="24"/>
          <w:lang w:val="ru-RU"/>
        </w:rPr>
        <w:t xml:space="preserve"> оксидаза могу да буду управо хомоцистеин и угљен моноксид (226, 219). Ово нас наводи на претпоставку да </w:t>
      </w:r>
      <w:r w:rsidRPr="00DE3B69">
        <w:rPr>
          <w:sz w:val="24"/>
          <w:szCs w:val="24"/>
        </w:rPr>
        <w:t>NADPH</w:t>
      </w:r>
      <w:r w:rsidRPr="002C53E1">
        <w:rPr>
          <w:sz w:val="24"/>
          <w:szCs w:val="24"/>
          <w:lang w:val="ru-RU"/>
        </w:rPr>
        <w:t xml:space="preserve"> оксидаза може да буде синергистички активирана уколико постоје повишене концентрације хомоцистеина и СО. Последица овако удружене стимулације </w:t>
      </w:r>
      <w:r w:rsidRPr="00DE3B69">
        <w:rPr>
          <w:sz w:val="24"/>
          <w:szCs w:val="24"/>
        </w:rPr>
        <w:t>NADPH</w:t>
      </w:r>
      <w:r w:rsidRPr="002C53E1">
        <w:rPr>
          <w:sz w:val="24"/>
          <w:szCs w:val="24"/>
          <w:lang w:val="ru-RU"/>
        </w:rPr>
        <w:t xml:space="preserve"> оксидазе је снажна производња </w:t>
      </w:r>
      <w:r w:rsidRPr="00DE3B69">
        <w:rPr>
          <w:sz w:val="24"/>
          <w:szCs w:val="24"/>
        </w:rPr>
        <w:t>ROS</w:t>
      </w:r>
      <w:r w:rsidRPr="002C53E1">
        <w:rPr>
          <w:sz w:val="24"/>
          <w:szCs w:val="24"/>
          <w:lang w:val="ru-RU"/>
        </w:rPr>
        <w:t xml:space="preserve">. С обзиром на сва сазнања изгледа да </w:t>
      </w:r>
      <w:r w:rsidRPr="00DE3B69">
        <w:rPr>
          <w:sz w:val="24"/>
          <w:szCs w:val="24"/>
        </w:rPr>
        <w:t>H</w:t>
      </w:r>
      <w:r w:rsidRPr="002C53E1">
        <w:rPr>
          <w:sz w:val="24"/>
          <w:szCs w:val="24"/>
          <w:lang w:val="ru-RU"/>
        </w:rPr>
        <w:t xml:space="preserve">О/СО сигнални систем може да има значај у дејствима хомоцистеина на редокс равнотежу. </w:t>
      </w:r>
    </w:p>
    <w:p w:rsidR="00CF66A7" w:rsidRPr="002C53E1" w:rsidRDefault="00CF66A7" w:rsidP="00CF66A7">
      <w:pPr>
        <w:spacing w:line="360" w:lineRule="auto"/>
        <w:jc w:val="both"/>
        <w:rPr>
          <w:sz w:val="24"/>
          <w:szCs w:val="24"/>
          <w:lang w:val="ru-RU"/>
        </w:rPr>
      </w:pPr>
      <w:r w:rsidRPr="002C53E1">
        <w:rPr>
          <w:sz w:val="24"/>
          <w:szCs w:val="24"/>
          <w:lang w:val="ru-RU"/>
        </w:rPr>
        <w:tab/>
        <w:t xml:space="preserve">Налази нашег претходног истраживања су показали да акутна хиперхомоцистеинемија у условима одсуства СО није мењала вредности </w:t>
      </w:r>
      <w:r>
        <w:rPr>
          <w:sz w:val="24"/>
          <w:szCs w:val="24"/>
        </w:rPr>
        <w:t>TBARS</w:t>
      </w:r>
      <w:r w:rsidRPr="002C53E1">
        <w:rPr>
          <w:sz w:val="24"/>
          <w:szCs w:val="24"/>
          <w:lang w:val="ru-RU"/>
        </w:rPr>
        <w:t xml:space="preserve">-а у изолованом срцу пацова (205). Такође смо уочили да је приликом инхибиције синтезе </w:t>
      </w:r>
      <w:r w:rsidRPr="00DF2C13">
        <w:rPr>
          <w:sz w:val="24"/>
          <w:szCs w:val="24"/>
        </w:rPr>
        <w:t>C</w:t>
      </w:r>
      <w:r w:rsidRPr="002C53E1">
        <w:rPr>
          <w:sz w:val="24"/>
          <w:szCs w:val="24"/>
          <w:lang w:val="ru-RU"/>
        </w:rPr>
        <w:t>О, продукција већине про-оксидационих маркера била снижена, што истиче његова потенцијална про-оксидациона својства.</w:t>
      </w:r>
    </w:p>
    <w:p w:rsidR="00CF66A7" w:rsidRPr="002C53E1" w:rsidRDefault="00CF66A7" w:rsidP="00CF66A7">
      <w:pPr>
        <w:spacing w:line="360" w:lineRule="auto"/>
        <w:jc w:val="both"/>
        <w:rPr>
          <w:sz w:val="24"/>
          <w:szCs w:val="24"/>
          <w:lang w:val="ru-RU"/>
        </w:rPr>
      </w:pPr>
      <w:r w:rsidRPr="002C53E1">
        <w:rPr>
          <w:sz w:val="24"/>
          <w:szCs w:val="24"/>
          <w:lang w:val="ru-RU"/>
        </w:rPr>
        <w:tab/>
        <w:t xml:space="preserve">Резултати садашње студије су показали да приликом блокаде функције </w:t>
      </w:r>
      <w:r w:rsidRPr="00DE3B69">
        <w:rPr>
          <w:sz w:val="24"/>
          <w:szCs w:val="24"/>
        </w:rPr>
        <w:t>H</w:t>
      </w:r>
      <w:r w:rsidRPr="002C53E1">
        <w:rPr>
          <w:sz w:val="24"/>
          <w:szCs w:val="24"/>
          <w:lang w:val="ru-RU"/>
        </w:rPr>
        <w:t>О 1/СО сигналног система, акутна хиперхомоцистеинемија још више снижава липидну пероксидацију са једне стране, док са друге стране снажније мобилише активност ензима антиоксидационе заштите. На тај начин, изгледа да у одсуству деловања углен моноксида акутно повишени хомоцистеин испољава још јача дејства на редокс равнотежу пацова.</w:t>
      </w:r>
    </w:p>
    <w:p w:rsidR="00CF66A7" w:rsidRPr="002C53E1" w:rsidRDefault="00CF66A7" w:rsidP="00CF66A7">
      <w:pPr>
        <w:spacing w:line="360" w:lineRule="auto"/>
        <w:jc w:val="both"/>
        <w:rPr>
          <w:sz w:val="24"/>
          <w:szCs w:val="24"/>
          <w:lang w:val="ru-RU"/>
        </w:rPr>
      </w:pPr>
      <w:r w:rsidRPr="002C53E1">
        <w:rPr>
          <w:sz w:val="24"/>
          <w:szCs w:val="24"/>
          <w:lang w:val="ru-RU"/>
        </w:rPr>
        <w:tab/>
        <w:t>Као и у претходним случајевима, резултати међусобно корелирају односно смањење липидне пероксидације се може објаснити повећаном активношћу антиоксидационог система заштите и обрнуто.</w:t>
      </w:r>
    </w:p>
    <w:p w:rsidR="00CF66A7" w:rsidRDefault="00CF66A7" w:rsidP="00CF66A7">
      <w:pPr>
        <w:spacing w:line="360" w:lineRule="auto"/>
        <w:jc w:val="both"/>
        <w:rPr>
          <w:sz w:val="24"/>
          <w:szCs w:val="24"/>
          <w:lang/>
        </w:rPr>
      </w:pPr>
      <w:r w:rsidRPr="002C53E1">
        <w:rPr>
          <w:sz w:val="24"/>
          <w:szCs w:val="24"/>
          <w:lang w:val="ru-RU"/>
        </w:rPr>
        <w:tab/>
        <w:t xml:space="preserve">На крају како је метаболичка повезаност водоник сулфида и хомоцистеина већ доказана, очекује се да и овај гас може да модулира дејства хомоцистеина на редокс равнотежу у срцу сисара. Осим тога, забележено је да  ендотелне ћелије могу да продукују </w:t>
      </w:r>
      <w:r w:rsidRPr="00DE3B69">
        <w:rPr>
          <w:sz w:val="24"/>
          <w:szCs w:val="24"/>
        </w:rPr>
        <w:t>CBS</w:t>
      </w:r>
      <w:r w:rsidRPr="002C53E1">
        <w:rPr>
          <w:sz w:val="24"/>
          <w:szCs w:val="24"/>
          <w:lang w:val="ru-RU"/>
        </w:rPr>
        <w:t xml:space="preserve"> и </w:t>
      </w:r>
      <w:r w:rsidRPr="00DE3B69">
        <w:rPr>
          <w:sz w:val="24"/>
          <w:szCs w:val="24"/>
        </w:rPr>
        <w:t>CSE</w:t>
      </w:r>
      <w:r w:rsidRPr="002C53E1">
        <w:rPr>
          <w:sz w:val="24"/>
          <w:szCs w:val="24"/>
          <w:lang w:val="ru-RU"/>
        </w:rPr>
        <w:t xml:space="preserve"> ензиме који синтетишу </w:t>
      </w:r>
      <w:r w:rsidRPr="00DE3B69">
        <w:rPr>
          <w:sz w:val="24"/>
          <w:szCs w:val="24"/>
        </w:rPr>
        <w:t>H</w:t>
      </w:r>
      <w:r w:rsidRPr="002C53E1">
        <w:rPr>
          <w:sz w:val="24"/>
          <w:szCs w:val="24"/>
          <w:vertAlign w:val="subscript"/>
          <w:lang w:val="ru-RU"/>
        </w:rPr>
        <w:t>2</w:t>
      </w:r>
      <w:r w:rsidRPr="00DE3B69">
        <w:rPr>
          <w:sz w:val="24"/>
          <w:szCs w:val="24"/>
        </w:rPr>
        <w:t>S</w:t>
      </w:r>
      <w:r w:rsidRPr="002C53E1">
        <w:rPr>
          <w:sz w:val="24"/>
          <w:szCs w:val="24"/>
          <w:lang w:val="ru-RU"/>
        </w:rPr>
        <w:t xml:space="preserve"> из хомоцистеина (227). Ова синтеза је нарочито изражена у условима хиперхомоцистеинемије што представља заштитни механизам путем кога се ендотел супротставља оксидационим оштећењима под утицајем повишеног хомоцистеина (227).</w:t>
      </w:r>
    </w:p>
    <w:p w:rsidR="00F80F46" w:rsidRDefault="00F80F46" w:rsidP="00CF66A7">
      <w:pPr>
        <w:spacing w:line="360" w:lineRule="auto"/>
        <w:jc w:val="both"/>
        <w:rPr>
          <w:sz w:val="24"/>
          <w:szCs w:val="24"/>
          <w:lang/>
        </w:rPr>
      </w:pPr>
    </w:p>
    <w:p w:rsidR="00F80F46" w:rsidRPr="00F80F46" w:rsidRDefault="00F80F46" w:rsidP="00CF66A7">
      <w:pPr>
        <w:spacing w:line="360" w:lineRule="auto"/>
        <w:jc w:val="both"/>
        <w:rPr>
          <w:sz w:val="24"/>
          <w:szCs w:val="24"/>
          <w:lang/>
        </w:rPr>
      </w:pPr>
    </w:p>
    <w:p w:rsidR="00CF66A7" w:rsidRPr="002C53E1" w:rsidRDefault="00CF66A7" w:rsidP="00CF66A7">
      <w:pPr>
        <w:spacing w:line="360" w:lineRule="auto"/>
        <w:jc w:val="both"/>
        <w:rPr>
          <w:sz w:val="24"/>
          <w:szCs w:val="24"/>
          <w:lang w:val="ru-RU"/>
        </w:rPr>
      </w:pPr>
      <w:r w:rsidRPr="002C53E1">
        <w:rPr>
          <w:sz w:val="24"/>
          <w:szCs w:val="24"/>
          <w:lang w:val="ru-RU"/>
        </w:rPr>
        <w:lastRenderedPageBreak/>
        <w:tab/>
        <w:t xml:space="preserve">Резултати нашег ранијег истраживања су показали да заједничка админитрација </w:t>
      </w:r>
      <w:r w:rsidRPr="00DE3B69">
        <w:rPr>
          <w:sz w:val="24"/>
          <w:szCs w:val="24"/>
        </w:rPr>
        <w:t>DL</w:t>
      </w:r>
      <w:r w:rsidRPr="002C53E1">
        <w:rPr>
          <w:sz w:val="24"/>
          <w:szCs w:val="24"/>
          <w:lang w:val="ru-RU"/>
        </w:rPr>
        <w:t xml:space="preserve"> </w:t>
      </w:r>
      <w:r w:rsidRPr="00DE3B69">
        <w:rPr>
          <w:sz w:val="24"/>
          <w:szCs w:val="24"/>
        </w:rPr>
        <w:t>Hcy</w:t>
      </w:r>
      <w:r w:rsidRPr="002C53E1">
        <w:rPr>
          <w:sz w:val="24"/>
          <w:szCs w:val="24"/>
          <w:lang w:val="ru-RU"/>
        </w:rPr>
        <w:t xml:space="preserve"> и </w:t>
      </w:r>
      <w:r w:rsidRPr="00DE3B69">
        <w:rPr>
          <w:sz w:val="24"/>
          <w:szCs w:val="24"/>
        </w:rPr>
        <w:t>DL</w:t>
      </w:r>
      <w:r w:rsidRPr="002C53E1">
        <w:rPr>
          <w:sz w:val="24"/>
          <w:szCs w:val="24"/>
          <w:lang w:val="ru-RU"/>
        </w:rPr>
        <w:t xml:space="preserve"> </w:t>
      </w:r>
      <w:r w:rsidRPr="00DE3B69">
        <w:rPr>
          <w:sz w:val="24"/>
          <w:szCs w:val="24"/>
        </w:rPr>
        <w:t>PAG</w:t>
      </w:r>
      <w:r w:rsidRPr="002C53E1">
        <w:rPr>
          <w:sz w:val="24"/>
          <w:szCs w:val="24"/>
          <w:lang w:val="ru-RU"/>
        </w:rPr>
        <w:t xml:space="preserve"> узрокује пораст концентрације </w:t>
      </w:r>
      <w:r w:rsidRPr="00DE3B69">
        <w:rPr>
          <w:sz w:val="24"/>
          <w:szCs w:val="24"/>
        </w:rPr>
        <w:t>TBARS</w:t>
      </w:r>
      <w:r w:rsidRPr="002C53E1">
        <w:rPr>
          <w:sz w:val="24"/>
          <w:szCs w:val="24"/>
          <w:lang w:val="ru-RU"/>
        </w:rPr>
        <w:t xml:space="preserve">. Такође, </w:t>
      </w:r>
      <w:r w:rsidRPr="005A1ABF">
        <w:rPr>
          <w:sz w:val="24"/>
          <w:szCs w:val="24"/>
        </w:rPr>
        <w:t>H</w:t>
      </w:r>
      <w:r w:rsidRPr="002C53E1">
        <w:rPr>
          <w:sz w:val="24"/>
          <w:szCs w:val="24"/>
          <w:vertAlign w:val="subscript"/>
          <w:lang w:val="ru-RU"/>
        </w:rPr>
        <w:t>2</w:t>
      </w:r>
      <w:r w:rsidRPr="005A1ABF">
        <w:rPr>
          <w:sz w:val="24"/>
          <w:szCs w:val="24"/>
        </w:rPr>
        <w:t>S</w:t>
      </w:r>
      <w:r w:rsidRPr="002C53E1">
        <w:rPr>
          <w:sz w:val="24"/>
          <w:szCs w:val="24"/>
          <w:lang w:val="ru-RU"/>
        </w:rPr>
        <w:t xml:space="preserve"> не доприноси развоју оксидационог стреса у миокарду и коронарној циркулацији, већ изгледа да поседује одређени антиоксидациони капацитет (205). </w:t>
      </w:r>
    </w:p>
    <w:p w:rsidR="00CF66A7" w:rsidRPr="002C53E1" w:rsidRDefault="00CF66A7" w:rsidP="00CF66A7">
      <w:pPr>
        <w:spacing w:line="360" w:lineRule="auto"/>
        <w:jc w:val="both"/>
        <w:rPr>
          <w:sz w:val="24"/>
          <w:szCs w:val="24"/>
          <w:lang w:val="ru-RU"/>
        </w:rPr>
      </w:pPr>
      <w:r w:rsidRPr="002C53E1">
        <w:rPr>
          <w:sz w:val="24"/>
          <w:szCs w:val="24"/>
          <w:lang w:val="ru-RU"/>
        </w:rPr>
        <w:tab/>
        <w:t xml:space="preserve">На основу налаза ове студије се уочава да је за разлику од претходна два случаја, акутно примењени хомоцистеин је у условима блокаде синтезе водоник сулфида изазвао пораст липидне пероксидације у односу на његову самосталну примену која ипак није прешла контролне вредности. У том смислу, излгеда да одсуство дејства </w:t>
      </w:r>
      <w:r w:rsidRPr="005A1ABF">
        <w:rPr>
          <w:sz w:val="24"/>
          <w:szCs w:val="24"/>
        </w:rPr>
        <w:t>H</w:t>
      </w:r>
      <w:r w:rsidRPr="002C53E1">
        <w:rPr>
          <w:sz w:val="24"/>
          <w:szCs w:val="24"/>
          <w:vertAlign w:val="subscript"/>
          <w:lang w:val="ru-RU"/>
        </w:rPr>
        <w:t>2</w:t>
      </w:r>
      <w:r w:rsidRPr="005A1ABF">
        <w:rPr>
          <w:sz w:val="24"/>
          <w:szCs w:val="24"/>
        </w:rPr>
        <w:t>S</w:t>
      </w:r>
      <w:r w:rsidRPr="002C53E1">
        <w:rPr>
          <w:sz w:val="24"/>
          <w:szCs w:val="24"/>
          <w:lang w:val="ru-RU"/>
        </w:rPr>
        <w:t xml:space="preserve"> може да мења ефекте хомоцистеина на начин супротан од </w:t>
      </w:r>
      <w:r>
        <w:rPr>
          <w:sz w:val="24"/>
          <w:szCs w:val="24"/>
        </w:rPr>
        <w:t>NO</w:t>
      </w:r>
      <w:r w:rsidRPr="002C53E1">
        <w:rPr>
          <w:sz w:val="24"/>
          <w:szCs w:val="24"/>
          <w:lang w:val="ru-RU"/>
        </w:rPr>
        <w:t xml:space="preserve"> и </w:t>
      </w:r>
      <w:r>
        <w:rPr>
          <w:sz w:val="24"/>
          <w:szCs w:val="24"/>
        </w:rPr>
        <w:t>CO</w:t>
      </w:r>
      <w:r w:rsidRPr="002C53E1">
        <w:rPr>
          <w:sz w:val="24"/>
          <w:szCs w:val="24"/>
          <w:lang w:val="ru-RU"/>
        </w:rPr>
        <w:t xml:space="preserve">. За разлику од овога, утицај акутне хомоцистеинемије на испитиване антиоксидационе ензиме је приликом блокаде </w:t>
      </w:r>
      <w:r>
        <w:rPr>
          <w:sz w:val="24"/>
          <w:szCs w:val="24"/>
        </w:rPr>
        <w:t>CSE</w:t>
      </w:r>
      <w:r w:rsidRPr="002C53E1">
        <w:rPr>
          <w:sz w:val="24"/>
          <w:szCs w:val="24"/>
          <w:lang w:val="ru-RU"/>
        </w:rPr>
        <w:t>/</w:t>
      </w:r>
      <w:r w:rsidRPr="00DE3B69">
        <w:rPr>
          <w:sz w:val="24"/>
          <w:szCs w:val="24"/>
        </w:rPr>
        <w:t>H</w:t>
      </w:r>
      <w:r w:rsidRPr="002C53E1">
        <w:rPr>
          <w:sz w:val="24"/>
          <w:szCs w:val="24"/>
          <w:vertAlign w:val="subscript"/>
          <w:lang w:val="ru-RU"/>
        </w:rPr>
        <w:t>2</w:t>
      </w:r>
      <w:r w:rsidRPr="00DE3B69">
        <w:rPr>
          <w:sz w:val="24"/>
          <w:szCs w:val="24"/>
        </w:rPr>
        <w:t>S</w:t>
      </w:r>
      <w:r w:rsidRPr="002C53E1">
        <w:rPr>
          <w:sz w:val="24"/>
          <w:szCs w:val="24"/>
          <w:lang w:val="ru-RU"/>
        </w:rPr>
        <w:t xml:space="preserve"> сигналног пута била такође још израженији (у односу на његов ефекат </w:t>
      </w:r>
      <w:r w:rsidRPr="00AD28F7">
        <w:rPr>
          <w:i/>
          <w:sz w:val="24"/>
          <w:szCs w:val="24"/>
        </w:rPr>
        <w:t>per</w:t>
      </w:r>
      <w:r w:rsidRPr="002C53E1">
        <w:rPr>
          <w:i/>
          <w:sz w:val="24"/>
          <w:szCs w:val="24"/>
          <w:lang w:val="ru-RU"/>
        </w:rPr>
        <w:t xml:space="preserve"> </w:t>
      </w:r>
      <w:r w:rsidRPr="00AD28F7">
        <w:rPr>
          <w:i/>
          <w:sz w:val="24"/>
          <w:szCs w:val="24"/>
        </w:rPr>
        <w:t>se</w:t>
      </w:r>
      <w:r w:rsidRPr="002C53E1">
        <w:rPr>
          <w:sz w:val="24"/>
          <w:szCs w:val="24"/>
          <w:lang w:val="ru-RU"/>
        </w:rPr>
        <w:t xml:space="preserve">) у смислу веће активности ових ензима. </w:t>
      </w:r>
    </w:p>
    <w:p w:rsidR="00CF66A7" w:rsidRPr="002C53E1" w:rsidRDefault="00CF66A7" w:rsidP="00CF66A7">
      <w:pPr>
        <w:spacing w:line="360" w:lineRule="auto"/>
        <w:jc w:val="both"/>
        <w:rPr>
          <w:sz w:val="24"/>
          <w:szCs w:val="24"/>
          <w:lang w:val="ru-RU"/>
        </w:rPr>
      </w:pPr>
      <w:r w:rsidRPr="002C53E1">
        <w:rPr>
          <w:sz w:val="24"/>
          <w:szCs w:val="24"/>
          <w:lang w:val="ru-RU"/>
        </w:rPr>
        <w:tab/>
        <w:t>Сумарно посматрано ова сазнања сугеришу да сва три сигнална молекула могу да имају улогу у ефектима хомоцистеина на редокс равнотежу пацова. Поред тога, уколико узмемо у обзир величину промене ефекта примећује се да блокада НО 1/СО сигналног пута у нашем експерименталном протоколу може да има најизраженију улогу у оствареним дејствима хомоцистеина.</w:t>
      </w:r>
    </w:p>
    <w:p w:rsidR="00CF66A7" w:rsidRPr="002C53E1" w:rsidRDefault="00CF66A7" w:rsidP="00CF66A7">
      <w:pPr>
        <w:spacing w:line="360" w:lineRule="auto"/>
        <w:jc w:val="both"/>
        <w:rPr>
          <w:sz w:val="24"/>
          <w:szCs w:val="24"/>
          <w:lang w:val="ru-RU"/>
        </w:rPr>
      </w:pPr>
      <w:r w:rsidRPr="002C53E1">
        <w:rPr>
          <w:sz w:val="24"/>
          <w:szCs w:val="24"/>
          <w:lang w:val="ru-RU"/>
        </w:rPr>
        <w:tab/>
      </w:r>
    </w:p>
    <w:p w:rsidR="00CF66A7" w:rsidRPr="002C53E1" w:rsidRDefault="00CF66A7" w:rsidP="005A348F">
      <w:pPr>
        <w:spacing w:line="360" w:lineRule="auto"/>
        <w:jc w:val="both"/>
        <w:rPr>
          <w:sz w:val="24"/>
          <w:szCs w:val="24"/>
          <w:lang w:val="ru-RU"/>
        </w:rPr>
        <w:sectPr w:rsidR="00CF66A7" w:rsidRPr="002C53E1" w:rsidSect="00CF66A7">
          <w:headerReference w:type="default" r:id="rId50"/>
          <w:pgSz w:w="11907" w:h="16839" w:code="9"/>
          <w:pgMar w:top="1418" w:right="1418" w:bottom="1418" w:left="1418" w:header="720" w:footer="240" w:gutter="0"/>
          <w:cols w:space="720"/>
          <w:docGrid w:linePitch="360"/>
        </w:sectPr>
      </w:pPr>
    </w:p>
    <w:p w:rsidR="00CF66A7" w:rsidRPr="002C53E1" w:rsidRDefault="00CF66A7" w:rsidP="00CF66A7">
      <w:pPr>
        <w:adjustRightInd w:val="0"/>
        <w:spacing w:line="360" w:lineRule="auto"/>
        <w:ind w:firstLine="720"/>
        <w:jc w:val="center"/>
        <w:rPr>
          <w:rFonts w:eastAsia="FranklinGothic-Book"/>
          <w:b/>
          <w:sz w:val="72"/>
          <w:szCs w:val="72"/>
          <w:lang w:val="ru-RU"/>
        </w:rPr>
      </w:pPr>
    </w:p>
    <w:p w:rsidR="00CF66A7" w:rsidRPr="002C53E1" w:rsidRDefault="00CF66A7" w:rsidP="00CF66A7">
      <w:pPr>
        <w:adjustRightInd w:val="0"/>
        <w:spacing w:line="360" w:lineRule="auto"/>
        <w:ind w:firstLine="720"/>
        <w:jc w:val="center"/>
        <w:rPr>
          <w:rFonts w:eastAsia="FranklinGothic-Book"/>
          <w:b/>
          <w:sz w:val="72"/>
          <w:szCs w:val="72"/>
          <w:lang w:val="ru-RU"/>
        </w:rPr>
      </w:pPr>
    </w:p>
    <w:p w:rsidR="00CF66A7" w:rsidRPr="002C53E1" w:rsidRDefault="00CF66A7" w:rsidP="00CF66A7">
      <w:pPr>
        <w:adjustRightInd w:val="0"/>
        <w:spacing w:line="360" w:lineRule="auto"/>
        <w:ind w:firstLine="720"/>
        <w:jc w:val="center"/>
        <w:rPr>
          <w:rFonts w:eastAsia="FranklinGothic-Book"/>
          <w:b/>
          <w:sz w:val="72"/>
          <w:szCs w:val="72"/>
          <w:lang w:val="ru-RU"/>
        </w:rPr>
      </w:pPr>
    </w:p>
    <w:p w:rsidR="00CF66A7" w:rsidRPr="002C53E1" w:rsidRDefault="00CF66A7" w:rsidP="00CF66A7">
      <w:pPr>
        <w:adjustRightInd w:val="0"/>
        <w:spacing w:line="360" w:lineRule="auto"/>
        <w:ind w:firstLine="720"/>
        <w:jc w:val="center"/>
        <w:rPr>
          <w:rFonts w:eastAsia="FranklinGothic-Book"/>
          <w:b/>
          <w:sz w:val="72"/>
          <w:szCs w:val="72"/>
          <w:lang w:val="ru-RU"/>
        </w:rPr>
      </w:pPr>
      <w:r>
        <w:rPr>
          <w:rFonts w:eastAsia="FranklinGothic-Book"/>
          <w:b/>
          <w:sz w:val="72"/>
          <w:szCs w:val="72"/>
        </w:rPr>
        <w:t>VI</w:t>
      </w:r>
    </w:p>
    <w:p w:rsidR="00CF66A7" w:rsidRPr="00D63BC4" w:rsidRDefault="00CF66A7" w:rsidP="00CF66A7">
      <w:pPr>
        <w:adjustRightInd w:val="0"/>
        <w:spacing w:line="360" w:lineRule="auto"/>
        <w:ind w:firstLine="720"/>
        <w:jc w:val="center"/>
        <w:rPr>
          <w:rFonts w:eastAsia="FranklinGothic-Book"/>
          <w:b/>
          <w:sz w:val="72"/>
          <w:szCs w:val="72"/>
          <w:lang w:val="ru-RU"/>
        </w:rPr>
      </w:pPr>
      <w:r>
        <w:rPr>
          <w:b/>
          <w:sz w:val="72"/>
          <w:szCs w:val="72"/>
          <w:lang w:val="sr-Cyrl-CS"/>
        </w:rPr>
        <w:t>ЗАКЉУЧЦИ</w:t>
      </w:r>
      <w:r w:rsidRPr="00D63BC4">
        <w:rPr>
          <w:b/>
          <w:sz w:val="72"/>
          <w:szCs w:val="72"/>
          <w:lang w:val="sr-Cyrl-CS"/>
        </w:rPr>
        <w:t xml:space="preserve"> </w:t>
      </w:r>
      <w:r>
        <w:rPr>
          <w:b/>
          <w:sz w:val="72"/>
          <w:szCs w:val="72"/>
          <w:lang w:val="sr-Cyrl-CS"/>
        </w:rPr>
        <w:t xml:space="preserve">   </w:t>
      </w:r>
    </w:p>
    <w:p w:rsidR="00CF66A7" w:rsidRPr="002C53E1" w:rsidRDefault="00CF66A7" w:rsidP="00CF66A7">
      <w:pPr>
        <w:spacing w:line="360" w:lineRule="auto"/>
        <w:jc w:val="both"/>
        <w:rPr>
          <w:bCs/>
          <w:sz w:val="24"/>
          <w:szCs w:val="24"/>
          <w:lang w:val="ru-RU"/>
        </w:rPr>
      </w:pPr>
      <w:r w:rsidRPr="002C53E1">
        <w:rPr>
          <w:b/>
          <w:sz w:val="24"/>
          <w:szCs w:val="24"/>
          <w:lang w:val="ru-RU"/>
        </w:rPr>
        <w:br w:type="page"/>
      </w:r>
      <w:r w:rsidRPr="002C53E1">
        <w:rPr>
          <w:bCs/>
          <w:sz w:val="24"/>
          <w:szCs w:val="24"/>
          <w:lang w:val="ru-RU"/>
        </w:rPr>
        <w:lastRenderedPageBreak/>
        <w:t>На основу свега изложеног у овој студији можемо извести следеће закључке:</w:t>
      </w:r>
    </w:p>
    <w:p w:rsidR="00CF66A7" w:rsidRPr="002C53E1" w:rsidRDefault="00CF66A7" w:rsidP="00703A89">
      <w:pPr>
        <w:numPr>
          <w:ilvl w:val="0"/>
          <w:numId w:val="4"/>
        </w:numPr>
        <w:spacing w:line="360" w:lineRule="auto"/>
        <w:jc w:val="both"/>
        <w:rPr>
          <w:sz w:val="24"/>
          <w:szCs w:val="24"/>
          <w:lang w:val="ru-RU"/>
        </w:rPr>
      </w:pPr>
      <w:r w:rsidRPr="00D24C62">
        <w:rPr>
          <w:sz w:val="24"/>
          <w:szCs w:val="24"/>
        </w:rPr>
        <w:t>A</w:t>
      </w:r>
      <w:r w:rsidRPr="002C53E1">
        <w:rPr>
          <w:sz w:val="24"/>
          <w:szCs w:val="24"/>
          <w:lang w:val="ru-RU"/>
        </w:rPr>
        <w:t>кутна и субхронична хиперхомоцистеинемија су биле повезане са снижењем активности ацетилхолинестеразе у срцу пацова. Ови налази сугеришу да хомоцистеин путем дејства на А</w:t>
      </w:r>
      <w:r w:rsidRPr="00466B76">
        <w:rPr>
          <w:sz w:val="24"/>
          <w:szCs w:val="24"/>
        </w:rPr>
        <w:t>ch</w:t>
      </w:r>
      <w:r>
        <w:rPr>
          <w:sz w:val="24"/>
          <w:szCs w:val="24"/>
        </w:rPr>
        <w:t>E</w:t>
      </w:r>
      <w:r w:rsidRPr="002C53E1">
        <w:rPr>
          <w:sz w:val="24"/>
          <w:szCs w:val="24"/>
          <w:lang w:val="ru-RU"/>
        </w:rPr>
        <w:t xml:space="preserve"> може да мења холинергичку контролу срчане функције односно да инхибицијом разградње ацетилхолина потенцира снажнији и дуготрајнији негативни холинергички ефекат на срце.</w:t>
      </w:r>
    </w:p>
    <w:p w:rsidR="00CF66A7" w:rsidRPr="002C53E1" w:rsidRDefault="00CF66A7" w:rsidP="00703A89">
      <w:pPr>
        <w:numPr>
          <w:ilvl w:val="0"/>
          <w:numId w:val="4"/>
        </w:numPr>
        <w:spacing w:line="360" w:lineRule="auto"/>
        <w:jc w:val="both"/>
        <w:rPr>
          <w:sz w:val="24"/>
          <w:szCs w:val="24"/>
          <w:lang w:val="ru-RU"/>
        </w:rPr>
      </w:pPr>
      <w:r w:rsidRPr="002C53E1">
        <w:rPr>
          <w:sz w:val="24"/>
          <w:szCs w:val="24"/>
          <w:lang w:val="ru-RU"/>
        </w:rPr>
        <w:t xml:space="preserve">Акутно повишене вредности обе форме хомоцистеина (основног и тиолактон облика) нису изазвале оштећења ћелијских мембрана већ су повезане са нижим степеном липидне пероксидације. </w:t>
      </w:r>
    </w:p>
    <w:p w:rsidR="00CF66A7" w:rsidRPr="002C53E1" w:rsidRDefault="00CF66A7" w:rsidP="00703A89">
      <w:pPr>
        <w:numPr>
          <w:ilvl w:val="0"/>
          <w:numId w:val="4"/>
        </w:numPr>
        <w:spacing w:line="360" w:lineRule="auto"/>
        <w:jc w:val="both"/>
        <w:rPr>
          <w:sz w:val="24"/>
          <w:szCs w:val="24"/>
          <w:lang w:val="ru-RU"/>
        </w:rPr>
      </w:pPr>
      <w:r w:rsidRPr="002C53E1">
        <w:rPr>
          <w:sz w:val="24"/>
          <w:szCs w:val="24"/>
          <w:lang w:val="ru-RU"/>
        </w:rPr>
        <w:t>Субхронична хиперхомоцистеинемија узрокована метионином је изазвала несигинификантно повећан степен липидног оштећења.</w:t>
      </w:r>
    </w:p>
    <w:p w:rsidR="00CF66A7" w:rsidRPr="002C53E1" w:rsidRDefault="00CF66A7" w:rsidP="00703A89">
      <w:pPr>
        <w:numPr>
          <w:ilvl w:val="0"/>
          <w:numId w:val="4"/>
        </w:numPr>
        <w:spacing w:line="360" w:lineRule="auto"/>
        <w:jc w:val="both"/>
        <w:rPr>
          <w:sz w:val="24"/>
          <w:szCs w:val="24"/>
          <w:lang w:val="ru-RU"/>
        </w:rPr>
      </w:pPr>
      <w:r w:rsidRPr="002C53E1">
        <w:rPr>
          <w:sz w:val="24"/>
          <w:szCs w:val="24"/>
          <w:lang w:val="ru-RU"/>
        </w:rPr>
        <w:t xml:space="preserve">Акутно примењени основни облик хомоцистеина изазива несигнификатно повећање активности САТ и </w:t>
      </w:r>
      <w:r>
        <w:rPr>
          <w:sz w:val="24"/>
          <w:szCs w:val="24"/>
        </w:rPr>
        <w:t>G</w:t>
      </w:r>
      <w:r w:rsidRPr="00A44D7D">
        <w:rPr>
          <w:sz w:val="24"/>
          <w:szCs w:val="24"/>
        </w:rPr>
        <w:t>Px</w:t>
      </w:r>
      <w:r w:rsidRPr="002C53E1">
        <w:rPr>
          <w:sz w:val="24"/>
          <w:szCs w:val="24"/>
          <w:lang w:val="ru-RU"/>
        </w:rPr>
        <w:t>, док токсични тиолактон облик евидентно и снажно стимулише појачану мобилност оба поменута ензима.</w:t>
      </w:r>
    </w:p>
    <w:p w:rsidR="00CF66A7" w:rsidRPr="002C53E1" w:rsidRDefault="00CF66A7" w:rsidP="00703A89">
      <w:pPr>
        <w:numPr>
          <w:ilvl w:val="0"/>
          <w:numId w:val="4"/>
        </w:numPr>
        <w:shd w:val="clear" w:color="auto" w:fill="FFFFFF"/>
        <w:spacing w:line="360" w:lineRule="auto"/>
        <w:jc w:val="both"/>
        <w:rPr>
          <w:sz w:val="24"/>
          <w:szCs w:val="24"/>
          <w:lang w:val="ru-RU"/>
        </w:rPr>
      </w:pPr>
      <w:r w:rsidRPr="002C53E1">
        <w:rPr>
          <w:sz w:val="24"/>
          <w:szCs w:val="24"/>
          <w:lang w:val="ru-RU"/>
        </w:rPr>
        <w:t xml:space="preserve">Блокада продукције </w:t>
      </w:r>
      <w:r w:rsidRPr="00874542">
        <w:rPr>
          <w:sz w:val="24"/>
          <w:szCs w:val="24"/>
        </w:rPr>
        <w:t>N</w:t>
      </w:r>
      <w:r w:rsidRPr="002C53E1">
        <w:rPr>
          <w:sz w:val="24"/>
          <w:szCs w:val="24"/>
          <w:lang w:val="ru-RU"/>
        </w:rPr>
        <w:t xml:space="preserve">О и СО гасотрансмитера је била повезана са снижењем активности ацетилхолинестеразе. Ова сазнања индикују </w:t>
      </w:r>
      <w:r w:rsidRPr="00874542">
        <w:rPr>
          <w:sz w:val="24"/>
          <w:szCs w:val="24"/>
        </w:rPr>
        <w:t>N</w:t>
      </w:r>
      <w:r w:rsidRPr="002C53E1">
        <w:rPr>
          <w:sz w:val="24"/>
          <w:szCs w:val="24"/>
          <w:lang w:val="ru-RU"/>
        </w:rPr>
        <w:t xml:space="preserve">О и СО сигнални путеви могу да имају улогу у модулацији активности овог ензима. На основу наших налаза се уочава да је овај ефекат био најизраженији у случају </w:t>
      </w:r>
      <w:r w:rsidRPr="00874542">
        <w:rPr>
          <w:sz w:val="24"/>
          <w:szCs w:val="24"/>
        </w:rPr>
        <w:t>N</w:t>
      </w:r>
      <w:r w:rsidRPr="002C53E1">
        <w:rPr>
          <w:sz w:val="24"/>
          <w:szCs w:val="24"/>
          <w:lang w:val="ru-RU"/>
        </w:rPr>
        <w:t>О сигнализације.</w:t>
      </w:r>
    </w:p>
    <w:p w:rsidR="00CF66A7" w:rsidRPr="002C53E1" w:rsidRDefault="00CF66A7" w:rsidP="00703A89">
      <w:pPr>
        <w:numPr>
          <w:ilvl w:val="0"/>
          <w:numId w:val="4"/>
        </w:numPr>
        <w:spacing w:line="360" w:lineRule="auto"/>
        <w:jc w:val="both"/>
        <w:rPr>
          <w:sz w:val="24"/>
          <w:szCs w:val="24"/>
          <w:lang w:val="ru-RU"/>
        </w:rPr>
      </w:pPr>
      <w:r w:rsidRPr="002C53E1">
        <w:rPr>
          <w:sz w:val="24"/>
          <w:szCs w:val="24"/>
          <w:lang w:val="ru-RU"/>
        </w:rPr>
        <w:t xml:space="preserve">Акутна блокада синтезе </w:t>
      </w:r>
      <w:r>
        <w:rPr>
          <w:sz w:val="24"/>
          <w:szCs w:val="24"/>
        </w:rPr>
        <w:t>NO</w:t>
      </w:r>
      <w:r w:rsidRPr="002C53E1">
        <w:rPr>
          <w:sz w:val="24"/>
          <w:szCs w:val="24"/>
          <w:lang w:val="ru-RU"/>
        </w:rPr>
        <w:t xml:space="preserve"> и </w:t>
      </w:r>
      <w:r>
        <w:rPr>
          <w:sz w:val="24"/>
          <w:szCs w:val="24"/>
        </w:rPr>
        <w:t>H</w:t>
      </w:r>
      <w:r w:rsidRPr="002C53E1">
        <w:rPr>
          <w:sz w:val="24"/>
          <w:szCs w:val="24"/>
          <w:vertAlign w:val="subscript"/>
          <w:lang w:val="ru-RU"/>
        </w:rPr>
        <w:t>2</w:t>
      </w:r>
      <w:r>
        <w:rPr>
          <w:sz w:val="24"/>
          <w:szCs w:val="24"/>
        </w:rPr>
        <w:t>S</w:t>
      </w:r>
      <w:r w:rsidRPr="002C53E1">
        <w:rPr>
          <w:sz w:val="24"/>
          <w:szCs w:val="24"/>
          <w:lang w:val="ru-RU"/>
        </w:rPr>
        <w:t xml:space="preserve"> је повезана са смањењем липидне пероксидације и повећањем активности испитиваних ензима антиоксидационе заштите. На тај начин очигледно је да током супресије синтезе гасотрансмитера настаје повећана ензимска заштита од оксидационог стреса. Будући да се најјачи ефекат постиже инхибицијом синтезе </w:t>
      </w:r>
      <w:r>
        <w:rPr>
          <w:sz w:val="24"/>
          <w:szCs w:val="24"/>
        </w:rPr>
        <w:t>H</w:t>
      </w:r>
      <w:r w:rsidRPr="002C53E1">
        <w:rPr>
          <w:sz w:val="24"/>
          <w:szCs w:val="24"/>
          <w:vertAlign w:val="subscript"/>
          <w:lang w:val="ru-RU"/>
        </w:rPr>
        <w:t>2</w:t>
      </w:r>
      <w:r>
        <w:rPr>
          <w:sz w:val="24"/>
          <w:szCs w:val="24"/>
        </w:rPr>
        <w:t>S</w:t>
      </w:r>
      <w:r w:rsidRPr="002C53E1">
        <w:rPr>
          <w:sz w:val="24"/>
          <w:szCs w:val="24"/>
          <w:lang w:val="ru-RU"/>
        </w:rPr>
        <w:t xml:space="preserve">, чини се да сигнални пут овог гасотрансмитера има доминантну улогу у модулацији активности антиоксидационог система заштите. </w:t>
      </w:r>
    </w:p>
    <w:p w:rsidR="00CF66A7" w:rsidRPr="002C53E1" w:rsidRDefault="00CF66A7" w:rsidP="00703A89">
      <w:pPr>
        <w:numPr>
          <w:ilvl w:val="0"/>
          <w:numId w:val="4"/>
        </w:numPr>
        <w:shd w:val="clear" w:color="auto" w:fill="FFFFFF"/>
        <w:spacing w:line="360" w:lineRule="auto"/>
        <w:jc w:val="both"/>
        <w:rPr>
          <w:sz w:val="24"/>
          <w:szCs w:val="24"/>
          <w:lang w:val="ru-RU"/>
        </w:rPr>
      </w:pPr>
      <w:r w:rsidRPr="002C53E1">
        <w:rPr>
          <w:sz w:val="24"/>
          <w:szCs w:val="24"/>
          <w:lang w:val="ru-RU"/>
        </w:rPr>
        <w:t xml:space="preserve">Редукција срчане </w:t>
      </w:r>
      <w:r w:rsidRPr="00EE37CB">
        <w:rPr>
          <w:sz w:val="24"/>
          <w:szCs w:val="24"/>
        </w:rPr>
        <w:t>AchE</w:t>
      </w:r>
      <w:r w:rsidRPr="002C53E1">
        <w:rPr>
          <w:sz w:val="24"/>
          <w:szCs w:val="24"/>
          <w:lang w:val="ru-RU"/>
        </w:rPr>
        <w:t xml:space="preserve"> активности под утицајем хомоцистеина прелази у значајн пораст приликом заједничке апликације са инхибиторима производње гасотрансмитера. Ова сазнања индикују да потенцирање холинергичких дејстава хомоцистеина у срцу не само да престаје у условима одсуства деловања гасотрансмитера, већ постаје смањено захваљујући појачаној разградњи ацетилхолина.</w:t>
      </w:r>
    </w:p>
    <w:p w:rsidR="00CF66A7" w:rsidRPr="002C53E1" w:rsidRDefault="00CF66A7" w:rsidP="00703A89">
      <w:pPr>
        <w:numPr>
          <w:ilvl w:val="0"/>
          <w:numId w:val="4"/>
        </w:numPr>
        <w:spacing w:line="360" w:lineRule="auto"/>
        <w:jc w:val="both"/>
        <w:rPr>
          <w:sz w:val="24"/>
          <w:szCs w:val="24"/>
          <w:lang w:val="ru-RU"/>
        </w:rPr>
      </w:pPr>
      <w:r w:rsidRPr="002C53E1">
        <w:rPr>
          <w:sz w:val="24"/>
          <w:szCs w:val="24"/>
          <w:lang w:val="ru-RU"/>
        </w:rPr>
        <w:lastRenderedPageBreak/>
        <w:t xml:space="preserve">У условима одсуства деловања азот моноксида повишени хомоцистеин се повезује са још нижим степеном липидне пероксидације у односу на контролне услове. Осим тога, у случају блокаде функције </w:t>
      </w:r>
      <w:r w:rsidRPr="00102FC2">
        <w:rPr>
          <w:sz w:val="24"/>
          <w:szCs w:val="24"/>
        </w:rPr>
        <w:t>NO</w:t>
      </w:r>
      <w:r w:rsidRPr="002C53E1">
        <w:rPr>
          <w:sz w:val="24"/>
          <w:szCs w:val="24"/>
          <w:lang w:val="ru-RU"/>
        </w:rPr>
        <w:t xml:space="preserve"> система, акутно повишени хомоцистеин још јаче повећава активност свих антиоксидационих ензима заштите (</w:t>
      </w:r>
      <w:r>
        <w:rPr>
          <w:sz w:val="24"/>
          <w:szCs w:val="24"/>
        </w:rPr>
        <w:t>SOD</w:t>
      </w:r>
      <w:r w:rsidRPr="002C53E1">
        <w:rPr>
          <w:sz w:val="24"/>
          <w:szCs w:val="24"/>
          <w:lang w:val="ru-RU"/>
        </w:rPr>
        <w:t>-а не значајно).</w:t>
      </w:r>
    </w:p>
    <w:p w:rsidR="00CF66A7" w:rsidRPr="002C53E1" w:rsidRDefault="00CF66A7" w:rsidP="00703A89">
      <w:pPr>
        <w:numPr>
          <w:ilvl w:val="0"/>
          <w:numId w:val="4"/>
        </w:numPr>
        <w:spacing w:line="360" w:lineRule="auto"/>
        <w:jc w:val="both"/>
        <w:rPr>
          <w:sz w:val="24"/>
          <w:szCs w:val="24"/>
          <w:lang w:val="ru-RU"/>
        </w:rPr>
      </w:pPr>
      <w:r w:rsidRPr="002C53E1">
        <w:rPr>
          <w:sz w:val="24"/>
          <w:szCs w:val="24"/>
          <w:lang w:val="ru-RU"/>
        </w:rPr>
        <w:t xml:space="preserve">Приликом блокаде функције </w:t>
      </w:r>
      <w:r w:rsidRPr="00DE3B69">
        <w:rPr>
          <w:sz w:val="24"/>
          <w:szCs w:val="24"/>
        </w:rPr>
        <w:t>H</w:t>
      </w:r>
      <w:r w:rsidRPr="002C53E1">
        <w:rPr>
          <w:sz w:val="24"/>
          <w:szCs w:val="24"/>
          <w:lang w:val="ru-RU"/>
        </w:rPr>
        <w:t>О 1/СО сигналног система, акутна хиперхомоцистеинемија још више снижава липидну пероксидацију са једне стране, док са друге стране снажније мобилише активност ензима антиоксидационе заштите. На тај начин, изгледа да у одсуству деловања углен моноксида акутно повишени хомоцистеин испољава израженија дејства на редокс равнотежу пацова.</w:t>
      </w:r>
    </w:p>
    <w:p w:rsidR="00CF66A7" w:rsidRPr="002C53E1" w:rsidRDefault="00CF66A7" w:rsidP="00703A89">
      <w:pPr>
        <w:numPr>
          <w:ilvl w:val="0"/>
          <w:numId w:val="4"/>
        </w:numPr>
        <w:spacing w:line="360" w:lineRule="auto"/>
        <w:jc w:val="both"/>
        <w:rPr>
          <w:sz w:val="24"/>
          <w:szCs w:val="24"/>
          <w:lang w:val="ru-RU"/>
        </w:rPr>
      </w:pPr>
      <w:r w:rsidRPr="002C53E1">
        <w:rPr>
          <w:sz w:val="24"/>
          <w:szCs w:val="24"/>
          <w:lang w:val="ru-RU"/>
        </w:rPr>
        <w:t xml:space="preserve">Акутно примењени хомоцистеин је у условима блокаде синтезе водоник сулфида изазвао пораст липидне пероксидације у односу на његову самосталну примену. У том смислу, изгледа да одсуство дејства </w:t>
      </w:r>
      <w:r w:rsidRPr="005A1ABF">
        <w:rPr>
          <w:sz w:val="24"/>
          <w:szCs w:val="24"/>
        </w:rPr>
        <w:t>H</w:t>
      </w:r>
      <w:r w:rsidRPr="002C53E1">
        <w:rPr>
          <w:sz w:val="24"/>
          <w:szCs w:val="24"/>
          <w:vertAlign w:val="subscript"/>
          <w:lang w:val="ru-RU"/>
        </w:rPr>
        <w:t>2</w:t>
      </w:r>
      <w:r w:rsidRPr="005A1ABF">
        <w:rPr>
          <w:sz w:val="24"/>
          <w:szCs w:val="24"/>
        </w:rPr>
        <w:t>S</w:t>
      </w:r>
      <w:r w:rsidRPr="002C53E1">
        <w:rPr>
          <w:sz w:val="24"/>
          <w:szCs w:val="24"/>
          <w:lang w:val="ru-RU"/>
        </w:rPr>
        <w:t xml:space="preserve"> може да мења ефекте хомоцистеина на начин супротан од </w:t>
      </w:r>
      <w:r>
        <w:rPr>
          <w:sz w:val="24"/>
          <w:szCs w:val="24"/>
        </w:rPr>
        <w:t>NO</w:t>
      </w:r>
      <w:r w:rsidRPr="002C53E1">
        <w:rPr>
          <w:sz w:val="24"/>
          <w:szCs w:val="24"/>
          <w:lang w:val="ru-RU"/>
        </w:rPr>
        <w:t xml:space="preserve"> и </w:t>
      </w:r>
      <w:r>
        <w:rPr>
          <w:sz w:val="24"/>
          <w:szCs w:val="24"/>
        </w:rPr>
        <w:t>CO</w:t>
      </w:r>
      <w:r w:rsidRPr="002C53E1">
        <w:rPr>
          <w:sz w:val="24"/>
          <w:szCs w:val="24"/>
          <w:lang w:val="ru-RU"/>
        </w:rPr>
        <w:t xml:space="preserve">. За разлику од овога, утицај акутне хомоцистеинемије на испитиване антиоксидационе ензиме је приликом блокаде </w:t>
      </w:r>
      <w:r>
        <w:rPr>
          <w:sz w:val="24"/>
          <w:szCs w:val="24"/>
        </w:rPr>
        <w:t>CSE</w:t>
      </w:r>
      <w:r w:rsidRPr="002C53E1">
        <w:rPr>
          <w:sz w:val="24"/>
          <w:szCs w:val="24"/>
          <w:lang w:val="ru-RU"/>
        </w:rPr>
        <w:t>/</w:t>
      </w:r>
      <w:r w:rsidRPr="00DE3B69">
        <w:rPr>
          <w:sz w:val="24"/>
          <w:szCs w:val="24"/>
        </w:rPr>
        <w:t>H</w:t>
      </w:r>
      <w:r w:rsidRPr="002C53E1">
        <w:rPr>
          <w:sz w:val="24"/>
          <w:szCs w:val="24"/>
          <w:vertAlign w:val="subscript"/>
          <w:lang w:val="ru-RU"/>
        </w:rPr>
        <w:t>2</w:t>
      </w:r>
      <w:r w:rsidRPr="00DE3B69">
        <w:rPr>
          <w:sz w:val="24"/>
          <w:szCs w:val="24"/>
        </w:rPr>
        <w:t>S</w:t>
      </w:r>
      <w:r w:rsidRPr="002C53E1">
        <w:rPr>
          <w:sz w:val="24"/>
          <w:szCs w:val="24"/>
          <w:lang w:val="ru-RU"/>
        </w:rPr>
        <w:t xml:space="preserve"> сигналног пута била такође још израженији (у односу на његов ефекат </w:t>
      </w:r>
      <w:r w:rsidRPr="00AD28F7">
        <w:rPr>
          <w:i/>
          <w:sz w:val="24"/>
          <w:szCs w:val="24"/>
        </w:rPr>
        <w:t>per</w:t>
      </w:r>
      <w:r w:rsidRPr="002C53E1">
        <w:rPr>
          <w:i/>
          <w:sz w:val="24"/>
          <w:szCs w:val="24"/>
          <w:lang w:val="ru-RU"/>
        </w:rPr>
        <w:t xml:space="preserve"> </w:t>
      </w:r>
      <w:r w:rsidRPr="00AD28F7">
        <w:rPr>
          <w:i/>
          <w:sz w:val="24"/>
          <w:szCs w:val="24"/>
        </w:rPr>
        <w:t>se</w:t>
      </w:r>
      <w:r w:rsidRPr="002C53E1">
        <w:rPr>
          <w:sz w:val="24"/>
          <w:szCs w:val="24"/>
          <w:lang w:val="ru-RU"/>
        </w:rPr>
        <w:t>) у смислу веће активности ових ензима.</w:t>
      </w:r>
    </w:p>
    <w:p w:rsidR="00CF66A7" w:rsidRPr="002C53E1" w:rsidRDefault="00CF66A7" w:rsidP="005A348F">
      <w:pPr>
        <w:spacing w:line="360" w:lineRule="auto"/>
        <w:jc w:val="both"/>
        <w:rPr>
          <w:sz w:val="24"/>
          <w:szCs w:val="24"/>
          <w:lang w:val="ru-RU"/>
        </w:rPr>
        <w:sectPr w:rsidR="00CF66A7" w:rsidRPr="002C53E1" w:rsidSect="00CF66A7">
          <w:headerReference w:type="default" r:id="rId51"/>
          <w:pgSz w:w="11907" w:h="16839" w:code="9"/>
          <w:pgMar w:top="1418" w:right="1418" w:bottom="1418" w:left="1418" w:header="720" w:footer="720" w:gutter="0"/>
          <w:cols w:space="720"/>
          <w:docGrid w:linePitch="360"/>
        </w:sect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both"/>
        <w:rPr>
          <w:lang w:val="ru-RU"/>
        </w:rPr>
      </w:pPr>
    </w:p>
    <w:p w:rsidR="00CF66A7" w:rsidRPr="002C53E1" w:rsidRDefault="00CF66A7" w:rsidP="00CF66A7">
      <w:pPr>
        <w:widowControl w:val="0"/>
        <w:autoSpaceDE w:val="0"/>
        <w:autoSpaceDN w:val="0"/>
        <w:adjustRightInd w:val="0"/>
        <w:spacing w:line="360" w:lineRule="auto"/>
        <w:jc w:val="center"/>
        <w:rPr>
          <w:lang w:val="ru-RU"/>
        </w:rPr>
      </w:pPr>
    </w:p>
    <w:p w:rsidR="00CF66A7" w:rsidRPr="006F60AB" w:rsidRDefault="00CF66A7" w:rsidP="00CF66A7">
      <w:pPr>
        <w:widowControl w:val="0"/>
        <w:autoSpaceDE w:val="0"/>
        <w:autoSpaceDN w:val="0"/>
        <w:adjustRightInd w:val="0"/>
        <w:spacing w:line="360" w:lineRule="auto"/>
        <w:jc w:val="center"/>
        <w:rPr>
          <w:b/>
          <w:sz w:val="72"/>
          <w:szCs w:val="72"/>
        </w:rPr>
      </w:pPr>
      <w:r>
        <w:rPr>
          <w:b/>
          <w:sz w:val="72"/>
          <w:szCs w:val="72"/>
        </w:rPr>
        <w:t xml:space="preserve">VII </w:t>
      </w:r>
      <w:r w:rsidRPr="006F60AB">
        <w:rPr>
          <w:b/>
          <w:sz w:val="72"/>
          <w:szCs w:val="72"/>
        </w:rPr>
        <w:t>ЛИТЕРАТУРА</w:t>
      </w:r>
    </w:p>
    <w:p w:rsidR="00CF66A7" w:rsidRPr="009D7F1F" w:rsidRDefault="00CF66A7" w:rsidP="00CF66A7">
      <w:pPr>
        <w:widowControl w:val="0"/>
        <w:autoSpaceDE w:val="0"/>
        <w:autoSpaceDN w:val="0"/>
        <w:adjustRightInd w:val="0"/>
        <w:spacing w:line="360" w:lineRule="auto"/>
        <w:jc w:val="center"/>
      </w:pPr>
    </w:p>
    <w:p w:rsidR="00CF66A7" w:rsidRPr="009D7F1F" w:rsidRDefault="00CF66A7" w:rsidP="00CF66A7">
      <w:pPr>
        <w:widowControl w:val="0"/>
        <w:autoSpaceDE w:val="0"/>
        <w:autoSpaceDN w:val="0"/>
        <w:adjustRightInd w:val="0"/>
        <w:spacing w:line="360" w:lineRule="auto"/>
        <w:jc w:val="both"/>
      </w:pPr>
    </w:p>
    <w:p w:rsidR="00CF66A7" w:rsidRPr="009D7F1F" w:rsidRDefault="00CF66A7" w:rsidP="00CF66A7">
      <w:pPr>
        <w:widowControl w:val="0"/>
        <w:autoSpaceDE w:val="0"/>
        <w:autoSpaceDN w:val="0"/>
        <w:adjustRightInd w:val="0"/>
        <w:spacing w:line="360" w:lineRule="auto"/>
        <w:jc w:val="both"/>
      </w:pPr>
    </w:p>
    <w:p w:rsidR="00CF66A7" w:rsidRPr="009D7F1F" w:rsidRDefault="00CF66A7" w:rsidP="00CF66A7">
      <w:pPr>
        <w:widowControl w:val="0"/>
        <w:autoSpaceDE w:val="0"/>
        <w:autoSpaceDN w:val="0"/>
        <w:adjustRightInd w:val="0"/>
        <w:spacing w:line="360" w:lineRule="auto"/>
        <w:jc w:val="both"/>
      </w:pPr>
    </w:p>
    <w:p w:rsidR="00CF66A7" w:rsidRPr="009D7F1F" w:rsidRDefault="00CF66A7" w:rsidP="00CF66A7">
      <w:pPr>
        <w:widowControl w:val="0"/>
        <w:autoSpaceDE w:val="0"/>
        <w:autoSpaceDN w:val="0"/>
        <w:adjustRightInd w:val="0"/>
        <w:spacing w:line="360" w:lineRule="auto"/>
        <w:jc w:val="both"/>
      </w:pPr>
    </w:p>
    <w:p w:rsidR="00CF66A7" w:rsidRPr="009D7F1F" w:rsidRDefault="00CF66A7" w:rsidP="00CF66A7">
      <w:pPr>
        <w:widowControl w:val="0"/>
        <w:autoSpaceDE w:val="0"/>
        <w:autoSpaceDN w:val="0"/>
        <w:adjustRightInd w:val="0"/>
        <w:spacing w:line="360" w:lineRule="auto"/>
        <w:jc w:val="both"/>
      </w:pPr>
    </w:p>
    <w:p w:rsidR="00CF66A7" w:rsidRPr="009D7F1F" w:rsidRDefault="00CF66A7" w:rsidP="00CF66A7">
      <w:pPr>
        <w:widowControl w:val="0"/>
        <w:autoSpaceDE w:val="0"/>
        <w:autoSpaceDN w:val="0"/>
        <w:adjustRightInd w:val="0"/>
        <w:spacing w:line="360" w:lineRule="auto"/>
        <w:jc w:val="both"/>
      </w:pPr>
    </w:p>
    <w:p w:rsidR="00CF66A7" w:rsidRPr="009D7F1F" w:rsidRDefault="00CF66A7" w:rsidP="00CF66A7">
      <w:pPr>
        <w:widowControl w:val="0"/>
        <w:autoSpaceDE w:val="0"/>
        <w:autoSpaceDN w:val="0"/>
        <w:adjustRightInd w:val="0"/>
        <w:spacing w:line="360" w:lineRule="auto"/>
        <w:jc w:val="both"/>
      </w:pPr>
    </w:p>
    <w:p w:rsidR="00CF66A7" w:rsidRPr="009D7F1F" w:rsidRDefault="00CF66A7" w:rsidP="00CF66A7">
      <w:pPr>
        <w:widowControl w:val="0"/>
        <w:autoSpaceDE w:val="0"/>
        <w:autoSpaceDN w:val="0"/>
        <w:adjustRightInd w:val="0"/>
        <w:spacing w:line="360" w:lineRule="auto"/>
        <w:jc w:val="both"/>
      </w:pPr>
    </w:p>
    <w:p w:rsidR="00CF66A7" w:rsidRPr="009D7F1F" w:rsidRDefault="00CF66A7" w:rsidP="00CF66A7">
      <w:pPr>
        <w:widowControl w:val="0"/>
        <w:autoSpaceDE w:val="0"/>
        <w:autoSpaceDN w:val="0"/>
        <w:adjustRightInd w:val="0"/>
        <w:spacing w:line="360" w:lineRule="auto"/>
        <w:jc w:val="both"/>
      </w:pPr>
    </w:p>
    <w:p w:rsidR="00CF66A7" w:rsidRPr="009D7F1F" w:rsidRDefault="00CF66A7" w:rsidP="00CF66A7">
      <w:pPr>
        <w:widowControl w:val="0"/>
        <w:autoSpaceDE w:val="0"/>
        <w:autoSpaceDN w:val="0"/>
        <w:adjustRightInd w:val="0"/>
        <w:spacing w:line="360" w:lineRule="auto"/>
        <w:jc w:val="both"/>
      </w:pPr>
    </w:p>
    <w:p w:rsidR="00CF66A7" w:rsidRDefault="00CF66A7" w:rsidP="00CF66A7">
      <w:pPr>
        <w:widowControl w:val="0"/>
        <w:autoSpaceDE w:val="0"/>
        <w:autoSpaceDN w:val="0"/>
        <w:adjustRightInd w:val="0"/>
        <w:spacing w:line="360" w:lineRule="auto"/>
        <w:jc w:val="both"/>
      </w:pPr>
    </w:p>
    <w:p w:rsidR="00CF66A7" w:rsidRPr="00EC1F8C" w:rsidRDefault="00CF66A7" w:rsidP="00CF66A7">
      <w:pPr>
        <w:widowControl w:val="0"/>
        <w:autoSpaceDE w:val="0"/>
        <w:autoSpaceDN w:val="0"/>
        <w:adjustRightInd w:val="0"/>
        <w:spacing w:line="360" w:lineRule="auto"/>
        <w:jc w:val="both"/>
        <w:rPr>
          <w:sz w:val="24"/>
          <w:szCs w:val="24"/>
        </w:rPr>
      </w:pPr>
    </w:p>
    <w:p w:rsidR="00CF66A7" w:rsidRDefault="00CF66A7" w:rsidP="00CF66A7">
      <w:pPr>
        <w:widowControl w:val="0"/>
        <w:autoSpaceDE w:val="0"/>
        <w:autoSpaceDN w:val="0"/>
        <w:adjustRightInd w:val="0"/>
        <w:spacing w:line="360" w:lineRule="auto"/>
        <w:ind w:firstLine="720"/>
        <w:jc w:val="both"/>
        <w:rPr>
          <w:sz w:val="24"/>
          <w:szCs w:val="24"/>
        </w:rPr>
      </w:pPr>
    </w:p>
    <w:p w:rsidR="00CF66A7" w:rsidRDefault="00CF66A7" w:rsidP="00CF66A7">
      <w:pPr>
        <w:widowControl w:val="0"/>
        <w:autoSpaceDE w:val="0"/>
        <w:autoSpaceDN w:val="0"/>
        <w:adjustRightInd w:val="0"/>
        <w:spacing w:line="360" w:lineRule="auto"/>
        <w:rPr>
          <w:sz w:val="24"/>
          <w:szCs w:val="24"/>
        </w:rPr>
      </w:pPr>
    </w:p>
    <w:p w:rsidR="00CF66A7" w:rsidRDefault="00CF66A7" w:rsidP="00CF66A7">
      <w:pPr>
        <w:widowControl w:val="0"/>
        <w:autoSpaceDE w:val="0"/>
        <w:autoSpaceDN w:val="0"/>
        <w:adjustRightInd w:val="0"/>
        <w:spacing w:line="360" w:lineRule="auto"/>
        <w:rPr>
          <w:b/>
          <w:sz w:val="24"/>
          <w:szCs w:val="24"/>
        </w:rPr>
      </w:pPr>
    </w:p>
    <w:p w:rsidR="00CF66A7" w:rsidRDefault="00CF66A7" w:rsidP="00CF66A7">
      <w:pPr>
        <w:widowControl w:val="0"/>
        <w:autoSpaceDE w:val="0"/>
        <w:autoSpaceDN w:val="0"/>
        <w:adjustRightInd w:val="0"/>
        <w:spacing w:line="360" w:lineRule="auto"/>
        <w:rPr>
          <w:b/>
          <w:sz w:val="24"/>
          <w:szCs w:val="24"/>
        </w:rPr>
      </w:pPr>
    </w:p>
    <w:p w:rsidR="00CF66A7" w:rsidRPr="00306644" w:rsidRDefault="00CF66A7" w:rsidP="00703A89">
      <w:pPr>
        <w:pStyle w:val="NormalWeb"/>
        <w:numPr>
          <w:ilvl w:val="0"/>
          <w:numId w:val="2"/>
        </w:numPr>
        <w:spacing w:after="120" w:afterAutospacing="0" w:line="360" w:lineRule="auto"/>
        <w:jc w:val="both"/>
      </w:pPr>
      <w:r>
        <w:br w:type="page"/>
      </w:r>
      <w:r w:rsidRPr="00FA04AE">
        <w:lastRenderedPageBreak/>
        <w:t>Roberts JT, Caserio MC. Basic Principals of Organic Chemistry. New York and Amsterdam: WA. Benjamen,Inc., 1965; 747–58.</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Streitweisser A, Heathcock CH. Introduction to Organic Chemistry. New York: Macmillan Publishing Co., 1985;756–60.</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Jocelyn PC. The Biochemistry of the SH Group. London: Academic Press, 1972.</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Friedman M. The Chemistry and Biochemistry of the Sulfhydryl Group in Amino Acids, Peptids, and Proteins.Pergamon Press, 1973.</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ED5893">
        <w:rPr>
          <w:sz w:val="24"/>
          <w:szCs w:val="24"/>
          <w:lang w:val="de-DE"/>
        </w:rPr>
        <w:t xml:space="preserve">Finkelstein JD. Methionine metabolism in mammals. </w:t>
      </w:r>
      <w:r w:rsidRPr="00FA04AE">
        <w:rPr>
          <w:sz w:val="24"/>
          <w:szCs w:val="24"/>
        </w:rPr>
        <w:t>J Nutr Biochem 1990; 1; 228 – 37.</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Ueland PM, Refsum H, Brattstrom L. Atreriosclerotic Cardiovascular Disease, Hemostasis and Endothelial Function. New York: Marcel Decker, 1992; 183–96.</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Mudd SH, Levy HL,Skovby F.The Methabolic Basis ofInherited Diseases. New York: M с -Grow-Hill, 1989;693–734.</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Mudd SH, Pool JR. Labile methyl balances for normal humans on various dietary regimens. Metabolism 1975;24: 721–35.</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Backlund PS, Smith RA. Metionine Synthesis from 5--methylthioadenosine in rat liver. J Biol Chem 1981;256: 1533–35.</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Malinow MR, Axthelm MK, Meredith MJ, Macdonald NA, Upson BM. Synthesis and trannssulfuration of homocysteine in blood. J Lab Clin Med 1994; 123; 421–9:</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ED5893">
        <w:rPr>
          <w:sz w:val="24"/>
          <w:szCs w:val="24"/>
          <w:lang w:val="de-DE"/>
        </w:rPr>
        <w:t xml:space="preserve">Wang J, Dudman NPM, Wilcken DEL, Lynch JF. </w:t>
      </w:r>
      <w:r w:rsidRPr="00FA04AE">
        <w:rPr>
          <w:sz w:val="24"/>
          <w:szCs w:val="24"/>
        </w:rPr>
        <w:t>Homocysteine catabolism: Levels of 3 enzymes in cultured human vascular endothelium and their relevance to vascular disease. Arteriosclerosis 1992; 97: 97–106.</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McCully KS. Homocysteine theory of arteriosclerosis: Development and current status. Athreroscl rev 1983;11: 157–246.</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Wagner C, Briggs WY, Cook RJ. Inhibition of glycine N-methyltransferase by folate derivatives: Implications for the regulation of methyl group metabolism. Biochem Biophys Res Commun 1985; 127: 746–52.</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McKeever MP, Weir DG, Molloy A, Scott JM. Betainehomocysteine methyltransferase: organ distribution in man, pig and rat and subcellular distribution in the rat.Clin Sci 1991; 81: 551–6.</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 xml:space="preserve">Goyette P, Summer JS, Milos R, Duncan AMV, Rosenblatt DS, Matthews RG, Rozen R. Human methylentetrahydrofolate reductase; isolation of c-DNA mapping and </w:t>
      </w:r>
      <w:r w:rsidRPr="00FA04AE">
        <w:rPr>
          <w:sz w:val="24"/>
          <w:szCs w:val="24"/>
        </w:rPr>
        <w:lastRenderedPageBreak/>
        <w:t>mutation identification. Nature Genet 1994; 7: 195–200.</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ED5893">
        <w:rPr>
          <w:sz w:val="24"/>
          <w:szCs w:val="24"/>
          <w:lang w:val="de-DE"/>
        </w:rPr>
        <w:t xml:space="preserve">Refsum H, Guttormsen AB, Fiskerstrand T, Ueland PM. </w:t>
      </w:r>
      <w:r w:rsidRPr="00FA04AE">
        <w:rPr>
          <w:sz w:val="24"/>
          <w:szCs w:val="24"/>
        </w:rPr>
        <w:t>On the formation and fate of total plasma homocysteine.In: Graham I, Refsum H, Rosenberg IH, Ueland PM, eds.Homocysteine Metabolism: From Basic Science to Clinical Medicine. Boston: Kluwer Academic Publishers,</w:t>
      </w:r>
      <w:r w:rsidRPr="00FA04AE">
        <w:rPr>
          <w:sz w:val="24"/>
          <w:szCs w:val="24"/>
          <w:lang w:val="de-DE"/>
        </w:rPr>
        <w:t>1997; 23–9.</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Frosst P, Blom HJ, Milos R, Goyette P, Sheppard CA. A candidate genetic risk factor vascular disease: a common mutation in methylentetrahydrofolate reductase. Nature Genetics 1995; 10: 111–3.</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Mudd SH, Levy HL, Skovby F. Disorders of Transsulfuration. In: The Metabolic Basis of Inherited Disease,6th edition, Scriver CR, Beaudet AT, Sly WS, and Valle D, eds, McGraw-Hill, 1989; 2049–64.</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McDonald MC, Dempsey GI, Nassar BA. Relation of a Common Mutation in Methylenetetrahydrofolate Reductaze to Plasma Homocysteine and Early Onset Coronary Artery  Disease. Clin Biochem 1998; 31: 95 – 100.</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Kang SS, Wong PWK, Zhou J, Sora J, Ruggie N, Grevich G. Thermolabile methylenetetrahydrofolate reductase in patients with coronary artery disease. Metabolism1991;  37: 611–13.</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ED5893">
        <w:rPr>
          <w:sz w:val="24"/>
          <w:szCs w:val="24"/>
          <w:lang w:val="de-DE"/>
        </w:rPr>
        <w:t xml:space="preserve">Ubbink JB, Vermaak WJ, van der Merwe, Becker PJ. </w:t>
      </w:r>
      <w:r w:rsidRPr="00FA04AE">
        <w:rPr>
          <w:sz w:val="24"/>
          <w:szCs w:val="24"/>
        </w:rPr>
        <w:t>The effect of the blood sample, aging and food consumption on plasma total homocysteine levels. Clin Chem Acta</w:t>
      </w:r>
      <w:r>
        <w:rPr>
          <w:sz w:val="24"/>
          <w:szCs w:val="24"/>
        </w:rPr>
        <w:t xml:space="preserve"> </w:t>
      </w:r>
      <w:r w:rsidRPr="00FA04AE">
        <w:rPr>
          <w:sz w:val="24"/>
          <w:szCs w:val="24"/>
        </w:rPr>
        <w:t>1992; 207: 119 – 28.</w:t>
      </w:r>
    </w:p>
    <w:p w:rsidR="00CF66A7" w:rsidRPr="00DF11FD" w:rsidRDefault="00CF66A7" w:rsidP="00703A89">
      <w:pPr>
        <w:widowControl w:val="0"/>
        <w:numPr>
          <w:ilvl w:val="0"/>
          <w:numId w:val="2"/>
        </w:numPr>
        <w:autoSpaceDE w:val="0"/>
        <w:autoSpaceDN w:val="0"/>
        <w:adjustRightInd w:val="0"/>
        <w:spacing w:line="360" w:lineRule="auto"/>
        <w:jc w:val="both"/>
        <w:rPr>
          <w:sz w:val="24"/>
          <w:szCs w:val="24"/>
        </w:rPr>
      </w:pPr>
      <w:r w:rsidRPr="00ED5893">
        <w:rPr>
          <w:sz w:val="24"/>
          <w:szCs w:val="24"/>
          <w:lang w:val="de-DE"/>
        </w:rPr>
        <w:t xml:space="preserve">Brattstrom LE, Israelsson B, Jeppsson JO, Hultberg BL. </w:t>
      </w:r>
      <w:r w:rsidRPr="00FA04AE">
        <w:rPr>
          <w:sz w:val="24"/>
          <w:szCs w:val="24"/>
        </w:rPr>
        <w:t>Folic acid-an inno-cuous</w:t>
      </w:r>
      <w:r>
        <w:rPr>
          <w:sz w:val="24"/>
          <w:szCs w:val="24"/>
        </w:rPr>
        <w:t xml:space="preserve"> </w:t>
      </w:r>
      <w:r w:rsidRPr="00DF11FD">
        <w:rPr>
          <w:sz w:val="24"/>
          <w:szCs w:val="24"/>
        </w:rPr>
        <w:t>means to reduce plasma homocysteine. Scand J Clin Lab Invest 1998; 48: 215–21.</w:t>
      </w:r>
    </w:p>
    <w:p w:rsidR="00CF66A7" w:rsidRPr="0041699C"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Hultberg B, Agardh CD, Agardh E, Lovestami-Adrian M. Poor metabolic folate deficiency are associated with increasing levels og plasma homocysteine in insulin dependent diabettes mellitus. A five-year follow-up study. Scand J Clin Lab Invest 1997; 57: 595–600.</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Jacobsen</w:t>
      </w:r>
      <w:r w:rsidRPr="00ED5893">
        <w:rPr>
          <w:sz w:val="24"/>
          <w:szCs w:val="24"/>
        </w:rPr>
        <w:t xml:space="preserve"> </w:t>
      </w:r>
      <w:r w:rsidRPr="00FA04AE">
        <w:rPr>
          <w:sz w:val="24"/>
          <w:szCs w:val="24"/>
        </w:rPr>
        <w:t>DW</w:t>
      </w:r>
      <w:r w:rsidRPr="00ED5893">
        <w:rPr>
          <w:sz w:val="24"/>
          <w:szCs w:val="24"/>
        </w:rPr>
        <w:t xml:space="preserve">, </w:t>
      </w:r>
      <w:r w:rsidRPr="00FA04AE">
        <w:rPr>
          <w:sz w:val="24"/>
          <w:szCs w:val="24"/>
        </w:rPr>
        <w:t>Gatautis</w:t>
      </w:r>
      <w:r w:rsidRPr="00ED5893">
        <w:rPr>
          <w:sz w:val="24"/>
          <w:szCs w:val="24"/>
        </w:rPr>
        <w:t xml:space="preserve"> </w:t>
      </w:r>
      <w:r w:rsidRPr="00FA04AE">
        <w:rPr>
          <w:sz w:val="24"/>
          <w:szCs w:val="24"/>
        </w:rPr>
        <w:t>VJ</w:t>
      </w:r>
      <w:r w:rsidRPr="00ED5893">
        <w:rPr>
          <w:sz w:val="24"/>
          <w:szCs w:val="24"/>
        </w:rPr>
        <w:t xml:space="preserve">, </w:t>
      </w:r>
      <w:r w:rsidRPr="00FA04AE">
        <w:rPr>
          <w:sz w:val="24"/>
          <w:szCs w:val="24"/>
        </w:rPr>
        <w:t>Green</w:t>
      </w:r>
      <w:r w:rsidRPr="00ED5893">
        <w:rPr>
          <w:sz w:val="24"/>
          <w:szCs w:val="24"/>
        </w:rPr>
        <w:t xml:space="preserve"> </w:t>
      </w:r>
      <w:r w:rsidRPr="00FA04AE">
        <w:rPr>
          <w:sz w:val="24"/>
          <w:szCs w:val="24"/>
        </w:rPr>
        <w:t>R</w:t>
      </w:r>
      <w:r w:rsidRPr="00ED5893">
        <w:rPr>
          <w:sz w:val="24"/>
          <w:szCs w:val="24"/>
        </w:rPr>
        <w:t xml:space="preserve">, </w:t>
      </w:r>
      <w:r w:rsidRPr="00FA04AE">
        <w:rPr>
          <w:sz w:val="24"/>
          <w:szCs w:val="24"/>
        </w:rPr>
        <w:t>Robinson</w:t>
      </w:r>
      <w:r w:rsidRPr="00ED5893">
        <w:rPr>
          <w:sz w:val="24"/>
          <w:szCs w:val="24"/>
        </w:rPr>
        <w:t xml:space="preserve"> </w:t>
      </w:r>
      <w:r w:rsidRPr="00FA04AE">
        <w:rPr>
          <w:sz w:val="24"/>
          <w:szCs w:val="24"/>
        </w:rPr>
        <w:t>K</w:t>
      </w:r>
      <w:r w:rsidRPr="00ED5893">
        <w:rPr>
          <w:sz w:val="24"/>
          <w:szCs w:val="24"/>
        </w:rPr>
        <w:t xml:space="preserve">, </w:t>
      </w:r>
      <w:r w:rsidRPr="00FA04AE">
        <w:rPr>
          <w:sz w:val="24"/>
          <w:szCs w:val="24"/>
        </w:rPr>
        <w:t>Savon</w:t>
      </w:r>
      <w:r w:rsidRPr="00ED5893">
        <w:rPr>
          <w:sz w:val="24"/>
          <w:szCs w:val="24"/>
        </w:rPr>
        <w:t xml:space="preserve"> </w:t>
      </w:r>
      <w:r w:rsidRPr="00FA04AE">
        <w:rPr>
          <w:sz w:val="24"/>
          <w:szCs w:val="24"/>
        </w:rPr>
        <w:t>SR</w:t>
      </w:r>
      <w:r w:rsidRPr="00ED5893">
        <w:rPr>
          <w:sz w:val="24"/>
          <w:szCs w:val="24"/>
        </w:rPr>
        <w:t xml:space="preserve">, </w:t>
      </w:r>
      <w:r w:rsidRPr="00FA04AE">
        <w:rPr>
          <w:sz w:val="24"/>
          <w:szCs w:val="24"/>
        </w:rPr>
        <w:t>Secic</w:t>
      </w:r>
      <w:r w:rsidRPr="00ED5893">
        <w:rPr>
          <w:sz w:val="24"/>
          <w:szCs w:val="24"/>
        </w:rPr>
        <w:t xml:space="preserve"> </w:t>
      </w:r>
      <w:r w:rsidRPr="00FA04AE">
        <w:rPr>
          <w:sz w:val="24"/>
          <w:szCs w:val="24"/>
        </w:rPr>
        <w:t>M</w:t>
      </w:r>
      <w:r w:rsidRPr="00ED5893">
        <w:rPr>
          <w:sz w:val="24"/>
          <w:szCs w:val="24"/>
        </w:rPr>
        <w:t xml:space="preserve">, </w:t>
      </w:r>
      <w:r w:rsidRPr="00FA04AE">
        <w:rPr>
          <w:sz w:val="24"/>
          <w:szCs w:val="24"/>
        </w:rPr>
        <w:t>JI</w:t>
      </w:r>
      <w:r w:rsidRPr="00ED5893">
        <w:rPr>
          <w:sz w:val="24"/>
          <w:szCs w:val="24"/>
        </w:rPr>
        <w:t xml:space="preserve"> </w:t>
      </w:r>
      <w:r w:rsidRPr="00FA04AE">
        <w:rPr>
          <w:sz w:val="24"/>
          <w:szCs w:val="24"/>
        </w:rPr>
        <w:t>J</w:t>
      </w:r>
      <w:r w:rsidRPr="00ED5893">
        <w:rPr>
          <w:sz w:val="24"/>
          <w:szCs w:val="24"/>
        </w:rPr>
        <w:t xml:space="preserve">, </w:t>
      </w:r>
      <w:r w:rsidRPr="00FA04AE">
        <w:rPr>
          <w:sz w:val="24"/>
          <w:szCs w:val="24"/>
        </w:rPr>
        <w:t>Otto</w:t>
      </w:r>
      <w:r w:rsidRPr="00ED5893">
        <w:rPr>
          <w:sz w:val="24"/>
          <w:szCs w:val="24"/>
        </w:rPr>
        <w:t xml:space="preserve"> </w:t>
      </w:r>
      <w:r w:rsidRPr="00FA04AE">
        <w:rPr>
          <w:sz w:val="24"/>
          <w:szCs w:val="24"/>
        </w:rPr>
        <w:t>MJ</w:t>
      </w:r>
      <w:r w:rsidRPr="00ED5893">
        <w:rPr>
          <w:sz w:val="24"/>
          <w:szCs w:val="24"/>
        </w:rPr>
        <w:t xml:space="preserve">, </w:t>
      </w:r>
      <w:r w:rsidRPr="00FA04AE">
        <w:rPr>
          <w:sz w:val="24"/>
          <w:szCs w:val="24"/>
        </w:rPr>
        <w:t>Taylor</w:t>
      </w:r>
      <w:r w:rsidRPr="00ED5893">
        <w:rPr>
          <w:sz w:val="24"/>
          <w:szCs w:val="24"/>
        </w:rPr>
        <w:t xml:space="preserve"> </w:t>
      </w:r>
      <w:r w:rsidRPr="00FA04AE">
        <w:rPr>
          <w:sz w:val="24"/>
          <w:szCs w:val="24"/>
        </w:rPr>
        <w:t>ML</w:t>
      </w:r>
      <w:r w:rsidRPr="00ED5893">
        <w:rPr>
          <w:sz w:val="24"/>
          <w:szCs w:val="24"/>
        </w:rPr>
        <w:t xml:space="preserve">. </w:t>
      </w:r>
      <w:r w:rsidRPr="00FA04AE">
        <w:rPr>
          <w:sz w:val="24"/>
          <w:szCs w:val="24"/>
        </w:rPr>
        <w:t>Rapid HPLC Determination of Total Homocysteine and Other Thiols in Serum and Plasma: Sex Differences and Correlation with and Folate Concentrations in Healthy Subjects. Clin Chem 1994; 40: 873–81.</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 xml:space="preserve">Hulberg B, Agardh E, Andersson A. Increased levels of plasma homocysteine are associated with nephropathy, but not severe retinopapathy in type 1 diabetes mellitus. </w:t>
      </w:r>
      <w:r w:rsidRPr="00FA04AE">
        <w:rPr>
          <w:sz w:val="24"/>
          <w:szCs w:val="24"/>
        </w:rPr>
        <w:lastRenderedPageBreak/>
        <w:t>Scand J Clin Lab Invest 1991; 51: 277–82.</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2B1873">
        <w:rPr>
          <w:sz w:val="24"/>
          <w:szCs w:val="24"/>
          <w:lang w:val="fr-FR"/>
        </w:rPr>
        <w:t xml:space="preserve">Bertino JR. Ode de methotrxate. </w:t>
      </w:r>
      <w:r w:rsidRPr="001A2343">
        <w:rPr>
          <w:sz w:val="24"/>
          <w:szCs w:val="24"/>
        </w:rPr>
        <w:t xml:space="preserve">J Cli Oncol. 1993; 11: 5-14. </w:t>
      </w:r>
      <w:r w:rsidRPr="00FA04AE">
        <w:rPr>
          <w:sz w:val="24"/>
          <w:szCs w:val="24"/>
        </w:rPr>
        <w:t>Allegrac CH, Fine RL, Drake JC, Chabner BA. The effect of metotrerexate on intracellular folate pools in human MCF-7 breast  cancer cells. Evidence for direct inhibition of purine synthesis. J Biol Chem 1987; 261:6478 – 85.</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Kobblin DD. Toxicity of nitrous oxide. In: Rice SA, Fish KJ. Anestetic Toxity. Ravev Press 1994, 135 – 55.</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Rasmussen K, Moller J. Total homocysteine in clinical practice. Ann Clin Biochem 2000; 37: 627–48.</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Daly D, Miller LW, Nadeau MR, Selhud J. The effect of acute L-dopa administration on plasma homocysteine levels in folate repleted and depleted rats. FASEB J 1989; 43: 77–90.</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Milatovic</w:t>
      </w:r>
      <w:r>
        <w:rPr>
          <w:sz w:val="24"/>
          <w:szCs w:val="24"/>
        </w:rPr>
        <w:t xml:space="preserve"> В </w:t>
      </w:r>
      <w:r w:rsidRPr="00FA04AE">
        <w:rPr>
          <w:sz w:val="24"/>
          <w:szCs w:val="24"/>
        </w:rPr>
        <w:t>and van der Mooren</w:t>
      </w:r>
      <w:r>
        <w:rPr>
          <w:sz w:val="24"/>
          <w:szCs w:val="24"/>
        </w:rPr>
        <w:t xml:space="preserve"> MJ</w:t>
      </w:r>
      <w:r w:rsidRPr="00FA04AE">
        <w:rPr>
          <w:sz w:val="24"/>
          <w:szCs w:val="24"/>
        </w:rPr>
        <w:t>. Homocysteine in Postmenopausal Women and the Importance of Hormone Replacement Therapy. Clin Chem Lab Med 2001; 39 (8): 764–7.</w:t>
      </w:r>
    </w:p>
    <w:p w:rsidR="00CF66A7" w:rsidRPr="00CC30E7"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Dastur DK, Dave UP. Effect of prolonged anticonvulsant medication in epileptic patients: serum lipids, vitamins B6, B12 and folic acid, proteins and fine structure of the liver. Epilepsia 1987; 28: 147–59.</w:t>
      </w:r>
    </w:p>
    <w:p w:rsidR="00CF66A7" w:rsidRPr="00CC30E7"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Blankenhorn DH, Malinow MR, Mack WJ. Colestipol plus niacin therapy elevates plasma homocysteine levels. Coron Art Dis 1991; 2: 357–60.</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Hultberg B, Berglund M, Andersson A, Frank A. Elevated plasma homocysteine in alcoholics. Alcohol Clin Exp Res 1993; 17: 687–9.</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Hultberg B, Andersson A, Masson P, Larson M, Tunek A. Plasma homovcysteine and thiol compound fractions after oral administration of n-acetylcysteine. Scand J Clin Lab Invest 1994; 54: 417–22.</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Clarke R, Woodhouse P, Ulvik A, Frost C, Sherliker P, Refsum H, Ueland PM, Khaw KT. Variability and determinanys of total homocysteine concentrations in plasma in an elderly population. Clin Chem 1998; 44: 102–7.</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Bostom AG, Jacques PF, Nadeau MR, Williams RR, Ellison RC, Selhub J. Post-methionine load hyperhomocysteinemia in persons with normal fasting total plasma homocysteine: initial results from the NHLBI Family Heart Study. Atherosclerosis 1995; 116: 147–51.</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lastRenderedPageBreak/>
        <w:t>Moller J, Rasmussen K. Homocysteine in plasma: stabilisation of blood samples with fluoride. Clin Chem 1995;41: 759–68.</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Probst R, Brtandl R, Blumke M, Neumeier D. Stabilization of homocysteine concentration in whole blood.Clin Chem 1998; 44: 1567–9.</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Michel G, Staub U, Schroeder G, Shih J, and the International Hcy group. Determination of Homocysteine Reference Intervals: Data From the European Automated FPIA Study. Clin Lab 1999; 45: 651–6.</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Graeme J Hankey, John W Eikelboom. Homocysteine and vascular disease. The Lancet 1999; 354: 407–13.</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Kang SS, Wong PW, Malinow MR. Hyperhomocysteinemia as risk factor for occlusive vascular disease. Annu Rev Nutr 1992; 43: 1279–98.</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Pietrzik K, Bronstrup A. Causes and consequences of hyperhomocysteinemia. Int J vitam Nutr Res 1997; 67:389–95.</w:t>
      </w:r>
    </w:p>
    <w:p w:rsidR="00CF66A7" w:rsidRPr="00CC30E7"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Refsum H, Ueland PM, Nygard O, Vollset SE. Homocysteine and cardiovascular disease. Annu Rev Med 1998; 49: 31–62.</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Wu LL, Wu J, Hunt Sc, James BC, Vincent GM, Williamss RR. Plasma homocysteine as a risk factor for early familial coronary artery disease. Clin Chem 1994;40: 552–61.</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ED5893">
        <w:rPr>
          <w:sz w:val="24"/>
          <w:szCs w:val="24"/>
          <w:lang w:val="de-DE"/>
        </w:rPr>
        <w:t xml:space="preserve">Israelsson B, Brattstrom LE, Hultberg BL. </w:t>
      </w:r>
      <w:r w:rsidRPr="00FA04AE">
        <w:rPr>
          <w:sz w:val="24"/>
          <w:szCs w:val="24"/>
        </w:rPr>
        <w:t>Homocysteine and myocardial infarction. Atherosclerosis 1988;71: 227–33.</w:t>
      </w:r>
    </w:p>
    <w:p w:rsidR="00CF66A7" w:rsidRPr="00CC30E7"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Hankey GJ, Eikelboom JW. Homocysteine and vascular disease. Lancet 1999; 354: 407–13.</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Jacobsen DW, Gatautis VJ, Green R, Robinson K, Savon SR, Secic M. Sylvia de Jong. Hyperhomocysteinemia in Patients with Peripheral Arterial Occlusive Disease. Clin Che Lab Med 2001; 39: 714–6.</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Ubbink JB, Vermaak WJ, Delport R, van der Merwe, Becker PJ, Potgieter H. Effective homocysteine metabolism may protect South African black against coronary heart disease. Am J Clin Nutr 1995; 62: 802–8.</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ED5893">
        <w:rPr>
          <w:sz w:val="24"/>
          <w:szCs w:val="24"/>
          <w:lang w:val="de-DE"/>
        </w:rPr>
        <w:t xml:space="preserve">Vermaak WJ, Ubbink JB, Delport R, Becker PJ, Bissport SH, Ungerer JP. </w:t>
      </w:r>
      <w:r w:rsidRPr="00FA04AE">
        <w:rPr>
          <w:sz w:val="24"/>
          <w:szCs w:val="24"/>
        </w:rPr>
        <w:t>Ethnic Immunity to coronary Heart Disease. Atherosclerosis 1991; 89: 155–62.</w:t>
      </w:r>
    </w:p>
    <w:p w:rsidR="00CF66A7" w:rsidRPr="00FA04AE" w:rsidRDefault="00CF66A7" w:rsidP="00703A89">
      <w:pPr>
        <w:widowControl w:val="0"/>
        <w:numPr>
          <w:ilvl w:val="0"/>
          <w:numId w:val="2"/>
        </w:numPr>
        <w:autoSpaceDE w:val="0"/>
        <w:autoSpaceDN w:val="0"/>
        <w:adjustRightInd w:val="0"/>
        <w:spacing w:line="360" w:lineRule="auto"/>
        <w:jc w:val="both"/>
        <w:rPr>
          <w:sz w:val="24"/>
          <w:szCs w:val="24"/>
        </w:rPr>
      </w:pPr>
      <w:r w:rsidRPr="00FA04AE">
        <w:rPr>
          <w:sz w:val="24"/>
          <w:szCs w:val="24"/>
        </w:rPr>
        <w:t>Obeid OA, Mannan N, Perry G, Iles RA, Boucher BJ. Homocysteine in healty east London Bangladeshis. Lancet 1998; 352: 1829–30.</w:t>
      </w:r>
    </w:p>
    <w:p w:rsidR="00CF66A7" w:rsidRPr="00577F66" w:rsidRDefault="00CF66A7" w:rsidP="00703A89">
      <w:pPr>
        <w:widowControl w:val="0"/>
        <w:numPr>
          <w:ilvl w:val="0"/>
          <w:numId w:val="2"/>
        </w:numPr>
        <w:autoSpaceDE w:val="0"/>
        <w:autoSpaceDN w:val="0"/>
        <w:adjustRightInd w:val="0"/>
        <w:spacing w:line="360" w:lineRule="auto"/>
        <w:jc w:val="both"/>
        <w:rPr>
          <w:sz w:val="24"/>
          <w:szCs w:val="24"/>
        </w:rPr>
      </w:pPr>
      <w:r>
        <w:rPr>
          <w:sz w:val="24"/>
          <w:szCs w:val="24"/>
        </w:rPr>
        <w:t xml:space="preserve">den Heijer M. </w:t>
      </w:r>
      <w:r w:rsidRPr="00B00E3D">
        <w:rPr>
          <w:sz w:val="24"/>
          <w:szCs w:val="24"/>
        </w:rPr>
        <w:t xml:space="preserve">Hyperhomocysteinaemia as a risk factor for venous thrombosis: an </w:t>
      </w:r>
      <w:r w:rsidRPr="00B00E3D">
        <w:rPr>
          <w:sz w:val="24"/>
          <w:szCs w:val="24"/>
        </w:rPr>
        <w:lastRenderedPageBreak/>
        <w:t>update of the current evidence.</w:t>
      </w:r>
      <w:r>
        <w:rPr>
          <w:sz w:val="24"/>
          <w:szCs w:val="24"/>
        </w:rPr>
        <w:t xml:space="preserve"> Clin Chem Lab Med. 2003</w:t>
      </w:r>
      <w:r w:rsidRPr="00B00E3D">
        <w:rPr>
          <w:sz w:val="24"/>
          <w:szCs w:val="24"/>
        </w:rPr>
        <w:t>;41(11):1404-7.</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Pr>
          <w:rFonts w:eastAsia="TimesNewRomanPSMT-Identity-H"/>
          <w:color w:val="000000"/>
          <w:sz w:val="24"/>
          <w:szCs w:val="24"/>
        </w:rPr>
        <w:t xml:space="preserve">McCord JM. </w:t>
      </w:r>
      <w:r w:rsidRPr="00636482">
        <w:rPr>
          <w:rFonts w:eastAsia="TimesNewRomanPSMT-Identity-H"/>
          <w:color w:val="000000"/>
          <w:sz w:val="24"/>
          <w:szCs w:val="24"/>
        </w:rPr>
        <w:t xml:space="preserve">The evolution of free radicals and oxydative stress. </w:t>
      </w:r>
      <w:r w:rsidRPr="00636482">
        <w:rPr>
          <w:rFonts w:eastAsia="TimesNewRomanPS-ItalicMT-Identi"/>
          <w:iCs/>
          <w:color w:val="000000"/>
          <w:sz w:val="24"/>
          <w:szCs w:val="24"/>
        </w:rPr>
        <w:t>American</w:t>
      </w:r>
      <w:r w:rsidRPr="00636482">
        <w:rPr>
          <w:sz w:val="24"/>
          <w:szCs w:val="24"/>
        </w:rPr>
        <w:t xml:space="preserve"> </w:t>
      </w:r>
      <w:r w:rsidRPr="00636482">
        <w:rPr>
          <w:rFonts w:eastAsia="TimesNewRomanPS-ItalicMT-Identi"/>
          <w:iCs/>
          <w:color w:val="000000"/>
          <w:sz w:val="24"/>
          <w:szCs w:val="24"/>
        </w:rPr>
        <w:t xml:space="preserve">Journal </w:t>
      </w:r>
      <w:r w:rsidRPr="00636482">
        <w:rPr>
          <w:rFonts w:eastAsia="TimesNewRomanPSMT-Identity-H"/>
          <w:color w:val="000000"/>
          <w:sz w:val="24"/>
          <w:szCs w:val="24"/>
        </w:rPr>
        <w:t xml:space="preserve">of </w:t>
      </w:r>
      <w:r w:rsidRPr="00636482">
        <w:rPr>
          <w:rFonts w:eastAsia="TimesNewRomanPS-ItalicMT-Identi"/>
          <w:iCs/>
          <w:color w:val="000000"/>
          <w:sz w:val="24"/>
          <w:szCs w:val="24"/>
        </w:rPr>
        <w:t>Medicine</w:t>
      </w:r>
      <w:r w:rsidRPr="00636482">
        <w:rPr>
          <w:rFonts w:eastAsia="TimesNewRomanPS-ItalicMT-Identi"/>
          <w:iCs/>
          <w:color w:val="444444"/>
          <w:sz w:val="24"/>
          <w:szCs w:val="24"/>
        </w:rPr>
        <w:t xml:space="preserve">, </w:t>
      </w:r>
      <w:r>
        <w:rPr>
          <w:rFonts w:eastAsia="TimesNewRomanPS-ItalicMT-Identi"/>
          <w:iCs/>
          <w:color w:val="444444"/>
          <w:sz w:val="24"/>
          <w:szCs w:val="24"/>
        </w:rPr>
        <w:t xml:space="preserve">2000; </w:t>
      </w:r>
      <w:r w:rsidRPr="00636482">
        <w:rPr>
          <w:rFonts w:eastAsia="TimesNewRomanPS-BoldMT-Identity"/>
          <w:bCs/>
          <w:color w:val="000000"/>
          <w:sz w:val="24"/>
          <w:szCs w:val="24"/>
        </w:rPr>
        <w:t>108</w:t>
      </w:r>
      <w:r w:rsidRPr="00636482">
        <w:rPr>
          <w:rFonts w:eastAsia="TimesNewRomanPSMT-Identity-H"/>
          <w:color w:val="000000"/>
          <w:sz w:val="24"/>
          <w:szCs w:val="24"/>
        </w:rPr>
        <w:t>:652-659.</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Pr>
          <w:rFonts w:eastAsia="TimesNewRomanPSMT-Identity-H"/>
          <w:color w:val="000000"/>
          <w:sz w:val="24"/>
          <w:szCs w:val="24"/>
        </w:rPr>
        <w:t>Halliwell</w:t>
      </w:r>
      <w:r w:rsidRPr="00636482">
        <w:rPr>
          <w:rFonts w:eastAsia="TimesNewRomanPSMT-Identity-H"/>
          <w:color w:val="000000"/>
          <w:sz w:val="24"/>
          <w:szCs w:val="24"/>
        </w:rPr>
        <w:t xml:space="preserve"> B</w:t>
      </w:r>
      <w:r>
        <w:rPr>
          <w:rFonts w:eastAsia="TimesNewRomanPSMT-Identity-H"/>
          <w:color w:val="000000"/>
          <w:sz w:val="24"/>
          <w:szCs w:val="24"/>
        </w:rPr>
        <w:t xml:space="preserve">, Gutteridge, JMC. (2007)  </w:t>
      </w:r>
      <w:r w:rsidRPr="00636482">
        <w:rPr>
          <w:rFonts w:eastAsia="TimesNewRomanPS-ItalicMT-Identi"/>
          <w:iCs/>
          <w:color w:val="000000"/>
          <w:sz w:val="24"/>
          <w:szCs w:val="24"/>
        </w:rPr>
        <w:t xml:space="preserve">Free radicals in biology and medicine </w:t>
      </w:r>
      <w:r w:rsidRPr="00636482">
        <w:rPr>
          <w:rFonts w:eastAsia="TimesNewRomanPSMT-Identity-H"/>
          <w:color w:val="000000"/>
          <w:sz w:val="24"/>
          <w:szCs w:val="24"/>
        </w:rPr>
        <w:t>4</w:t>
      </w:r>
      <w:r w:rsidRPr="00636482">
        <w:rPr>
          <w:rFonts w:eastAsia="TimesNewRomanPSMT-Identity-H"/>
          <w:color w:val="000000"/>
          <w:sz w:val="24"/>
          <w:szCs w:val="24"/>
          <w:vertAlign w:val="superscript"/>
        </w:rPr>
        <w:t>th</w:t>
      </w:r>
      <w:r w:rsidRPr="00636482">
        <w:rPr>
          <w:sz w:val="24"/>
          <w:szCs w:val="24"/>
        </w:rPr>
        <w:t xml:space="preserve"> </w:t>
      </w:r>
      <w:r w:rsidRPr="00636482">
        <w:rPr>
          <w:rFonts w:eastAsia="TimesNewRomanPSMT-Identity-H"/>
          <w:color w:val="000000"/>
          <w:sz w:val="24"/>
          <w:szCs w:val="24"/>
        </w:rPr>
        <w:t>edition. Oxford University Press Inc, New York, USA</w:t>
      </w:r>
      <w:r w:rsidRPr="00636482">
        <w:rPr>
          <w:rFonts w:eastAsia="TimesNewRomanPSMT-Identity-H"/>
          <w:color w:val="365F92"/>
          <w:sz w:val="24"/>
          <w:szCs w:val="24"/>
        </w:rPr>
        <w:t>.</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Pr>
          <w:rFonts w:eastAsia="TimesNewRomanPSMT-Identity-H"/>
          <w:sz w:val="24"/>
          <w:szCs w:val="24"/>
        </w:rPr>
        <w:t>Valko M, Rhodes CJ, Moncol J, Izakovic M, Mazur M.</w:t>
      </w:r>
      <w:r w:rsidRPr="00636482">
        <w:rPr>
          <w:rFonts w:eastAsia="TimesNewRomanPSMT-Identity-H"/>
          <w:sz w:val="24"/>
          <w:szCs w:val="24"/>
        </w:rPr>
        <w:t xml:space="preserve"> Free radicals,</w:t>
      </w:r>
      <w:r w:rsidRPr="00636482">
        <w:rPr>
          <w:sz w:val="24"/>
          <w:szCs w:val="24"/>
        </w:rPr>
        <w:t xml:space="preserve"> </w:t>
      </w:r>
      <w:r w:rsidRPr="00636482">
        <w:rPr>
          <w:rFonts w:eastAsia="TimesNewRomanPSMT-Identity-H"/>
          <w:sz w:val="24"/>
          <w:szCs w:val="24"/>
        </w:rPr>
        <w:t xml:space="preserve">metals and antioxidants in oxidative stress-induced cancer. </w:t>
      </w:r>
      <w:r w:rsidRPr="00636482">
        <w:rPr>
          <w:rFonts w:eastAsia="TimesNewRomanPS-ItalicMT-Identi"/>
          <w:iCs/>
          <w:sz w:val="24"/>
          <w:szCs w:val="24"/>
        </w:rPr>
        <w:t>Chem. Biol. Interact</w:t>
      </w:r>
      <w:r>
        <w:rPr>
          <w:rFonts w:eastAsia="TimesNewRomanPSMT-Identity-H"/>
          <w:sz w:val="24"/>
          <w:szCs w:val="24"/>
        </w:rPr>
        <w:t xml:space="preserve"> 2006;</w:t>
      </w:r>
      <w:r w:rsidRPr="00636482">
        <w:rPr>
          <w:rFonts w:eastAsia="TimesNewRomanPSMT-Identity-H"/>
          <w:sz w:val="24"/>
          <w:szCs w:val="24"/>
        </w:rPr>
        <w:t xml:space="preserve"> </w:t>
      </w:r>
      <w:r w:rsidRPr="00636482">
        <w:rPr>
          <w:rFonts w:eastAsia="TimesNewRomanPS-ItalicMT-Identi"/>
          <w:iCs/>
          <w:sz w:val="24"/>
          <w:szCs w:val="24"/>
        </w:rPr>
        <w:t>160</w:t>
      </w:r>
      <w:r>
        <w:rPr>
          <w:rFonts w:eastAsia="TimesNewRomanPSMT-Identity-H"/>
          <w:sz w:val="24"/>
          <w:szCs w:val="24"/>
        </w:rPr>
        <w:t xml:space="preserve">: </w:t>
      </w:r>
      <w:r w:rsidRPr="00636482">
        <w:rPr>
          <w:rFonts w:eastAsia="TimesNewRomanPSMT-Identity-H"/>
          <w:sz w:val="24"/>
          <w:szCs w:val="24"/>
        </w:rPr>
        <w:t>1–40.</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Pr>
          <w:rFonts w:eastAsia="TimesNewRomanPSMT-Identity-H"/>
          <w:sz w:val="24"/>
          <w:szCs w:val="24"/>
        </w:rPr>
        <w:t>Halliwell</w:t>
      </w:r>
      <w:r w:rsidRPr="00636482">
        <w:rPr>
          <w:rFonts w:eastAsia="TimesNewRomanPSMT-Identity-H"/>
          <w:sz w:val="24"/>
          <w:szCs w:val="24"/>
        </w:rPr>
        <w:t xml:space="preserve"> B. Free Radicals and other react</w:t>
      </w:r>
      <w:r>
        <w:rPr>
          <w:rFonts w:eastAsia="TimesNewRomanPSMT-Identity-H"/>
          <w:sz w:val="24"/>
          <w:szCs w:val="24"/>
        </w:rPr>
        <w:t xml:space="preserve">ive species in Disease. (2001). </w:t>
      </w:r>
      <w:r w:rsidRPr="00636482">
        <w:rPr>
          <w:rFonts w:eastAsia="TimesNewRomanPSMT-Identity-H"/>
          <w:sz w:val="24"/>
          <w:szCs w:val="24"/>
        </w:rPr>
        <w:t>Encyclopedia of</w:t>
      </w:r>
      <w:r w:rsidRPr="00636482">
        <w:rPr>
          <w:sz w:val="24"/>
          <w:szCs w:val="24"/>
        </w:rPr>
        <w:t xml:space="preserve"> </w:t>
      </w:r>
      <w:r w:rsidRPr="00636482">
        <w:rPr>
          <w:rFonts w:eastAsia="TimesNewRomanPSMT-Identity-H"/>
          <w:sz w:val="24"/>
          <w:szCs w:val="24"/>
        </w:rPr>
        <w:t>life sciences, National University of Singapore, Singapore.</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Pr>
          <w:rFonts w:eastAsia="TimesNewRomanPSMT-Identity-H"/>
          <w:sz w:val="24"/>
          <w:szCs w:val="24"/>
        </w:rPr>
        <w:t>Linas</w:t>
      </w:r>
      <w:r w:rsidRPr="00636482">
        <w:rPr>
          <w:rFonts w:eastAsia="TimesNewRomanPSMT-Identity-H"/>
          <w:sz w:val="24"/>
          <w:szCs w:val="24"/>
        </w:rPr>
        <w:t xml:space="preserve"> SL, Whittenburg D, Repine JF. Role of xanthine oxidase in</w:t>
      </w:r>
      <w:r w:rsidRPr="00636482">
        <w:rPr>
          <w:sz w:val="24"/>
          <w:szCs w:val="24"/>
        </w:rPr>
        <w:t xml:space="preserve"> </w:t>
      </w:r>
      <w:r w:rsidRPr="00636482">
        <w:rPr>
          <w:rFonts w:eastAsia="TimesNewRomanPSMT-Identity-H"/>
          <w:sz w:val="24"/>
          <w:szCs w:val="24"/>
        </w:rPr>
        <w:t xml:space="preserve">ischemia/reperfusion injury. </w:t>
      </w:r>
      <w:r w:rsidRPr="00636482">
        <w:rPr>
          <w:rFonts w:eastAsia="TimesNewRomanPS-ItalicMT-Identi"/>
          <w:iCs/>
          <w:sz w:val="24"/>
          <w:szCs w:val="24"/>
        </w:rPr>
        <w:t>American Journal of Physiology</w:t>
      </w:r>
      <w:r w:rsidRPr="00636482">
        <w:rPr>
          <w:rFonts w:eastAsia="TimesNewRomanPSMT-Identity-H"/>
          <w:sz w:val="24"/>
          <w:szCs w:val="24"/>
        </w:rPr>
        <w:t>,</w:t>
      </w:r>
      <w:r>
        <w:rPr>
          <w:rFonts w:eastAsia="TimesNewRomanPSMT-Identity-H"/>
          <w:sz w:val="24"/>
          <w:szCs w:val="24"/>
        </w:rPr>
        <w:t xml:space="preserve"> 1990;</w:t>
      </w:r>
      <w:r w:rsidRPr="00636482">
        <w:rPr>
          <w:rFonts w:eastAsia="TimesNewRomanPSMT-Identity-H"/>
          <w:sz w:val="24"/>
          <w:szCs w:val="24"/>
        </w:rPr>
        <w:t xml:space="preserve"> </w:t>
      </w:r>
      <w:r w:rsidRPr="00636482">
        <w:rPr>
          <w:rFonts w:eastAsia="TimesNewRomanPS-BoldMT-Identity"/>
          <w:bCs/>
          <w:sz w:val="24"/>
          <w:szCs w:val="24"/>
        </w:rPr>
        <w:t>258</w:t>
      </w:r>
      <w:r w:rsidRPr="00636482">
        <w:rPr>
          <w:rFonts w:eastAsia="TimesNewRomanPSMT-Identity-H"/>
          <w:sz w:val="24"/>
          <w:szCs w:val="24"/>
        </w:rPr>
        <w:t>:711-716.</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Shaw S, Jayatilleke E. The role of aldehyde oxidase in ethanol-induced hepatic</w:t>
      </w:r>
      <w:r w:rsidRPr="00636482">
        <w:rPr>
          <w:sz w:val="24"/>
          <w:szCs w:val="24"/>
        </w:rPr>
        <w:t xml:space="preserve"> </w:t>
      </w:r>
      <w:r w:rsidRPr="00636482">
        <w:rPr>
          <w:rFonts w:eastAsia="TimesNewRomanPSMT-Identity-H"/>
          <w:sz w:val="24"/>
          <w:szCs w:val="24"/>
        </w:rPr>
        <w:t xml:space="preserve">lipid peorxidation in the rat. </w:t>
      </w:r>
      <w:r w:rsidRPr="00636482">
        <w:rPr>
          <w:rFonts w:eastAsia="TimesNewRomanPS-ItalicMT-Identi"/>
          <w:iCs/>
          <w:sz w:val="24"/>
          <w:szCs w:val="24"/>
        </w:rPr>
        <w:t>Biochemical Journal</w:t>
      </w:r>
      <w:r w:rsidRPr="00636482">
        <w:rPr>
          <w:rFonts w:eastAsia="TimesNewRomanPSMT-Identity-H"/>
          <w:sz w:val="24"/>
          <w:szCs w:val="24"/>
        </w:rPr>
        <w:t>,</w:t>
      </w:r>
      <w:r>
        <w:rPr>
          <w:rFonts w:eastAsia="TimesNewRomanPSMT-Identity-H"/>
          <w:sz w:val="24"/>
          <w:szCs w:val="24"/>
        </w:rPr>
        <w:t xml:space="preserve"> 1990;</w:t>
      </w:r>
      <w:r w:rsidRPr="00636482">
        <w:rPr>
          <w:rFonts w:eastAsia="TimesNewRomanPSMT-Identity-H"/>
          <w:sz w:val="24"/>
          <w:szCs w:val="24"/>
        </w:rPr>
        <w:t xml:space="preserve"> </w:t>
      </w:r>
      <w:r w:rsidRPr="00636482">
        <w:rPr>
          <w:rFonts w:eastAsia="TimesNewRomanPS-BoldMT-Identity"/>
          <w:bCs/>
          <w:sz w:val="24"/>
          <w:szCs w:val="24"/>
        </w:rPr>
        <w:t>268</w:t>
      </w:r>
      <w:r w:rsidRPr="00636482">
        <w:rPr>
          <w:rFonts w:eastAsia="TimesNewRomanPSMT-Identity-H"/>
          <w:sz w:val="24"/>
          <w:szCs w:val="24"/>
        </w:rPr>
        <w:t>:579-583.</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Fleury C, Mignotte B, Vayssiere JL. Mitochondrial reactive oxygen speces in</w:t>
      </w:r>
      <w:r w:rsidRPr="00636482">
        <w:rPr>
          <w:sz w:val="24"/>
          <w:szCs w:val="24"/>
        </w:rPr>
        <w:t xml:space="preserve"> </w:t>
      </w:r>
      <w:r w:rsidRPr="00636482">
        <w:rPr>
          <w:rFonts w:eastAsia="TimesNewRomanPSMT-Identity-H"/>
          <w:sz w:val="24"/>
          <w:szCs w:val="24"/>
        </w:rPr>
        <w:t xml:space="preserve">cell death signaling. </w:t>
      </w:r>
      <w:r w:rsidRPr="00636482">
        <w:rPr>
          <w:rFonts w:eastAsia="TimesNewRomanPS-ItalicMT-Identi"/>
          <w:iCs/>
          <w:sz w:val="24"/>
          <w:szCs w:val="24"/>
        </w:rPr>
        <w:t>Biochemistry</w:t>
      </w:r>
      <w:r w:rsidRPr="00636482">
        <w:rPr>
          <w:rFonts w:eastAsia="TimesNewRomanPSMT-Identity-H"/>
          <w:sz w:val="24"/>
          <w:szCs w:val="24"/>
        </w:rPr>
        <w:t xml:space="preserve">, </w:t>
      </w:r>
      <w:r>
        <w:rPr>
          <w:rFonts w:eastAsia="TimesNewRomanPSMT-Identity-H"/>
          <w:sz w:val="24"/>
          <w:szCs w:val="24"/>
        </w:rPr>
        <w:t xml:space="preserve">2002; </w:t>
      </w:r>
      <w:r w:rsidRPr="00636482">
        <w:rPr>
          <w:rFonts w:eastAsia="TimesNewRomanPS-BoldMT-Identity"/>
          <w:bCs/>
          <w:sz w:val="24"/>
          <w:szCs w:val="24"/>
        </w:rPr>
        <w:t>84</w:t>
      </w:r>
      <w:r w:rsidRPr="00636482">
        <w:rPr>
          <w:rFonts w:eastAsia="TimesNewRomanPSMT-Identity-H"/>
          <w:sz w:val="24"/>
          <w:szCs w:val="24"/>
        </w:rPr>
        <w:t>:131-141.</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Babior BM, Lamberth JD, Nauseff W. The neutrophil NADH oxidase</w:t>
      </w:r>
      <w:r w:rsidRPr="00636482">
        <w:rPr>
          <w:rFonts w:eastAsia="TimesNewRomanPS-ItalicMT-Identi"/>
          <w:iCs/>
          <w:sz w:val="24"/>
          <w:szCs w:val="24"/>
        </w:rPr>
        <w:t>.Archives of Biochemistry and Biophysics</w:t>
      </w:r>
      <w:r w:rsidRPr="00636482">
        <w:rPr>
          <w:rFonts w:eastAsia="TimesNewRomanPSMT-Identity-H"/>
          <w:sz w:val="24"/>
          <w:szCs w:val="24"/>
        </w:rPr>
        <w:t xml:space="preserve">, </w:t>
      </w:r>
      <w:r>
        <w:rPr>
          <w:rFonts w:eastAsia="TimesNewRomanPSMT-Identity-H"/>
          <w:sz w:val="24"/>
          <w:szCs w:val="24"/>
        </w:rPr>
        <w:t xml:space="preserve">2002; </w:t>
      </w:r>
      <w:r w:rsidRPr="00636482">
        <w:rPr>
          <w:rFonts w:eastAsia="TimesNewRomanPS-BoldMT-Identity"/>
          <w:bCs/>
          <w:sz w:val="24"/>
          <w:szCs w:val="24"/>
        </w:rPr>
        <w:t>397</w:t>
      </w:r>
      <w:r w:rsidRPr="00636482">
        <w:rPr>
          <w:rFonts w:eastAsia="TimesNewRomanPSMT-Identity-H"/>
          <w:sz w:val="24"/>
          <w:szCs w:val="24"/>
        </w:rPr>
        <w:t>: 242-344.</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Nordberg J, Arner ES. Reactive oxygen species, antioxidants, and the</w:t>
      </w:r>
      <w:r w:rsidRPr="00636482">
        <w:rPr>
          <w:sz w:val="24"/>
          <w:szCs w:val="24"/>
        </w:rPr>
        <w:t xml:space="preserve"> </w:t>
      </w:r>
      <w:r w:rsidRPr="00636482">
        <w:rPr>
          <w:rFonts w:eastAsia="TimesNewRomanPSMT-Identity-H"/>
          <w:sz w:val="24"/>
          <w:szCs w:val="24"/>
        </w:rPr>
        <w:t xml:space="preserve">mammalian thioredoxin system. </w:t>
      </w:r>
      <w:r w:rsidRPr="00636482">
        <w:rPr>
          <w:rFonts w:eastAsia="TimesNewRomanPS-ItalicMT-Identi"/>
          <w:iCs/>
          <w:sz w:val="24"/>
          <w:szCs w:val="24"/>
        </w:rPr>
        <w:t xml:space="preserve">Free Radical Biology Medicine, </w:t>
      </w:r>
      <w:r>
        <w:rPr>
          <w:rFonts w:eastAsia="TimesNewRomanPS-ItalicMT-Identi"/>
          <w:iCs/>
          <w:sz w:val="24"/>
          <w:szCs w:val="24"/>
        </w:rPr>
        <w:t xml:space="preserve">2001; </w:t>
      </w:r>
      <w:r w:rsidRPr="00636482">
        <w:rPr>
          <w:rFonts w:eastAsia="TimesNewRomanPS-BoldMT-Identity"/>
          <w:bCs/>
          <w:sz w:val="24"/>
          <w:szCs w:val="24"/>
        </w:rPr>
        <w:t>3</w:t>
      </w:r>
      <w:r w:rsidRPr="00636482">
        <w:rPr>
          <w:rFonts w:eastAsia="TimesNewRomanPSMT-Identity-H"/>
          <w:sz w:val="24"/>
          <w:szCs w:val="24"/>
        </w:rPr>
        <w:t>: 1287-1312.</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 xml:space="preserve">Ghafourifar P, Cadenas E. Mitochondrial nitric oxide synthase. </w:t>
      </w:r>
      <w:r w:rsidRPr="00636482">
        <w:rPr>
          <w:rFonts w:eastAsia="TimesNewRomanPS-ItalicMT-Identi"/>
          <w:iCs/>
          <w:sz w:val="24"/>
          <w:szCs w:val="24"/>
        </w:rPr>
        <w:t>Trends in</w:t>
      </w:r>
      <w:r w:rsidRPr="00636482">
        <w:rPr>
          <w:sz w:val="24"/>
          <w:szCs w:val="24"/>
        </w:rPr>
        <w:t xml:space="preserve"> </w:t>
      </w:r>
      <w:r w:rsidRPr="00636482">
        <w:rPr>
          <w:rFonts w:eastAsia="TimesNewRomanPS-ItalicMT-Identi"/>
          <w:iCs/>
          <w:sz w:val="24"/>
          <w:szCs w:val="24"/>
        </w:rPr>
        <w:t>Pharmacological Science</w:t>
      </w:r>
      <w:r w:rsidRPr="00636482">
        <w:rPr>
          <w:rFonts w:eastAsia="TimesNewRomanPSMT-Identity-H"/>
          <w:sz w:val="24"/>
          <w:szCs w:val="24"/>
        </w:rPr>
        <w:t xml:space="preserve">, </w:t>
      </w:r>
      <w:r>
        <w:rPr>
          <w:rFonts w:eastAsia="TimesNewRomanPSMT-Identity-H"/>
          <w:sz w:val="24"/>
          <w:szCs w:val="24"/>
        </w:rPr>
        <w:t xml:space="preserve">2005; </w:t>
      </w:r>
      <w:r w:rsidRPr="00636482">
        <w:rPr>
          <w:rFonts w:eastAsia="TimesNewRomanPS-BoldMT-Identity"/>
          <w:bCs/>
          <w:sz w:val="24"/>
          <w:szCs w:val="24"/>
        </w:rPr>
        <w:t>26:</w:t>
      </w:r>
      <w:r w:rsidRPr="00636482">
        <w:rPr>
          <w:rFonts w:eastAsia="TimesNewRomanPSMT-Identity-H"/>
          <w:sz w:val="24"/>
          <w:szCs w:val="24"/>
        </w:rPr>
        <w:t>190–195.</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Zhao J, Liu XJ, Ma JW, Zheng R</w:t>
      </w:r>
      <w:r>
        <w:rPr>
          <w:rFonts w:eastAsia="TimesNewRomanPSMT-Identity-H"/>
          <w:sz w:val="24"/>
          <w:szCs w:val="24"/>
        </w:rPr>
        <w:t xml:space="preserve">L. </w:t>
      </w:r>
      <w:r w:rsidRPr="00636482">
        <w:rPr>
          <w:rFonts w:eastAsia="TimesNewRomanPSMT-Identity-H"/>
          <w:sz w:val="24"/>
          <w:szCs w:val="24"/>
        </w:rPr>
        <w:t>DNA damage in healthy term neonate.</w:t>
      </w:r>
      <w:r w:rsidRPr="00636482">
        <w:rPr>
          <w:sz w:val="24"/>
          <w:szCs w:val="24"/>
        </w:rPr>
        <w:t xml:space="preserve"> </w:t>
      </w:r>
      <w:r w:rsidRPr="00636482">
        <w:rPr>
          <w:rFonts w:eastAsia="TimesNewRomanPS-ItalicMT-Identi"/>
          <w:iCs/>
          <w:sz w:val="24"/>
          <w:szCs w:val="24"/>
        </w:rPr>
        <w:t>Early Human Development</w:t>
      </w:r>
      <w:r w:rsidRPr="00636482">
        <w:rPr>
          <w:rFonts w:eastAsia="TimesNewRomanPSMT-Identity-H"/>
          <w:sz w:val="24"/>
          <w:szCs w:val="24"/>
        </w:rPr>
        <w:t xml:space="preserve">, </w:t>
      </w:r>
      <w:r>
        <w:rPr>
          <w:rFonts w:eastAsia="TimesNewRomanPSMT-Identity-H"/>
          <w:sz w:val="24"/>
          <w:szCs w:val="24"/>
        </w:rPr>
        <w:t xml:space="preserve">2004; </w:t>
      </w:r>
      <w:r w:rsidRPr="00636482">
        <w:rPr>
          <w:rFonts w:eastAsia="TimesNewRomanPS-BoldMT-Identity"/>
          <w:bCs/>
          <w:sz w:val="24"/>
          <w:szCs w:val="24"/>
        </w:rPr>
        <w:t>77</w:t>
      </w:r>
      <w:r w:rsidRPr="00636482">
        <w:rPr>
          <w:rFonts w:eastAsia="TimesNewRomanPSMT-Identity-H"/>
          <w:sz w:val="24"/>
          <w:szCs w:val="24"/>
        </w:rPr>
        <w:t>:89-98.</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Auroma OI. Free Radicals, Oxidative Stress, and Antioxidants in Human Health</w:t>
      </w:r>
      <w:r w:rsidRPr="00636482">
        <w:rPr>
          <w:sz w:val="24"/>
          <w:szCs w:val="24"/>
        </w:rPr>
        <w:t xml:space="preserve"> </w:t>
      </w:r>
      <w:r w:rsidRPr="00636482">
        <w:rPr>
          <w:rFonts w:eastAsia="TimesNewRomanPSMT-Identity-H"/>
          <w:sz w:val="24"/>
          <w:szCs w:val="24"/>
        </w:rPr>
        <w:t xml:space="preserve">and Disease. </w:t>
      </w:r>
      <w:r w:rsidRPr="00636482">
        <w:rPr>
          <w:rFonts w:eastAsia="TimesNewRomanPS-ItalicMT-Identi"/>
          <w:iCs/>
          <w:sz w:val="24"/>
          <w:szCs w:val="24"/>
        </w:rPr>
        <w:t>JAOCS</w:t>
      </w:r>
      <w:r w:rsidRPr="00636482">
        <w:rPr>
          <w:rFonts w:eastAsia="TimesNewRomanPSMT-Identity-H"/>
          <w:sz w:val="24"/>
          <w:szCs w:val="24"/>
        </w:rPr>
        <w:t xml:space="preserve">, </w:t>
      </w:r>
      <w:r>
        <w:rPr>
          <w:rFonts w:eastAsia="TimesNewRomanPSMT-Identity-H"/>
          <w:sz w:val="24"/>
          <w:szCs w:val="24"/>
        </w:rPr>
        <w:t xml:space="preserve">1998; </w:t>
      </w:r>
      <w:r w:rsidRPr="00636482">
        <w:rPr>
          <w:rFonts w:eastAsia="TimesNewRomanPS-BoldMT-Identity"/>
          <w:bCs/>
          <w:sz w:val="24"/>
          <w:szCs w:val="24"/>
        </w:rPr>
        <w:t xml:space="preserve">75 </w:t>
      </w:r>
      <w:r w:rsidRPr="00636482">
        <w:rPr>
          <w:rFonts w:eastAsia="TimesNewRomanPSMT-Identity-H"/>
          <w:sz w:val="24"/>
          <w:szCs w:val="24"/>
        </w:rPr>
        <w:t>(2).</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 xml:space="preserve">Stadtman ER. Role of oxidant species in aging. </w:t>
      </w:r>
      <w:r w:rsidRPr="00636482">
        <w:rPr>
          <w:rFonts w:eastAsia="TimesNewRomanPS-ItalicMT-Identi"/>
          <w:iCs/>
          <w:sz w:val="24"/>
          <w:szCs w:val="24"/>
        </w:rPr>
        <w:t>Currents in Medical Chemistry</w:t>
      </w:r>
      <w:r w:rsidRPr="00636482">
        <w:rPr>
          <w:rFonts w:eastAsia="TimesNewRomanPSMT-Identity-H"/>
          <w:sz w:val="24"/>
          <w:szCs w:val="24"/>
        </w:rPr>
        <w:t>,</w:t>
      </w:r>
      <w:r w:rsidRPr="00636482">
        <w:rPr>
          <w:sz w:val="24"/>
          <w:szCs w:val="24"/>
        </w:rPr>
        <w:t xml:space="preserve"> </w:t>
      </w:r>
      <w:r>
        <w:rPr>
          <w:sz w:val="24"/>
          <w:szCs w:val="24"/>
        </w:rPr>
        <w:t xml:space="preserve">2004; </w:t>
      </w:r>
      <w:r w:rsidRPr="00636482">
        <w:rPr>
          <w:rFonts w:eastAsia="TimesNewRomanPS-BoldMT-Identity"/>
          <w:bCs/>
          <w:sz w:val="24"/>
          <w:szCs w:val="24"/>
        </w:rPr>
        <w:t xml:space="preserve">11: </w:t>
      </w:r>
      <w:r w:rsidRPr="00636482">
        <w:rPr>
          <w:rFonts w:eastAsia="TimesNewRomanPSMT-Identity-H"/>
          <w:sz w:val="24"/>
          <w:szCs w:val="24"/>
        </w:rPr>
        <w:t>1105–1112.</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Marshall TA, Roberts RJ. In vitro and in vivo assessment of lipid peroxidation</w:t>
      </w:r>
      <w:r w:rsidRPr="00636482">
        <w:rPr>
          <w:sz w:val="24"/>
          <w:szCs w:val="24"/>
        </w:rPr>
        <w:t xml:space="preserve"> </w:t>
      </w:r>
      <w:r w:rsidRPr="00636482">
        <w:rPr>
          <w:rFonts w:eastAsia="TimesNewRomanPSMT-Identity-H"/>
          <w:sz w:val="24"/>
          <w:szCs w:val="24"/>
        </w:rPr>
        <w:t xml:space="preserve">of infant nutrient preparations; effect of nutrition on oxygen toxicity. </w:t>
      </w:r>
      <w:r w:rsidRPr="00636482">
        <w:rPr>
          <w:rFonts w:eastAsia="TimesNewRomanPS-ItalicMT-Identi"/>
          <w:iCs/>
          <w:sz w:val="24"/>
          <w:szCs w:val="24"/>
        </w:rPr>
        <w:t>Journal of</w:t>
      </w:r>
      <w:r w:rsidRPr="00636482">
        <w:rPr>
          <w:sz w:val="24"/>
          <w:szCs w:val="24"/>
        </w:rPr>
        <w:t xml:space="preserve"> </w:t>
      </w:r>
      <w:r w:rsidRPr="00636482">
        <w:rPr>
          <w:rFonts w:eastAsia="TimesNewRomanPS-ItalicMT-Identi"/>
          <w:iCs/>
          <w:sz w:val="24"/>
          <w:szCs w:val="24"/>
        </w:rPr>
        <w:t xml:space="preserve">American College of Nutrition, </w:t>
      </w:r>
      <w:r>
        <w:rPr>
          <w:rFonts w:eastAsia="TimesNewRomanPS-ItalicMT-Identi"/>
          <w:iCs/>
          <w:sz w:val="24"/>
          <w:szCs w:val="24"/>
        </w:rPr>
        <w:t xml:space="preserve">1990; </w:t>
      </w:r>
      <w:r w:rsidRPr="00636482">
        <w:rPr>
          <w:rFonts w:eastAsia="TimesNewRomanPS-BoldMT-Identity"/>
          <w:bCs/>
          <w:sz w:val="24"/>
          <w:szCs w:val="24"/>
        </w:rPr>
        <w:t>9</w:t>
      </w:r>
      <w:r w:rsidRPr="00636482">
        <w:rPr>
          <w:rFonts w:eastAsia="TimesNewRomanPSMT-Identity-H"/>
          <w:sz w:val="24"/>
          <w:szCs w:val="24"/>
        </w:rPr>
        <w:t>:190-199.</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Anderson E, Katunga L, Willis M. Mitochondria as a Source and Target of</w:t>
      </w:r>
      <w:r w:rsidRPr="00636482">
        <w:rPr>
          <w:sz w:val="24"/>
          <w:szCs w:val="24"/>
        </w:rPr>
        <w:t xml:space="preserve"> </w:t>
      </w:r>
      <w:r w:rsidRPr="00636482">
        <w:rPr>
          <w:rFonts w:eastAsia="TimesNewRomanPSMT-Identity-H"/>
          <w:sz w:val="24"/>
          <w:szCs w:val="24"/>
        </w:rPr>
        <w:t xml:space="preserve">Lipid Peroxidation Products in Healthy and Diseased Heart. </w:t>
      </w:r>
      <w:r w:rsidRPr="00636482">
        <w:rPr>
          <w:rFonts w:eastAsia="TimesNewRomanPS-ItalicMT-Identi"/>
          <w:iCs/>
          <w:sz w:val="24"/>
          <w:szCs w:val="24"/>
        </w:rPr>
        <w:t>Clinical and Experimental</w:t>
      </w:r>
      <w:r w:rsidRPr="00636482">
        <w:rPr>
          <w:sz w:val="24"/>
          <w:szCs w:val="24"/>
        </w:rPr>
        <w:t xml:space="preserve"> </w:t>
      </w:r>
      <w:r w:rsidRPr="00636482">
        <w:rPr>
          <w:rFonts w:eastAsia="TimesNewRomanPS-ItalicMT-Identi"/>
          <w:iCs/>
          <w:sz w:val="24"/>
          <w:szCs w:val="24"/>
        </w:rPr>
        <w:lastRenderedPageBreak/>
        <w:t>Pharmacology and Physiology</w:t>
      </w:r>
      <w:r w:rsidRPr="00636482">
        <w:rPr>
          <w:rFonts w:eastAsia="TimesNewRomanPSMT-Identity-H"/>
          <w:sz w:val="24"/>
          <w:szCs w:val="24"/>
        </w:rPr>
        <w:t xml:space="preserve">, </w:t>
      </w:r>
      <w:r>
        <w:rPr>
          <w:rFonts w:eastAsia="TimesNewRomanPSMT-Identity-H"/>
          <w:sz w:val="24"/>
          <w:szCs w:val="24"/>
        </w:rPr>
        <w:t xml:space="preserve">2012; </w:t>
      </w:r>
      <w:r w:rsidRPr="00636482">
        <w:rPr>
          <w:rFonts w:eastAsia="TimesNewRomanPS-BoldMT-Identity"/>
          <w:bCs/>
          <w:sz w:val="24"/>
          <w:szCs w:val="24"/>
        </w:rPr>
        <w:t>39</w:t>
      </w:r>
      <w:r w:rsidRPr="00636482">
        <w:rPr>
          <w:rFonts w:eastAsia="TimesNewRomanPSMT-Identity-H"/>
          <w:sz w:val="24"/>
          <w:szCs w:val="24"/>
        </w:rPr>
        <w:t>: 1440-1681.</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Parola M, Leonarduzzi G, Robino G, Albano E, Poli G, Dianzani MU</w:t>
      </w:r>
      <w:r>
        <w:rPr>
          <w:rFonts w:eastAsia="TimesNewRomanPSMT-Identity-H"/>
          <w:sz w:val="24"/>
          <w:szCs w:val="24"/>
        </w:rPr>
        <w:t>.</w:t>
      </w:r>
      <w:r w:rsidRPr="00636482">
        <w:rPr>
          <w:rFonts w:eastAsia="TimesNewRomanPSMT-Identity-H"/>
          <w:sz w:val="24"/>
          <w:szCs w:val="24"/>
        </w:rPr>
        <w:t xml:space="preserve"> On</w:t>
      </w:r>
      <w:r w:rsidRPr="00636482">
        <w:rPr>
          <w:sz w:val="24"/>
          <w:szCs w:val="24"/>
        </w:rPr>
        <w:t xml:space="preserve"> </w:t>
      </w:r>
      <w:r w:rsidRPr="00636482">
        <w:rPr>
          <w:rFonts w:eastAsia="TimesNewRomanPSMT-Identity-H"/>
          <w:sz w:val="24"/>
          <w:szCs w:val="24"/>
        </w:rPr>
        <w:t>the role of lipid peroxidation in the pathogenesis of liver damage induced by longstanding</w:t>
      </w:r>
      <w:r w:rsidRPr="00636482">
        <w:rPr>
          <w:sz w:val="24"/>
          <w:szCs w:val="24"/>
        </w:rPr>
        <w:t xml:space="preserve"> </w:t>
      </w:r>
      <w:r w:rsidRPr="00636482">
        <w:rPr>
          <w:rFonts w:eastAsia="TimesNewRomanPSMT-Identity-H"/>
          <w:sz w:val="24"/>
          <w:szCs w:val="24"/>
        </w:rPr>
        <w:t xml:space="preserve">cholestasis. </w:t>
      </w:r>
      <w:r w:rsidRPr="00636482">
        <w:rPr>
          <w:rFonts w:eastAsia="TimesNewRomanPS-ItalicMT-Identi"/>
          <w:iCs/>
          <w:sz w:val="24"/>
          <w:szCs w:val="24"/>
        </w:rPr>
        <w:t xml:space="preserve">Free Radical Biology and Medicine, </w:t>
      </w:r>
      <w:r>
        <w:rPr>
          <w:rFonts w:eastAsia="TimesNewRomanPS-ItalicMT-Identi"/>
          <w:iCs/>
          <w:sz w:val="24"/>
          <w:szCs w:val="24"/>
        </w:rPr>
        <w:t xml:space="preserve">1996; </w:t>
      </w:r>
      <w:r w:rsidRPr="00636482">
        <w:rPr>
          <w:rFonts w:eastAsia="TimesNewRomanPS-BoldMT-Identity"/>
          <w:bCs/>
          <w:sz w:val="24"/>
          <w:szCs w:val="24"/>
        </w:rPr>
        <w:t>20</w:t>
      </w:r>
      <w:r w:rsidRPr="00636482">
        <w:rPr>
          <w:rFonts w:eastAsia="TimesNewRomanPSMT-Identity-H"/>
          <w:sz w:val="24"/>
          <w:szCs w:val="24"/>
        </w:rPr>
        <w:t>:351-357.</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Devasagayam TPA, Tilak JC, Boloor KK</w:t>
      </w:r>
      <w:r>
        <w:rPr>
          <w:rFonts w:eastAsia="TimesNewRomanPSMT-Identity-H"/>
          <w:sz w:val="24"/>
          <w:szCs w:val="24"/>
        </w:rPr>
        <w:t xml:space="preserve">. </w:t>
      </w:r>
      <w:r w:rsidRPr="00636482">
        <w:rPr>
          <w:rFonts w:eastAsia="TimesNewRomanPSMT-Identity-H"/>
          <w:sz w:val="24"/>
          <w:szCs w:val="24"/>
        </w:rPr>
        <w:t>Free radicals and antioxidants in</w:t>
      </w:r>
      <w:r w:rsidRPr="00636482">
        <w:rPr>
          <w:sz w:val="24"/>
          <w:szCs w:val="24"/>
        </w:rPr>
        <w:t xml:space="preserve"> </w:t>
      </w:r>
      <w:r w:rsidRPr="00636482">
        <w:rPr>
          <w:rFonts w:eastAsia="TimesNewRomanPSMT-Identity-H"/>
          <w:sz w:val="24"/>
          <w:szCs w:val="24"/>
        </w:rPr>
        <w:t xml:space="preserve">human health: current status and future prospects. </w:t>
      </w:r>
      <w:r w:rsidRPr="00636482">
        <w:rPr>
          <w:rFonts w:eastAsia="TimesNewRomanPS-ItalicMT-Identi"/>
          <w:iCs/>
          <w:sz w:val="24"/>
          <w:szCs w:val="24"/>
        </w:rPr>
        <w:t>Journal of the Association of</w:t>
      </w:r>
      <w:r w:rsidRPr="00636482">
        <w:rPr>
          <w:sz w:val="24"/>
          <w:szCs w:val="24"/>
        </w:rPr>
        <w:t xml:space="preserve"> </w:t>
      </w:r>
      <w:r w:rsidRPr="00636482">
        <w:rPr>
          <w:rFonts w:eastAsia="TimesNewRomanPS-ItalicMT-Identi"/>
          <w:iCs/>
          <w:sz w:val="24"/>
          <w:szCs w:val="24"/>
        </w:rPr>
        <w:t>Physicians of India</w:t>
      </w:r>
      <w:r w:rsidRPr="00636482">
        <w:rPr>
          <w:rFonts w:eastAsia="TimesNewRomanPSMT-Identity-H"/>
          <w:sz w:val="24"/>
          <w:szCs w:val="24"/>
        </w:rPr>
        <w:t xml:space="preserve">, </w:t>
      </w:r>
      <w:r>
        <w:rPr>
          <w:rFonts w:eastAsia="TimesNewRomanPSMT-Identity-H"/>
          <w:sz w:val="24"/>
          <w:szCs w:val="24"/>
        </w:rPr>
        <w:t xml:space="preserve">2004; </w:t>
      </w:r>
      <w:r w:rsidRPr="00636482">
        <w:rPr>
          <w:rFonts w:eastAsia="TimesNewRomanPS-BoldMT-Identity"/>
          <w:bCs/>
          <w:sz w:val="24"/>
          <w:szCs w:val="24"/>
        </w:rPr>
        <w:t>52</w:t>
      </w:r>
      <w:r w:rsidRPr="00636482">
        <w:rPr>
          <w:rFonts w:eastAsia="TimesNewRomanPSMT-Identity-H"/>
          <w:sz w:val="24"/>
          <w:szCs w:val="24"/>
        </w:rPr>
        <w:t>:794–804.</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Sohal RS, Mockett RJ, Orr WC.</w:t>
      </w:r>
      <w:r>
        <w:rPr>
          <w:rFonts w:eastAsia="TimesNewRomanPSMT-Identity-H"/>
          <w:sz w:val="24"/>
          <w:szCs w:val="24"/>
        </w:rPr>
        <w:t xml:space="preserve"> </w:t>
      </w:r>
      <w:r w:rsidRPr="00636482">
        <w:rPr>
          <w:rFonts w:eastAsia="TimesNewRomanPSMT-Identity-H"/>
          <w:sz w:val="24"/>
          <w:szCs w:val="24"/>
        </w:rPr>
        <w:t>Mechanisms of Aging: An appraisal of the</w:t>
      </w:r>
      <w:r w:rsidRPr="00636482">
        <w:rPr>
          <w:sz w:val="24"/>
          <w:szCs w:val="24"/>
        </w:rPr>
        <w:t xml:space="preserve"> </w:t>
      </w:r>
      <w:r w:rsidRPr="00636482">
        <w:rPr>
          <w:rFonts w:eastAsia="TimesNewRomanPSMT-Identity-H"/>
          <w:sz w:val="24"/>
          <w:szCs w:val="24"/>
        </w:rPr>
        <w:t xml:space="preserve">oxidative stress hypothesis. </w:t>
      </w:r>
      <w:r w:rsidRPr="00636482">
        <w:rPr>
          <w:rFonts w:eastAsia="TimesNewRomanPS-ItalicMT-Identi"/>
          <w:iCs/>
          <w:sz w:val="24"/>
          <w:szCs w:val="24"/>
        </w:rPr>
        <w:t>Free Radical Biological Medicine</w:t>
      </w:r>
      <w:r w:rsidRPr="00636482">
        <w:rPr>
          <w:rFonts w:eastAsia="TimesNewRomanPSMT-Identity-H"/>
          <w:sz w:val="24"/>
          <w:szCs w:val="24"/>
        </w:rPr>
        <w:t xml:space="preserve">, </w:t>
      </w:r>
      <w:r>
        <w:rPr>
          <w:rFonts w:eastAsia="TimesNewRomanPSMT-Identity-H"/>
          <w:sz w:val="24"/>
          <w:szCs w:val="24"/>
        </w:rPr>
        <w:t xml:space="preserve">2002; </w:t>
      </w:r>
      <w:r w:rsidRPr="00636482">
        <w:rPr>
          <w:rFonts w:eastAsia="TimesNewRomanPS-BoldMT-Identity"/>
          <w:bCs/>
          <w:sz w:val="24"/>
          <w:szCs w:val="24"/>
        </w:rPr>
        <w:t>33</w:t>
      </w:r>
      <w:r w:rsidRPr="00636482">
        <w:rPr>
          <w:rFonts w:eastAsia="TimesNewRomanPSMT-Identity-H"/>
          <w:sz w:val="24"/>
          <w:szCs w:val="24"/>
        </w:rPr>
        <w:t>:575–86.</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Ku HH, Brunk UT, Sohal R</w:t>
      </w:r>
      <w:r>
        <w:rPr>
          <w:rFonts w:eastAsia="TimesNewRomanPSMT-Identity-H"/>
          <w:sz w:val="24"/>
          <w:szCs w:val="24"/>
        </w:rPr>
        <w:t xml:space="preserve">S. </w:t>
      </w:r>
      <w:r w:rsidRPr="00636482">
        <w:rPr>
          <w:rFonts w:eastAsia="TimesNewRomanPSMT-Identity-H"/>
          <w:sz w:val="24"/>
          <w:szCs w:val="24"/>
        </w:rPr>
        <w:t>Relationship between mitochondrial superoxide</w:t>
      </w:r>
      <w:r w:rsidRPr="00636482">
        <w:rPr>
          <w:sz w:val="24"/>
          <w:szCs w:val="24"/>
        </w:rPr>
        <w:t xml:space="preserve"> </w:t>
      </w:r>
      <w:r w:rsidRPr="00636482">
        <w:rPr>
          <w:rFonts w:eastAsia="TimesNewRomanPSMT-Identity-H"/>
          <w:sz w:val="24"/>
          <w:szCs w:val="24"/>
        </w:rPr>
        <w:t xml:space="preserve">and hydrogen peroxide production and longevity of mammalian species. </w:t>
      </w:r>
      <w:r w:rsidRPr="00636482">
        <w:rPr>
          <w:rFonts w:eastAsia="TimesNewRomanPS-ItalicMT-Identi"/>
          <w:iCs/>
          <w:sz w:val="24"/>
          <w:szCs w:val="24"/>
        </w:rPr>
        <w:t>Free Radical</w:t>
      </w:r>
      <w:r w:rsidRPr="00636482">
        <w:rPr>
          <w:sz w:val="24"/>
          <w:szCs w:val="24"/>
        </w:rPr>
        <w:t xml:space="preserve"> </w:t>
      </w:r>
      <w:r w:rsidRPr="00636482">
        <w:rPr>
          <w:rFonts w:eastAsia="TimesNewRomanPS-ItalicMT-Identi"/>
          <w:iCs/>
          <w:sz w:val="24"/>
          <w:szCs w:val="24"/>
        </w:rPr>
        <w:t>Biology Medicine</w:t>
      </w:r>
      <w:r w:rsidRPr="00636482">
        <w:rPr>
          <w:rFonts w:eastAsia="TimesNewRomanPSMT-Identity-H"/>
          <w:sz w:val="24"/>
          <w:szCs w:val="24"/>
        </w:rPr>
        <w:t xml:space="preserve">, </w:t>
      </w:r>
      <w:r>
        <w:rPr>
          <w:rFonts w:eastAsia="TimesNewRomanPSMT-Identity-H"/>
          <w:sz w:val="24"/>
          <w:szCs w:val="24"/>
        </w:rPr>
        <w:t xml:space="preserve">1993; </w:t>
      </w:r>
      <w:r w:rsidRPr="00636482">
        <w:rPr>
          <w:rFonts w:eastAsia="TimesNewRomanPS-BoldMT-Identity"/>
          <w:bCs/>
          <w:sz w:val="24"/>
          <w:szCs w:val="24"/>
        </w:rPr>
        <w:t>15</w:t>
      </w:r>
      <w:r w:rsidRPr="00636482">
        <w:rPr>
          <w:rFonts w:eastAsia="TimesNewRomanPSMT-Identity-H"/>
          <w:sz w:val="24"/>
          <w:szCs w:val="24"/>
        </w:rPr>
        <w:t>:621–627.</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Piantadosi CA, Zhang J. Mitochondrial generation of reactive oxygenspecies</w:t>
      </w:r>
      <w:r w:rsidRPr="00636482">
        <w:rPr>
          <w:sz w:val="24"/>
          <w:szCs w:val="24"/>
        </w:rPr>
        <w:t xml:space="preserve"> </w:t>
      </w:r>
      <w:r w:rsidRPr="00636482">
        <w:rPr>
          <w:rFonts w:eastAsia="TimesNewRomanPSMT-Identity-H"/>
          <w:sz w:val="24"/>
          <w:szCs w:val="24"/>
        </w:rPr>
        <w:t xml:space="preserve">after brain ischemia in the rat. </w:t>
      </w:r>
      <w:r w:rsidRPr="00636482">
        <w:rPr>
          <w:rFonts w:eastAsia="TimesNewRomanPS-ItalicMT-Identi"/>
          <w:iCs/>
          <w:sz w:val="24"/>
          <w:szCs w:val="24"/>
        </w:rPr>
        <w:t>Stroke</w:t>
      </w:r>
      <w:r w:rsidRPr="00636482">
        <w:rPr>
          <w:rFonts w:eastAsia="TimesNewRomanPSMT-Identity-H"/>
          <w:sz w:val="24"/>
          <w:szCs w:val="24"/>
        </w:rPr>
        <w:t xml:space="preserve">, </w:t>
      </w:r>
      <w:r>
        <w:rPr>
          <w:rFonts w:eastAsia="TimesNewRomanPSMT-Identity-H"/>
          <w:sz w:val="24"/>
          <w:szCs w:val="24"/>
        </w:rPr>
        <w:t xml:space="preserve">1996; </w:t>
      </w:r>
      <w:r w:rsidRPr="00636482">
        <w:rPr>
          <w:rFonts w:eastAsia="TimesNewRomanPS-BoldMT-Identity"/>
          <w:bCs/>
          <w:sz w:val="24"/>
          <w:szCs w:val="24"/>
        </w:rPr>
        <w:t>27</w:t>
      </w:r>
      <w:r w:rsidRPr="00636482">
        <w:rPr>
          <w:rFonts w:eastAsia="TimesNewRomanPSMT-Identity-H"/>
          <w:sz w:val="24"/>
          <w:szCs w:val="24"/>
        </w:rPr>
        <w:t>:327–32.</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Simms NR, Anderson MF. Mitochondrial contributions to tissue damage in</w:t>
      </w:r>
      <w:r w:rsidRPr="00636482">
        <w:rPr>
          <w:sz w:val="24"/>
          <w:szCs w:val="24"/>
        </w:rPr>
        <w:t xml:space="preserve"> </w:t>
      </w:r>
      <w:r w:rsidRPr="00636482">
        <w:rPr>
          <w:rFonts w:eastAsia="TimesNewRomanPSMT-Identity-H"/>
          <w:sz w:val="24"/>
          <w:szCs w:val="24"/>
        </w:rPr>
        <w:t xml:space="preserve">stroke. </w:t>
      </w:r>
      <w:r w:rsidRPr="00636482">
        <w:rPr>
          <w:rFonts w:eastAsia="TimesNewRomanPS-ItalicMT-Identi"/>
          <w:iCs/>
          <w:sz w:val="24"/>
          <w:szCs w:val="24"/>
        </w:rPr>
        <w:t>Neurochemistry International</w:t>
      </w:r>
      <w:r w:rsidRPr="00636482">
        <w:rPr>
          <w:rFonts w:eastAsia="TimesNewRomanPSMT-Identity-H"/>
          <w:sz w:val="24"/>
          <w:szCs w:val="24"/>
        </w:rPr>
        <w:t xml:space="preserve">, </w:t>
      </w:r>
      <w:r>
        <w:rPr>
          <w:rFonts w:eastAsia="TimesNewRomanPSMT-Identity-H"/>
          <w:sz w:val="24"/>
          <w:szCs w:val="24"/>
        </w:rPr>
        <w:t xml:space="preserve">2002; </w:t>
      </w:r>
      <w:r w:rsidRPr="00636482">
        <w:rPr>
          <w:rFonts w:eastAsia="TimesNewRomanPS-BoldMT-Identity"/>
          <w:bCs/>
          <w:sz w:val="24"/>
          <w:szCs w:val="24"/>
        </w:rPr>
        <w:t>40</w:t>
      </w:r>
      <w:r w:rsidRPr="00636482">
        <w:rPr>
          <w:rFonts w:eastAsia="TimesNewRomanPSMT-Identity-H"/>
          <w:sz w:val="24"/>
          <w:szCs w:val="24"/>
        </w:rPr>
        <w:t>:511–26.</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color w:val="000000"/>
          <w:sz w:val="24"/>
          <w:szCs w:val="24"/>
        </w:rPr>
        <w:t xml:space="preserve">Mariani E, Polidori MC, Cherubini A., </w:t>
      </w:r>
      <w:r w:rsidRPr="003E2EDF">
        <w:rPr>
          <w:rFonts w:eastAsia="TimesNewRomanPSMT-Identity-H"/>
          <w:sz w:val="24"/>
          <w:szCs w:val="24"/>
        </w:rPr>
        <w:t>Mecocci</w:t>
      </w:r>
      <w:r>
        <w:rPr>
          <w:rFonts w:eastAsia="TimesNewRomanPSMT-Identity-H"/>
          <w:sz w:val="24"/>
          <w:szCs w:val="24"/>
        </w:rPr>
        <w:t xml:space="preserve"> </w:t>
      </w:r>
      <w:r w:rsidRPr="003E2EDF">
        <w:rPr>
          <w:rFonts w:eastAsia="TimesNewRomanPSMT-Identity-H"/>
          <w:sz w:val="24"/>
          <w:szCs w:val="24"/>
        </w:rPr>
        <w:t xml:space="preserve">P. </w:t>
      </w:r>
      <w:r w:rsidRPr="00636482">
        <w:rPr>
          <w:rFonts w:eastAsia="TimesNewRomanPSMT-Identity-H"/>
          <w:color w:val="000000"/>
          <w:sz w:val="24"/>
          <w:szCs w:val="24"/>
        </w:rPr>
        <w:t>Oxidative stress in brain</w:t>
      </w:r>
      <w:r w:rsidRPr="00636482">
        <w:rPr>
          <w:sz w:val="24"/>
          <w:szCs w:val="24"/>
        </w:rPr>
        <w:t xml:space="preserve"> </w:t>
      </w:r>
      <w:r w:rsidRPr="00636482">
        <w:rPr>
          <w:rFonts w:eastAsia="TimesNewRomanPSMT-Identity-H"/>
          <w:color w:val="000000"/>
          <w:sz w:val="24"/>
          <w:szCs w:val="24"/>
        </w:rPr>
        <w:t xml:space="preserve">aging, neurodegenerative and vascular diseases: An overview. </w:t>
      </w:r>
      <w:r w:rsidRPr="00636482">
        <w:rPr>
          <w:rFonts w:eastAsia="TimesNewRomanPS-ItalicMT-Identi"/>
          <w:iCs/>
          <w:color w:val="000000"/>
          <w:sz w:val="24"/>
          <w:szCs w:val="24"/>
        </w:rPr>
        <w:t>Journal</w:t>
      </w:r>
      <w:r w:rsidRPr="00636482">
        <w:rPr>
          <w:sz w:val="24"/>
          <w:szCs w:val="24"/>
        </w:rPr>
        <w:t xml:space="preserve"> </w:t>
      </w:r>
      <w:r w:rsidRPr="00636482">
        <w:rPr>
          <w:rFonts w:eastAsia="TimesNewRomanPS-ItalicMT-Identi"/>
          <w:iCs/>
          <w:color w:val="000000"/>
          <w:sz w:val="24"/>
          <w:szCs w:val="24"/>
        </w:rPr>
        <w:t>Chromaography B</w:t>
      </w:r>
      <w:r w:rsidRPr="00636482">
        <w:rPr>
          <w:rFonts w:eastAsia="TimesNewRomanPSMT-Identity-H"/>
          <w:color w:val="000000"/>
          <w:sz w:val="24"/>
          <w:szCs w:val="24"/>
        </w:rPr>
        <w:t xml:space="preserve">, </w:t>
      </w:r>
      <w:r>
        <w:rPr>
          <w:rFonts w:eastAsia="TimesNewRomanPSMT-Identity-H"/>
          <w:color w:val="000000"/>
          <w:sz w:val="24"/>
          <w:szCs w:val="24"/>
        </w:rPr>
        <w:t xml:space="preserve">2005; </w:t>
      </w:r>
      <w:r w:rsidRPr="00636482">
        <w:rPr>
          <w:rFonts w:eastAsia="TimesNewRomanPS-BoldMT-Identity"/>
          <w:bCs/>
          <w:color w:val="000000"/>
          <w:sz w:val="24"/>
          <w:szCs w:val="24"/>
        </w:rPr>
        <w:t>827</w:t>
      </w:r>
      <w:r w:rsidRPr="00636482">
        <w:rPr>
          <w:rFonts w:eastAsia="TimesNewRomanPSMT-Identity-H"/>
          <w:color w:val="000000"/>
          <w:sz w:val="24"/>
          <w:szCs w:val="24"/>
        </w:rPr>
        <w:t>:65–75.</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color w:val="000000"/>
          <w:sz w:val="24"/>
          <w:szCs w:val="24"/>
        </w:rPr>
        <w:t xml:space="preserve">Cherubini A, Vigna GB, Zuliani G, </w:t>
      </w:r>
      <w:r w:rsidRPr="003E2EDF">
        <w:rPr>
          <w:rFonts w:eastAsia="TimesNewRomanPSMT-Identity-H"/>
          <w:sz w:val="24"/>
          <w:szCs w:val="24"/>
        </w:rPr>
        <w:t xml:space="preserve">Ruggiero C, Senin U, Fellin R. </w:t>
      </w:r>
      <w:r w:rsidRPr="00636482">
        <w:rPr>
          <w:rFonts w:eastAsia="TimesNewRomanPSMT-Identity-H"/>
          <w:color w:val="000000"/>
          <w:sz w:val="24"/>
          <w:szCs w:val="24"/>
        </w:rPr>
        <w:t>Role of</w:t>
      </w:r>
      <w:r w:rsidRPr="00636482">
        <w:rPr>
          <w:sz w:val="24"/>
          <w:szCs w:val="24"/>
        </w:rPr>
        <w:t xml:space="preserve"> </w:t>
      </w:r>
      <w:r w:rsidRPr="00636482">
        <w:rPr>
          <w:rFonts w:eastAsia="TimesNewRomanPSMT-Identity-H"/>
          <w:color w:val="000000"/>
          <w:sz w:val="24"/>
          <w:szCs w:val="24"/>
        </w:rPr>
        <w:t xml:space="preserve">antioxidants an atherosclerosis: epidemiological and clinical update. </w:t>
      </w:r>
      <w:r w:rsidRPr="00636482">
        <w:rPr>
          <w:rFonts w:eastAsia="TimesNewRomanPS-ItalicMT-Identi"/>
          <w:iCs/>
          <w:color w:val="000000"/>
          <w:sz w:val="24"/>
          <w:szCs w:val="24"/>
        </w:rPr>
        <w:t>Current</w:t>
      </w:r>
      <w:r w:rsidRPr="00636482">
        <w:rPr>
          <w:sz w:val="24"/>
          <w:szCs w:val="24"/>
        </w:rPr>
        <w:t xml:space="preserve"> </w:t>
      </w:r>
      <w:r w:rsidRPr="00636482">
        <w:rPr>
          <w:rFonts w:eastAsia="TimesNewRomanPS-ItalicMT-Identi"/>
          <w:iCs/>
          <w:color w:val="000000"/>
          <w:sz w:val="24"/>
          <w:szCs w:val="24"/>
        </w:rPr>
        <w:t>Pharmaceutical Design</w:t>
      </w:r>
      <w:r w:rsidRPr="00636482">
        <w:rPr>
          <w:rFonts w:eastAsia="TimesNewRomanPSMT-Identity-H"/>
          <w:color w:val="000000"/>
          <w:sz w:val="24"/>
          <w:szCs w:val="24"/>
        </w:rPr>
        <w:t xml:space="preserve">, </w:t>
      </w:r>
      <w:r>
        <w:rPr>
          <w:rFonts w:eastAsia="TimesNewRomanPSMT-Identity-H"/>
          <w:color w:val="000000"/>
          <w:sz w:val="24"/>
          <w:szCs w:val="24"/>
        </w:rPr>
        <w:t xml:space="preserve">2005; </w:t>
      </w:r>
      <w:r w:rsidRPr="00636482">
        <w:rPr>
          <w:rFonts w:eastAsia="TimesNewRomanPS-BoldMT-Identity"/>
          <w:bCs/>
          <w:color w:val="000000"/>
          <w:sz w:val="24"/>
          <w:szCs w:val="24"/>
        </w:rPr>
        <w:t>11</w:t>
      </w:r>
      <w:r w:rsidRPr="00636482">
        <w:rPr>
          <w:rFonts w:eastAsia="TimesNewRomanPSMT-Identity-H"/>
          <w:color w:val="000000"/>
          <w:sz w:val="24"/>
          <w:szCs w:val="24"/>
        </w:rPr>
        <w:t>:2017–2032.</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Galle J, Hansen-Hagge T, Wanner C, Seibold S. Impact of oxidized low</w:t>
      </w:r>
      <w:r w:rsidRPr="00636482">
        <w:rPr>
          <w:sz w:val="24"/>
          <w:szCs w:val="24"/>
        </w:rPr>
        <w:t xml:space="preserve"> </w:t>
      </w:r>
      <w:r w:rsidRPr="00636482">
        <w:rPr>
          <w:rFonts w:eastAsia="TimesNewRomanPSMT-Identity-H"/>
          <w:sz w:val="24"/>
          <w:szCs w:val="24"/>
        </w:rPr>
        <w:t xml:space="preserve">density lipoprotein on vascular cells. </w:t>
      </w:r>
      <w:r w:rsidRPr="00636482">
        <w:rPr>
          <w:rFonts w:eastAsia="TimesNewRomanPS-ItalicMT-Identi"/>
          <w:iCs/>
          <w:sz w:val="24"/>
          <w:szCs w:val="24"/>
        </w:rPr>
        <w:t>Atherosclerosis</w:t>
      </w:r>
      <w:r w:rsidRPr="00636482">
        <w:rPr>
          <w:rFonts w:eastAsia="TimesNewRomanPSMT-Identity-H"/>
          <w:sz w:val="24"/>
          <w:szCs w:val="24"/>
        </w:rPr>
        <w:t xml:space="preserve">, </w:t>
      </w:r>
      <w:r>
        <w:rPr>
          <w:rFonts w:eastAsia="TimesNewRomanPSMT-Identity-H"/>
          <w:sz w:val="24"/>
          <w:szCs w:val="24"/>
        </w:rPr>
        <w:t xml:space="preserve">2006; </w:t>
      </w:r>
      <w:r w:rsidRPr="00636482">
        <w:rPr>
          <w:rFonts w:eastAsia="TimesNewRomanPS-BoldMT-Identity"/>
          <w:bCs/>
          <w:sz w:val="24"/>
          <w:szCs w:val="24"/>
        </w:rPr>
        <w:t>185</w:t>
      </w:r>
      <w:r w:rsidRPr="00636482">
        <w:rPr>
          <w:rFonts w:eastAsia="TimesNewRomanPSMT-Identity-H"/>
          <w:sz w:val="24"/>
          <w:szCs w:val="24"/>
        </w:rPr>
        <w:t>:219–26.</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 xml:space="preserve">Bellomo G, Mirabelli F. Oxidative stress and cytoskeletal alterations. </w:t>
      </w:r>
      <w:r w:rsidRPr="00636482">
        <w:rPr>
          <w:rFonts w:eastAsia="TimesNewRomanPS-ItalicMT-Identi"/>
          <w:iCs/>
          <w:sz w:val="24"/>
          <w:szCs w:val="24"/>
        </w:rPr>
        <w:t>Annual NY</w:t>
      </w:r>
      <w:r w:rsidRPr="00636482">
        <w:rPr>
          <w:sz w:val="24"/>
          <w:szCs w:val="24"/>
        </w:rPr>
        <w:t xml:space="preserve"> </w:t>
      </w:r>
      <w:r w:rsidRPr="00636482">
        <w:rPr>
          <w:rFonts w:eastAsia="TimesNewRomanPS-ItalicMT-Identi"/>
          <w:iCs/>
          <w:sz w:val="24"/>
          <w:szCs w:val="24"/>
        </w:rPr>
        <w:t>Academy Science,</w:t>
      </w:r>
      <w:r>
        <w:rPr>
          <w:rFonts w:eastAsia="TimesNewRomanPS-ItalicMT-Identi"/>
          <w:iCs/>
          <w:sz w:val="24"/>
          <w:szCs w:val="24"/>
        </w:rPr>
        <w:t xml:space="preserve"> 1992;</w:t>
      </w:r>
      <w:r w:rsidRPr="00636482">
        <w:rPr>
          <w:rFonts w:eastAsia="TimesNewRomanPS-ItalicMT-Identi"/>
          <w:iCs/>
          <w:sz w:val="24"/>
          <w:szCs w:val="24"/>
        </w:rPr>
        <w:t xml:space="preserve"> </w:t>
      </w:r>
      <w:r w:rsidRPr="00636482">
        <w:rPr>
          <w:rFonts w:eastAsia="TimesNewRomanPS-BoldMT-Identity"/>
          <w:bCs/>
          <w:sz w:val="24"/>
          <w:szCs w:val="24"/>
        </w:rPr>
        <w:t>663</w:t>
      </w:r>
      <w:r w:rsidRPr="00636482">
        <w:rPr>
          <w:rFonts w:eastAsia="TimesNewRomanPSMT-Identity-H"/>
          <w:sz w:val="24"/>
          <w:szCs w:val="24"/>
        </w:rPr>
        <w:t>:97–109.</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Völkel W, Sicilia T, Pähler A, Gsell W, Tatschner</w:t>
      </w:r>
      <w:r>
        <w:rPr>
          <w:rFonts w:eastAsia="TimesNewRomanPSMT-Identity-H"/>
          <w:sz w:val="24"/>
          <w:szCs w:val="24"/>
        </w:rPr>
        <w:t xml:space="preserve"> </w:t>
      </w:r>
      <w:r w:rsidRPr="00636482">
        <w:rPr>
          <w:rFonts w:eastAsia="TimesNewRomanPSMT-Identity-H"/>
          <w:sz w:val="24"/>
          <w:szCs w:val="24"/>
        </w:rPr>
        <w:t>T, Jellinger K, Leblhuber F,</w:t>
      </w:r>
      <w:r w:rsidRPr="00636482">
        <w:rPr>
          <w:sz w:val="24"/>
          <w:szCs w:val="24"/>
        </w:rPr>
        <w:t xml:space="preserve"> </w:t>
      </w:r>
      <w:r w:rsidRPr="00636482">
        <w:rPr>
          <w:rFonts w:eastAsia="TimesNewRomanPSMT-Identity-H"/>
          <w:sz w:val="24"/>
          <w:szCs w:val="24"/>
        </w:rPr>
        <w:t xml:space="preserve">Riederer P, Lutz WK, Gotz ME. Increased brain levels of 4-hydroxy-2-nonenal glutathione conjugates in severe Alzheimer’s disease. </w:t>
      </w:r>
      <w:r w:rsidRPr="00636482">
        <w:rPr>
          <w:rFonts w:eastAsia="TimesNewRomanPS-ItalicMT-Identi"/>
          <w:iCs/>
          <w:sz w:val="24"/>
          <w:szCs w:val="24"/>
        </w:rPr>
        <w:t>Neurochemistry</w:t>
      </w:r>
      <w:r w:rsidRPr="00636482">
        <w:rPr>
          <w:sz w:val="24"/>
          <w:szCs w:val="24"/>
        </w:rPr>
        <w:t xml:space="preserve"> </w:t>
      </w:r>
      <w:r w:rsidRPr="00636482">
        <w:rPr>
          <w:rFonts w:eastAsia="TimesNewRomanPS-ItalicMT-Identi"/>
          <w:iCs/>
          <w:sz w:val="24"/>
          <w:szCs w:val="24"/>
        </w:rPr>
        <w:t>International</w:t>
      </w:r>
      <w:r w:rsidRPr="00636482">
        <w:rPr>
          <w:rFonts w:eastAsia="TimesNewRomanPSMT-Identity-H"/>
          <w:sz w:val="24"/>
          <w:szCs w:val="24"/>
        </w:rPr>
        <w:t xml:space="preserve">, </w:t>
      </w:r>
      <w:r>
        <w:rPr>
          <w:rFonts w:eastAsia="TimesNewRomanPSMT-Identity-H"/>
          <w:sz w:val="24"/>
          <w:szCs w:val="24"/>
        </w:rPr>
        <w:t xml:space="preserve">2006; </w:t>
      </w:r>
      <w:r w:rsidRPr="00636482">
        <w:rPr>
          <w:rFonts w:eastAsia="TimesNewRomanPS-BoldMT-Identity"/>
          <w:bCs/>
          <w:sz w:val="24"/>
          <w:szCs w:val="24"/>
        </w:rPr>
        <w:t>48</w:t>
      </w:r>
      <w:r w:rsidRPr="00636482">
        <w:rPr>
          <w:rFonts w:eastAsia="TimesNewRomanPSMT-Identity-H"/>
          <w:sz w:val="24"/>
          <w:szCs w:val="24"/>
        </w:rPr>
        <w:t>:679–686.</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Korolainen MA, Goldsteins G, Tuula A, Alafuzoff I, Koistinaho J, Pirttila T.</w:t>
      </w:r>
      <w:r w:rsidRPr="00636482">
        <w:rPr>
          <w:sz w:val="24"/>
          <w:szCs w:val="24"/>
        </w:rPr>
        <w:t xml:space="preserve"> </w:t>
      </w:r>
      <w:r w:rsidRPr="00636482">
        <w:rPr>
          <w:rFonts w:eastAsia="TimesNewRomanPSMT-Identity-H"/>
          <w:sz w:val="24"/>
          <w:szCs w:val="24"/>
        </w:rPr>
        <w:t>Oxidative modifi cation of proteins in the frontal cortex of Alzheimer’s disease</w:t>
      </w:r>
      <w:r w:rsidRPr="00636482">
        <w:rPr>
          <w:sz w:val="24"/>
          <w:szCs w:val="24"/>
        </w:rPr>
        <w:t xml:space="preserve"> </w:t>
      </w:r>
      <w:r w:rsidRPr="00636482">
        <w:rPr>
          <w:rFonts w:eastAsia="TimesNewRomanPSMT-Identity-H"/>
          <w:sz w:val="24"/>
          <w:szCs w:val="24"/>
        </w:rPr>
        <w:t xml:space="preserve">brain. </w:t>
      </w:r>
      <w:r w:rsidRPr="00636482">
        <w:rPr>
          <w:rFonts w:eastAsia="TimesNewRomanPS-ItalicMT-Identi"/>
          <w:iCs/>
          <w:sz w:val="24"/>
          <w:szCs w:val="24"/>
        </w:rPr>
        <w:lastRenderedPageBreak/>
        <w:t>Neurobiology of Aging</w:t>
      </w:r>
      <w:r w:rsidRPr="00636482">
        <w:rPr>
          <w:rFonts w:eastAsia="TimesNewRomanPSMT-Identity-H"/>
          <w:sz w:val="24"/>
          <w:szCs w:val="24"/>
        </w:rPr>
        <w:t xml:space="preserve">, </w:t>
      </w:r>
      <w:r>
        <w:rPr>
          <w:rFonts w:eastAsia="TimesNewRomanPSMT-Identity-H"/>
          <w:sz w:val="24"/>
          <w:szCs w:val="24"/>
        </w:rPr>
        <w:t xml:space="preserve">2006; </w:t>
      </w:r>
      <w:r w:rsidRPr="00636482">
        <w:rPr>
          <w:rFonts w:eastAsia="TimesNewRomanPS-BoldMT-Identity"/>
          <w:bCs/>
          <w:sz w:val="24"/>
          <w:szCs w:val="24"/>
        </w:rPr>
        <w:t>27</w:t>
      </w:r>
      <w:r w:rsidRPr="00636482">
        <w:rPr>
          <w:rFonts w:eastAsia="TimesNewRomanPSMT-Identity-H"/>
          <w:sz w:val="24"/>
          <w:szCs w:val="24"/>
        </w:rPr>
        <w:t>:42–53.</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 xml:space="preserve">Wersinger C, Sidhu A. Inflammation and Parkinson’s disease. </w:t>
      </w:r>
      <w:r w:rsidRPr="00636482">
        <w:rPr>
          <w:rFonts w:eastAsia="TimesNewRomanPS-ItalicMT-Identi"/>
          <w:iCs/>
          <w:sz w:val="24"/>
          <w:szCs w:val="24"/>
        </w:rPr>
        <w:t>Current Drug</w:t>
      </w:r>
      <w:r w:rsidRPr="00636482">
        <w:rPr>
          <w:sz w:val="24"/>
          <w:szCs w:val="24"/>
        </w:rPr>
        <w:t xml:space="preserve"> </w:t>
      </w:r>
      <w:r w:rsidRPr="00636482">
        <w:rPr>
          <w:rFonts w:eastAsia="TimesNewRomanPS-ItalicMT-Identi"/>
          <w:iCs/>
          <w:sz w:val="24"/>
          <w:szCs w:val="24"/>
        </w:rPr>
        <w:t>Targets Inflammation and Allergy</w:t>
      </w:r>
      <w:r w:rsidRPr="00636482">
        <w:rPr>
          <w:rFonts w:eastAsia="TimesNewRomanPSMT-Identity-H"/>
          <w:sz w:val="24"/>
          <w:szCs w:val="24"/>
        </w:rPr>
        <w:t xml:space="preserve">, </w:t>
      </w:r>
      <w:r>
        <w:rPr>
          <w:rFonts w:eastAsia="TimesNewRomanPSMT-Identity-H"/>
          <w:sz w:val="24"/>
          <w:szCs w:val="24"/>
        </w:rPr>
        <w:t xml:space="preserve">2002; </w:t>
      </w:r>
      <w:r w:rsidRPr="00636482">
        <w:rPr>
          <w:rFonts w:eastAsia="TimesNewRomanPS-BoldMT-Identity"/>
          <w:bCs/>
          <w:sz w:val="24"/>
          <w:szCs w:val="24"/>
        </w:rPr>
        <w:t>1</w:t>
      </w:r>
      <w:r w:rsidRPr="00636482">
        <w:rPr>
          <w:rFonts w:eastAsia="TimesNewRomanPSMT-Identity-H"/>
          <w:sz w:val="24"/>
          <w:szCs w:val="24"/>
        </w:rPr>
        <w:t>:221–242.</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Jay D, Hitomi H, Griendling KK. Oxidative stress and diabetic cardiovascular</w:t>
      </w:r>
      <w:r w:rsidRPr="00636482">
        <w:rPr>
          <w:sz w:val="24"/>
          <w:szCs w:val="24"/>
        </w:rPr>
        <w:t xml:space="preserve"> </w:t>
      </w:r>
      <w:r w:rsidRPr="00636482">
        <w:rPr>
          <w:rFonts w:eastAsia="TimesNewRomanPSMT-Identity-H"/>
          <w:sz w:val="24"/>
          <w:szCs w:val="24"/>
        </w:rPr>
        <w:t xml:space="preserve">complications. </w:t>
      </w:r>
      <w:r w:rsidRPr="00636482">
        <w:rPr>
          <w:rFonts w:eastAsia="TimesNewRomanPS-ItalicMT-Identi"/>
          <w:iCs/>
          <w:sz w:val="24"/>
          <w:szCs w:val="24"/>
        </w:rPr>
        <w:t>Free Radical Bioloogy Medicine</w:t>
      </w:r>
      <w:r w:rsidRPr="00636482">
        <w:rPr>
          <w:rFonts w:eastAsia="TimesNewRomanPSMT-Identity-H"/>
          <w:sz w:val="24"/>
          <w:szCs w:val="24"/>
        </w:rPr>
        <w:t xml:space="preserve">, </w:t>
      </w:r>
      <w:r>
        <w:rPr>
          <w:rFonts w:eastAsia="TimesNewRomanPSMT-Identity-H"/>
          <w:sz w:val="24"/>
          <w:szCs w:val="24"/>
        </w:rPr>
        <w:t xml:space="preserve">2006; </w:t>
      </w:r>
      <w:r w:rsidRPr="00636482">
        <w:rPr>
          <w:rFonts w:eastAsia="TimesNewRomanPS-BoldMT-Identity"/>
          <w:bCs/>
          <w:sz w:val="24"/>
          <w:szCs w:val="24"/>
        </w:rPr>
        <w:t>40</w:t>
      </w:r>
      <w:r w:rsidRPr="00636482">
        <w:rPr>
          <w:rFonts w:eastAsia="TimesNewRomanPSMT-Identity-H"/>
          <w:sz w:val="24"/>
          <w:szCs w:val="24"/>
        </w:rPr>
        <w:t>:183–92.</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Izzotti A, Bagnis A, Saccà</w:t>
      </w:r>
      <w:r>
        <w:rPr>
          <w:rFonts w:eastAsia="TimesNewRomanPSMT-Identity-H"/>
          <w:sz w:val="24"/>
          <w:szCs w:val="24"/>
        </w:rPr>
        <w:t xml:space="preserve"> S</w:t>
      </w:r>
      <w:r w:rsidRPr="00636482">
        <w:rPr>
          <w:rFonts w:eastAsia="TimesNewRomanPSMT-Identity-H"/>
          <w:sz w:val="24"/>
          <w:szCs w:val="24"/>
        </w:rPr>
        <w:t>C. The role of oxidative stress in glaucoma.</w:t>
      </w:r>
      <w:r w:rsidRPr="00636482">
        <w:rPr>
          <w:sz w:val="24"/>
          <w:szCs w:val="24"/>
        </w:rPr>
        <w:t xml:space="preserve"> </w:t>
      </w:r>
      <w:r w:rsidRPr="00636482">
        <w:rPr>
          <w:rFonts w:eastAsia="TimesNewRomanPS-ItalicMT-Identi"/>
          <w:iCs/>
          <w:sz w:val="24"/>
          <w:szCs w:val="24"/>
        </w:rPr>
        <w:t>Mutation Research</w:t>
      </w:r>
      <w:r w:rsidRPr="00636482">
        <w:rPr>
          <w:rFonts w:eastAsia="TimesNewRomanPSMT-Identity-H"/>
          <w:sz w:val="24"/>
          <w:szCs w:val="24"/>
        </w:rPr>
        <w:t xml:space="preserve">, </w:t>
      </w:r>
      <w:r>
        <w:rPr>
          <w:rFonts w:eastAsia="TimesNewRomanPSMT-Identity-H"/>
          <w:sz w:val="24"/>
          <w:szCs w:val="24"/>
        </w:rPr>
        <w:t xml:space="preserve">2006; </w:t>
      </w:r>
      <w:r w:rsidRPr="00636482">
        <w:rPr>
          <w:rFonts w:eastAsia="TimesNewRomanPS-BoldMT-Identity"/>
          <w:bCs/>
          <w:sz w:val="24"/>
          <w:szCs w:val="24"/>
        </w:rPr>
        <w:t>612</w:t>
      </w:r>
      <w:r w:rsidRPr="00636482">
        <w:rPr>
          <w:rFonts w:eastAsia="TimesNewRomanPSMT-Identity-H"/>
          <w:sz w:val="24"/>
          <w:szCs w:val="24"/>
        </w:rPr>
        <w:t>:105–114.</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 xml:space="preserve">Đorđević VB, Pavlović DD, Kocić GM. (2000): </w:t>
      </w:r>
      <w:r w:rsidRPr="00636482">
        <w:rPr>
          <w:rFonts w:eastAsia="TimesNewRomanPS-ItalicMT-Identi"/>
          <w:iCs/>
          <w:sz w:val="24"/>
          <w:szCs w:val="24"/>
        </w:rPr>
        <w:t>Biohemija Slobodnih Radikala</w:t>
      </w:r>
      <w:r w:rsidRPr="00636482">
        <w:rPr>
          <w:rFonts w:eastAsia="TimesNewRomanPSMT-Identity-H"/>
          <w:sz w:val="24"/>
          <w:szCs w:val="24"/>
        </w:rPr>
        <w:t>. Niš:</w:t>
      </w:r>
      <w:r w:rsidRPr="00636482">
        <w:rPr>
          <w:sz w:val="24"/>
          <w:szCs w:val="24"/>
        </w:rPr>
        <w:t xml:space="preserve"> </w:t>
      </w:r>
      <w:r w:rsidRPr="00636482">
        <w:rPr>
          <w:rFonts w:eastAsia="TimesNewRomanPSMT-Identity-H"/>
          <w:sz w:val="24"/>
          <w:szCs w:val="24"/>
        </w:rPr>
        <w:t>Medicinski fakultet.</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Nozaik-Grayck E, Suliman HB, Piantadosi CA. Extracellular superoxide</w:t>
      </w:r>
      <w:r w:rsidRPr="00636482">
        <w:rPr>
          <w:sz w:val="24"/>
          <w:szCs w:val="24"/>
        </w:rPr>
        <w:t xml:space="preserve"> </w:t>
      </w:r>
      <w:r w:rsidRPr="00636482">
        <w:rPr>
          <w:rFonts w:eastAsia="TimesNewRomanPSMT-Identity-H"/>
          <w:sz w:val="24"/>
          <w:szCs w:val="24"/>
        </w:rPr>
        <w:t>dismutase</w:t>
      </w:r>
      <w:r w:rsidRPr="00636482">
        <w:rPr>
          <w:rFonts w:eastAsia="TimesNewRomanPS-ItalicMT-Identi"/>
          <w:iCs/>
          <w:sz w:val="24"/>
          <w:szCs w:val="24"/>
        </w:rPr>
        <w:t>. International Journal of Biochem and Cell Biology</w:t>
      </w:r>
      <w:r w:rsidRPr="00636482">
        <w:rPr>
          <w:rFonts w:eastAsia="TimesNewRomanPSMT-Identity-H"/>
          <w:sz w:val="24"/>
          <w:szCs w:val="24"/>
        </w:rPr>
        <w:t xml:space="preserve">, </w:t>
      </w:r>
      <w:r>
        <w:rPr>
          <w:rFonts w:eastAsia="TimesNewRomanPSMT-Identity-H"/>
          <w:sz w:val="24"/>
          <w:szCs w:val="24"/>
        </w:rPr>
        <w:t xml:space="preserve">2005; </w:t>
      </w:r>
      <w:r w:rsidRPr="00636482">
        <w:rPr>
          <w:rFonts w:eastAsia="TimesNewRomanPS-BoldMT-Identity"/>
          <w:bCs/>
          <w:sz w:val="24"/>
          <w:szCs w:val="24"/>
        </w:rPr>
        <w:t>37</w:t>
      </w:r>
      <w:r w:rsidRPr="00636482">
        <w:rPr>
          <w:rFonts w:eastAsia="TimesNewRomanPSMT-Identity-H"/>
          <w:sz w:val="24"/>
          <w:szCs w:val="24"/>
        </w:rPr>
        <w:t>:2466-2471.</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Yan H, Harding JJ. Glycation-induced inactivation and loss of antigenicity of</w:t>
      </w:r>
      <w:r w:rsidRPr="00636482">
        <w:rPr>
          <w:sz w:val="24"/>
          <w:szCs w:val="24"/>
        </w:rPr>
        <w:t xml:space="preserve"> </w:t>
      </w:r>
      <w:r w:rsidRPr="00636482">
        <w:rPr>
          <w:rFonts w:eastAsia="TimesNewRomanPSMT-Identity-H"/>
          <w:sz w:val="24"/>
          <w:szCs w:val="24"/>
        </w:rPr>
        <w:t xml:space="preserve">catalase and superoxide dismutase. </w:t>
      </w:r>
      <w:r w:rsidRPr="00636482">
        <w:rPr>
          <w:rFonts w:eastAsia="TimesNewRomanPS-ItalicMT-Identi"/>
          <w:iCs/>
          <w:sz w:val="24"/>
          <w:szCs w:val="24"/>
        </w:rPr>
        <w:t>Biochemical Journal</w:t>
      </w:r>
      <w:r w:rsidRPr="00636482">
        <w:rPr>
          <w:rFonts w:eastAsia="TimesNewRomanPSMT-Identity-H"/>
          <w:sz w:val="24"/>
          <w:szCs w:val="24"/>
        </w:rPr>
        <w:t xml:space="preserve">, </w:t>
      </w:r>
      <w:r>
        <w:rPr>
          <w:rFonts w:eastAsia="TimesNewRomanPSMT-Identity-H"/>
          <w:sz w:val="24"/>
          <w:szCs w:val="24"/>
        </w:rPr>
        <w:t xml:space="preserve">1997; </w:t>
      </w:r>
      <w:r w:rsidRPr="00636482">
        <w:rPr>
          <w:rFonts w:eastAsia="TimesNewRomanPS-BoldMT-Identity"/>
          <w:bCs/>
          <w:sz w:val="24"/>
          <w:szCs w:val="24"/>
        </w:rPr>
        <w:t>328</w:t>
      </w:r>
      <w:r w:rsidRPr="00636482">
        <w:rPr>
          <w:rFonts w:eastAsia="TimesNewRomanPSMT-Identity-H"/>
          <w:sz w:val="24"/>
          <w:szCs w:val="24"/>
        </w:rPr>
        <w:t>:599-605.</w:t>
      </w:r>
    </w:p>
    <w:p w:rsidR="00CF66A7" w:rsidRPr="00865231" w:rsidRDefault="00CF66A7" w:rsidP="00703A89">
      <w:pPr>
        <w:widowControl w:val="0"/>
        <w:numPr>
          <w:ilvl w:val="0"/>
          <w:numId w:val="2"/>
        </w:numPr>
        <w:autoSpaceDE w:val="0"/>
        <w:autoSpaceDN w:val="0"/>
        <w:adjustRightInd w:val="0"/>
        <w:spacing w:line="360" w:lineRule="auto"/>
        <w:jc w:val="both"/>
        <w:rPr>
          <w:sz w:val="24"/>
          <w:szCs w:val="24"/>
        </w:rPr>
      </w:pPr>
      <w:r w:rsidRPr="00636482">
        <w:rPr>
          <w:rFonts w:eastAsia="TimesNewRomanPSMT-Identity-H"/>
          <w:sz w:val="24"/>
          <w:szCs w:val="24"/>
        </w:rPr>
        <w:t>Arnao MB, Acosta M, del Rio JA, Varon R, Garcia-Canovas F. Inactivation of peroxidase by hydrogen peroxide and its protection by a reductant</w:t>
      </w:r>
      <w:r w:rsidRPr="00636482">
        <w:rPr>
          <w:sz w:val="24"/>
          <w:szCs w:val="24"/>
        </w:rPr>
        <w:t xml:space="preserve"> </w:t>
      </w:r>
      <w:r w:rsidRPr="00636482">
        <w:rPr>
          <w:rFonts w:eastAsia="TimesNewRomanPSMT-Identity-H"/>
          <w:sz w:val="24"/>
          <w:szCs w:val="24"/>
        </w:rPr>
        <w:t xml:space="preserve">agent. </w:t>
      </w:r>
      <w:r w:rsidRPr="00636482">
        <w:rPr>
          <w:rFonts w:eastAsia="TimesNewRomanPS-ItalicMT-Identi"/>
          <w:iCs/>
          <w:sz w:val="24"/>
          <w:szCs w:val="24"/>
        </w:rPr>
        <w:t>Biochmica et Biophysica Acta</w:t>
      </w:r>
      <w:r w:rsidRPr="00636482">
        <w:rPr>
          <w:rFonts w:eastAsia="TimesNewRomanPSMT-Identity-H"/>
          <w:sz w:val="24"/>
          <w:szCs w:val="24"/>
        </w:rPr>
        <w:t xml:space="preserve">, </w:t>
      </w:r>
      <w:r>
        <w:rPr>
          <w:rFonts w:eastAsia="TimesNewRomanPSMT-Identity-H"/>
          <w:sz w:val="24"/>
          <w:szCs w:val="24"/>
        </w:rPr>
        <w:t xml:space="preserve">1990; </w:t>
      </w:r>
      <w:r w:rsidRPr="00636482">
        <w:rPr>
          <w:rFonts w:eastAsia="TimesNewRomanPS-BoldMT-Identity"/>
          <w:bCs/>
          <w:sz w:val="24"/>
          <w:szCs w:val="24"/>
        </w:rPr>
        <w:t>1038</w:t>
      </w:r>
      <w:r w:rsidRPr="00636482">
        <w:rPr>
          <w:rFonts w:eastAsia="TimesNewRomanPSMT-Identity-H"/>
          <w:sz w:val="24"/>
          <w:szCs w:val="24"/>
        </w:rPr>
        <w:t>:85-89.</w:t>
      </w:r>
    </w:p>
    <w:p w:rsidR="00CF66A7" w:rsidRPr="00636482" w:rsidRDefault="00CF66A7" w:rsidP="00703A89">
      <w:pPr>
        <w:widowControl w:val="0"/>
        <w:numPr>
          <w:ilvl w:val="0"/>
          <w:numId w:val="2"/>
        </w:numPr>
        <w:autoSpaceDE w:val="0"/>
        <w:autoSpaceDN w:val="0"/>
        <w:adjustRightInd w:val="0"/>
        <w:spacing w:line="360" w:lineRule="auto"/>
        <w:jc w:val="both"/>
        <w:rPr>
          <w:sz w:val="24"/>
          <w:szCs w:val="24"/>
        </w:rPr>
      </w:pPr>
      <w:r>
        <w:rPr>
          <w:sz w:val="24"/>
          <w:szCs w:val="24"/>
        </w:rPr>
        <w:t>Harel M</w:t>
      </w:r>
      <w:r w:rsidRPr="00865231">
        <w:rPr>
          <w:sz w:val="24"/>
          <w:szCs w:val="24"/>
        </w:rPr>
        <w:t>, Schalk I, Ehret-Sabatier L, Bouet F, Goeldner M, Hirth C, Axelsen PH, Silman I, Sussman JL.</w:t>
      </w:r>
      <w:r>
        <w:rPr>
          <w:sz w:val="24"/>
          <w:szCs w:val="24"/>
        </w:rPr>
        <w:t xml:space="preserve"> </w:t>
      </w:r>
      <w:r w:rsidRPr="00865231">
        <w:rPr>
          <w:sz w:val="24"/>
          <w:szCs w:val="24"/>
        </w:rPr>
        <w:t>Quaternary ligand binding to aromatic residues in the active-site gorge of acetylcholinesterase.</w:t>
      </w:r>
      <w:r>
        <w:rPr>
          <w:sz w:val="24"/>
          <w:szCs w:val="24"/>
        </w:rPr>
        <w:t xml:space="preserve"> </w:t>
      </w:r>
      <w:r w:rsidRPr="00865231">
        <w:rPr>
          <w:sz w:val="24"/>
          <w:szCs w:val="24"/>
        </w:rPr>
        <w:t>Proc</w:t>
      </w:r>
      <w:r>
        <w:rPr>
          <w:sz w:val="24"/>
          <w:szCs w:val="24"/>
        </w:rPr>
        <w:t xml:space="preserve"> Natl Acad Sci U S A. 1993</w:t>
      </w:r>
      <w:r w:rsidRPr="00865231">
        <w:rPr>
          <w:sz w:val="24"/>
          <w:szCs w:val="24"/>
        </w:rPr>
        <w:t>;90(19):9031-5.</w:t>
      </w:r>
    </w:p>
    <w:p w:rsidR="00CF66A7" w:rsidRPr="00863FD3" w:rsidRDefault="00CF66A7" w:rsidP="00703A89">
      <w:pPr>
        <w:numPr>
          <w:ilvl w:val="0"/>
          <w:numId w:val="2"/>
        </w:numPr>
        <w:shd w:val="clear" w:color="auto" w:fill="FFFFFF"/>
        <w:spacing w:line="360" w:lineRule="auto"/>
        <w:jc w:val="both"/>
        <w:rPr>
          <w:sz w:val="24"/>
          <w:szCs w:val="24"/>
        </w:rPr>
      </w:pPr>
      <w:r>
        <w:rPr>
          <w:sz w:val="24"/>
          <w:szCs w:val="24"/>
        </w:rPr>
        <w:t xml:space="preserve">Quinn DM. </w:t>
      </w:r>
      <w:r w:rsidRPr="00863FD3">
        <w:rPr>
          <w:sz w:val="24"/>
          <w:szCs w:val="24"/>
        </w:rPr>
        <w:t>Acetylcholinesterase: enzyme structure, reaction dynamics</w:t>
      </w:r>
      <w:r>
        <w:rPr>
          <w:sz w:val="24"/>
          <w:szCs w:val="24"/>
        </w:rPr>
        <w:t>, and virtual transition states</w:t>
      </w:r>
      <w:r w:rsidRPr="00863FD3">
        <w:rPr>
          <w:sz w:val="24"/>
          <w:szCs w:val="24"/>
        </w:rPr>
        <w:t xml:space="preserve">. Chemical Review </w:t>
      </w:r>
      <w:r>
        <w:rPr>
          <w:sz w:val="24"/>
          <w:szCs w:val="24"/>
        </w:rPr>
        <w:t>19897; 87 (5): 955–79.</w:t>
      </w:r>
    </w:p>
    <w:p w:rsidR="00CF66A7" w:rsidRPr="00A1129B" w:rsidRDefault="00CE36EF" w:rsidP="00703A89">
      <w:pPr>
        <w:numPr>
          <w:ilvl w:val="0"/>
          <w:numId w:val="2"/>
        </w:numPr>
        <w:shd w:val="clear" w:color="auto" w:fill="FFFFFF"/>
        <w:spacing w:line="360" w:lineRule="auto"/>
        <w:jc w:val="both"/>
        <w:rPr>
          <w:sz w:val="24"/>
          <w:szCs w:val="24"/>
        </w:rPr>
      </w:pPr>
      <w:hyperlink r:id="rId52" w:anchor="cite_ref-8" w:history="1"/>
      <w:r w:rsidR="00CF66A7">
        <w:rPr>
          <w:sz w:val="24"/>
          <w:szCs w:val="24"/>
        </w:rPr>
        <w:t xml:space="preserve">Tripathi A. </w:t>
      </w:r>
      <w:r w:rsidR="00CF66A7" w:rsidRPr="00863FD3">
        <w:rPr>
          <w:sz w:val="24"/>
          <w:szCs w:val="24"/>
        </w:rPr>
        <w:t>Acetylcholinsterase: A Ver</w:t>
      </w:r>
      <w:r w:rsidR="00CF66A7">
        <w:rPr>
          <w:sz w:val="24"/>
          <w:szCs w:val="24"/>
        </w:rPr>
        <w:t>satile Enzyme of Nervous System</w:t>
      </w:r>
      <w:r w:rsidR="00CF66A7" w:rsidRPr="00863FD3">
        <w:rPr>
          <w:sz w:val="24"/>
          <w:szCs w:val="24"/>
        </w:rPr>
        <w:t xml:space="preserve">. Annals of Neuroscience </w:t>
      </w:r>
      <w:r w:rsidR="00CF66A7">
        <w:rPr>
          <w:sz w:val="24"/>
          <w:szCs w:val="24"/>
        </w:rPr>
        <w:t xml:space="preserve">2008; </w:t>
      </w:r>
      <w:r w:rsidR="00CF66A7" w:rsidRPr="00863FD3">
        <w:rPr>
          <w:sz w:val="24"/>
          <w:szCs w:val="24"/>
        </w:rPr>
        <w:t>15 (4).</w:t>
      </w:r>
    </w:p>
    <w:p w:rsidR="00CF66A7" w:rsidRPr="007D316A" w:rsidRDefault="00CF66A7" w:rsidP="00703A89">
      <w:pPr>
        <w:widowControl w:val="0"/>
        <w:numPr>
          <w:ilvl w:val="0"/>
          <w:numId w:val="2"/>
        </w:numPr>
        <w:autoSpaceDE w:val="0"/>
        <w:autoSpaceDN w:val="0"/>
        <w:adjustRightInd w:val="0"/>
        <w:spacing w:line="360" w:lineRule="auto"/>
        <w:jc w:val="both"/>
        <w:rPr>
          <w:sz w:val="24"/>
          <w:szCs w:val="24"/>
        </w:rPr>
      </w:pPr>
      <w:r w:rsidRPr="007D316A">
        <w:rPr>
          <w:sz w:val="24"/>
          <w:szCs w:val="24"/>
        </w:rPr>
        <w:t>Barton L, Parker K, Blumenthal D,</w:t>
      </w:r>
      <w:r>
        <w:rPr>
          <w:sz w:val="24"/>
          <w:szCs w:val="24"/>
        </w:rPr>
        <w:t xml:space="preserve"> </w:t>
      </w:r>
      <w:r w:rsidRPr="007D316A">
        <w:rPr>
          <w:sz w:val="24"/>
          <w:szCs w:val="24"/>
        </w:rPr>
        <w:t>Buxton I, Goodman and Gilman's Manual of</w:t>
      </w:r>
      <w:r>
        <w:rPr>
          <w:sz w:val="24"/>
          <w:szCs w:val="24"/>
        </w:rPr>
        <w:t xml:space="preserve"> </w:t>
      </w:r>
      <w:r w:rsidRPr="007D316A">
        <w:rPr>
          <w:sz w:val="24"/>
          <w:szCs w:val="24"/>
        </w:rPr>
        <w:t>Pharmacology and Therapeutics, The McGraw</w:t>
      </w:r>
      <w:r>
        <w:rPr>
          <w:sz w:val="24"/>
          <w:szCs w:val="24"/>
        </w:rPr>
        <w:t xml:space="preserve"> </w:t>
      </w:r>
      <w:r w:rsidRPr="007D316A">
        <w:rPr>
          <w:sz w:val="24"/>
          <w:szCs w:val="24"/>
        </w:rPr>
        <w:t>Hill Companies, New York, 2008</w:t>
      </w:r>
    </w:p>
    <w:p w:rsidR="00CF66A7" w:rsidRPr="00A1129B" w:rsidRDefault="00CF66A7" w:rsidP="00703A89">
      <w:pPr>
        <w:widowControl w:val="0"/>
        <w:numPr>
          <w:ilvl w:val="0"/>
          <w:numId w:val="2"/>
        </w:numPr>
        <w:autoSpaceDE w:val="0"/>
        <w:autoSpaceDN w:val="0"/>
        <w:adjustRightInd w:val="0"/>
        <w:spacing w:line="360" w:lineRule="auto"/>
        <w:jc w:val="both"/>
        <w:rPr>
          <w:sz w:val="24"/>
          <w:szCs w:val="24"/>
        </w:rPr>
      </w:pPr>
      <w:r w:rsidRPr="007D316A">
        <w:rPr>
          <w:sz w:val="24"/>
          <w:szCs w:val="24"/>
        </w:rPr>
        <w:t>Katzung B, Masters S, Trevor A, Basic</w:t>
      </w:r>
      <w:r>
        <w:rPr>
          <w:sz w:val="24"/>
          <w:szCs w:val="24"/>
        </w:rPr>
        <w:t xml:space="preserve"> </w:t>
      </w:r>
      <w:r w:rsidRPr="007D316A">
        <w:rPr>
          <w:sz w:val="24"/>
          <w:szCs w:val="24"/>
        </w:rPr>
        <w:t>and clinical pharmacology, 12th Edition, The</w:t>
      </w:r>
      <w:r>
        <w:rPr>
          <w:sz w:val="24"/>
          <w:szCs w:val="24"/>
        </w:rPr>
        <w:t xml:space="preserve"> </w:t>
      </w:r>
      <w:r w:rsidRPr="007D316A">
        <w:rPr>
          <w:sz w:val="24"/>
          <w:szCs w:val="24"/>
        </w:rPr>
        <w:t>McGraw Hill Companies, New York, 2012</w:t>
      </w:r>
      <w:r>
        <w:rPr>
          <w:sz w:val="24"/>
          <w:szCs w:val="24"/>
        </w:rPr>
        <w:t>.</w:t>
      </w:r>
    </w:p>
    <w:p w:rsidR="00CF66A7" w:rsidRPr="00863FD3" w:rsidRDefault="00CF66A7" w:rsidP="00703A89">
      <w:pPr>
        <w:numPr>
          <w:ilvl w:val="0"/>
          <w:numId w:val="2"/>
        </w:numPr>
        <w:shd w:val="clear" w:color="auto" w:fill="FFFFFF"/>
        <w:spacing w:line="360" w:lineRule="auto"/>
        <w:jc w:val="both"/>
        <w:rPr>
          <w:sz w:val="24"/>
          <w:szCs w:val="24"/>
        </w:rPr>
      </w:pPr>
      <w:r w:rsidRPr="00865231">
        <w:rPr>
          <w:sz w:val="24"/>
          <w:szCs w:val="24"/>
        </w:rPr>
        <w:t>Drachman D, Isselbacher, K.J., Braunwald, E., Wilson, J.D., Martin, J.B., Fauci, A.S. Kasper, D.L., eds (1998). Harrison's Principles of Internal Medicine (14</w:t>
      </w:r>
      <w:r>
        <w:rPr>
          <w:sz w:val="24"/>
          <w:szCs w:val="24"/>
        </w:rPr>
        <w:t>th ed</w:t>
      </w:r>
      <w:r w:rsidRPr="00865231">
        <w:rPr>
          <w:sz w:val="24"/>
          <w:szCs w:val="24"/>
        </w:rPr>
        <w:t xml:space="preserve">.). The McCraw-Hill Companies. </w:t>
      </w:r>
      <w:r>
        <w:rPr>
          <w:sz w:val="24"/>
          <w:szCs w:val="24"/>
        </w:rPr>
        <w:t>pp:</w:t>
      </w:r>
      <w:r w:rsidRPr="00865231">
        <w:rPr>
          <w:sz w:val="24"/>
          <w:szCs w:val="24"/>
        </w:rPr>
        <w:t xml:space="preserve"> 2469–2472.</w:t>
      </w:r>
    </w:p>
    <w:p w:rsidR="00CF66A7" w:rsidRPr="00863FD3" w:rsidRDefault="00CF66A7" w:rsidP="00703A89">
      <w:pPr>
        <w:numPr>
          <w:ilvl w:val="0"/>
          <w:numId w:val="2"/>
        </w:numPr>
        <w:shd w:val="clear" w:color="auto" w:fill="FFFFFF"/>
        <w:spacing w:line="360" w:lineRule="auto"/>
        <w:jc w:val="both"/>
        <w:rPr>
          <w:sz w:val="24"/>
          <w:szCs w:val="24"/>
        </w:rPr>
      </w:pPr>
      <w:r>
        <w:rPr>
          <w:sz w:val="24"/>
          <w:szCs w:val="24"/>
        </w:rPr>
        <w:t xml:space="preserve">Pohanka. </w:t>
      </w:r>
      <w:r w:rsidRPr="00863FD3">
        <w:rPr>
          <w:sz w:val="24"/>
          <w:szCs w:val="24"/>
        </w:rPr>
        <w:t>Cholinesterases, a target</w:t>
      </w:r>
      <w:r>
        <w:rPr>
          <w:sz w:val="24"/>
          <w:szCs w:val="24"/>
        </w:rPr>
        <w:t xml:space="preserve"> of pharmacology and toxicology</w:t>
      </w:r>
      <w:r w:rsidRPr="00863FD3">
        <w:rPr>
          <w:sz w:val="24"/>
          <w:szCs w:val="24"/>
        </w:rPr>
        <w:t xml:space="preserve">. Biomedical Papers Olomouc </w:t>
      </w:r>
      <w:r>
        <w:rPr>
          <w:sz w:val="24"/>
          <w:szCs w:val="24"/>
        </w:rPr>
        <w:t xml:space="preserve">2011; </w:t>
      </w:r>
      <w:r w:rsidRPr="00863FD3">
        <w:rPr>
          <w:sz w:val="24"/>
          <w:szCs w:val="24"/>
        </w:rPr>
        <w:t>155 (3): 219–229.</w:t>
      </w:r>
    </w:p>
    <w:p w:rsidR="00CF66A7" w:rsidRPr="00863FD3" w:rsidRDefault="00CF66A7" w:rsidP="00703A89">
      <w:pPr>
        <w:numPr>
          <w:ilvl w:val="0"/>
          <w:numId w:val="2"/>
        </w:numPr>
        <w:shd w:val="clear" w:color="auto" w:fill="FFFFFF"/>
        <w:spacing w:line="360" w:lineRule="auto"/>
        <w:jc w:val="both"/>
        <w:rPr>
          <w:sz w:val="24"/>
          <w:szCs w:val="24"/>
        </w:rPr>
      </w:pPr>
      <w:r w:rsidRPr="00863FD3">
        <w:rPr>
          <w:sz w:val="24"/>
          <w:szCs w:val="24"/>
        </w:rPr>
        <w:lastRenderedPageBreak/>
        <w:t>Massoulié J, Perrier N</w:t>
      </w:r>
      <w:r>
        <w:rPr>
          <w:sz w:val="24"/>
          <w:szCs w:val="24"/>
        </w:rPr>
        <w:t xml:space="preserve">, Noureddine H, Liang D, Bon S. </w:t>
      </w:r>
      <w:r w:rsidRPr="00863FD3">
        <w:rPr>
          <w:sz w:val="24"/>
          <w:szCs w:val="24"/>
        </w:rPr>
        <w:t>Old and new questions about choli</w:t>
      </w:r>
      <w:r>
        <w:rPr>
          <w:sz w:val="24"/>
          <w:szCs w:val="24"/>
        </w:rPr>
        <w:t>nesterases</w:t>
      </w:r>
      <w:r w:rsidRPr="00863FD3">
        <w:rPr>
          <w:sz w:val="24"/>
          <w:szCs w:val="24"/>
        </w:rPr>
        <w:t xml:space="preserve">. Chem Biol Interact </w:t>
      </w:r>
      <w:r>
        <w:rPr>
          <w:sz w:val="24"/>
          <w:szCs w:val="24"/>
        </w:rPr>
        <w:t xml:space="preserve">2008; </w:t>
      </w:r>
      <w:r w:rsidRPr="00863FD3">
        <w:rPr>
          <w:sz w:val="24"/>
          <w:szCs w:val="24"/>
        </w:rPr>
        <w:t>175 (1–3): 30–44.</w:t>
      </w:r>
    </w:p>
    <w:p w:rsidR="00CF66A7" w:rsidRPr="009874A1" w:rsidRDefault="00CF66A7" w:rsidP="00703A89">
      <w:pPr>
        <w:widowControl w:val="0"/>
        <w:numPr>
          <w:ilvl w:val="0"/>
          <w:numId w:val="2"/>
        </w:numPr>
        <w:autoSpaceDE w:val="0"/>
        <w:autoSpaceDN w:val="0"/>
        <w:adjustRightInd w:val="0"/>
        <w:spacing w:line="360" w:lineRule="auto"/>
        <w:jc w:val="both"/>
        <w:rPr>
          <w:sz w:val="24"/>
          <w:szCs w:val="24"/>
        </w:rPr>
      </w:pPr>
      <w:r w:rsidRPr="009874A1">
        <w:rPr>
          <w:sz w:val="24"/>
          <w:szCs w:val="24"/>
        </w:rPr>
        <w:t>Shepherd JT and Vanhoutte PM. The Human Cardiovascular System. New York: Raven, 1979.</w:t>
      </w:r>
    </w:p>
    <w:p w:rsidR="00CF66A7" w:rsidRPr="008B3603" w:rsidRDefault="00CF66A7" w:rsidP="00703A89">
      <w:pPr>
        <w:numPr>
          <w:ilvl w:val="0"/>
          <w:numId w:val="2"/>
        </w:numPr>
        <w:shd w:val="clear" w:color="auto" w:fill="FFFFFF"/>
        <w:spacing w:line="360" w:lineRule="auto"/>
        <w:jc w:val="both"/>
        <w:rPr>
          <w:sz w:val="24"/>
          <w:szCs w:val="24"/>
        </w:rPr>
      </w:pPr>
      <w:r>
        <w:rPr>
          <w:sz w:val="24"/>
          <w:szCs w:val="24"/>
        </w:rPr>
        <w:t>González R, Campos EO, Morán S</w:t>
      </w:r>
      <w:r w:rsidRPr="0057266B">
        <w:rPr>
          <w:sz w:val="24"/>
          <w:szCs w:val="24"/>
        </w:rPr>
        <w:t>, Inestrosa</w:t>
      </w:r>
      <w:r>
        <w:rPr>
          <w:sz w:val="24"/>
          <w:szCs w:val="24"/>
        </w:rPr>
        <w:t xml:space="preserve"> NC. </w:t>
      </w:r>
      <w:r w:rsidRPr="0057266B">
        <w:rPr>
          <w:sz w:val="24"/>
          <w:szCs w:val="24"/>
        </w:rPr>
        <w:t>Characterization of acetylcholinesterase from human heart auricles: Evidence for the presence of a G-form sensitive to phosphatidylinositol-specific phospholipase c</w:t>
      </w:r>
      <w:r>
        <w:rPr>
          <w:sz w:val="24"/>
          <w:szCs w:val="24"/>
        </w:rPr>
        <w:t>. 1991; 22 (1</w:t>
      </w:r>
      <w:r w:rsidRPr="00863FD3">
        <w:rPr>
          <w:sz w:val="24"/>
          <w:szCs w:val="24"/>
        </w:rPr>
        <w:t>): 30–44.</w:t>
      </w:r>
    </w:p>
    <w:p w:rsidR="00CF66A7" w:rsidRDefault="00CF66A7" w:rsidP="00703A89">
      <w:pPr>
        <w:numPr>
          <w:ilvl w:val="0"/>
          <w:numId w:val="2"/>
        </w:numPr>
        <w:shd w:val="clear" w:color="auto" w:fill="FFFFFF"/>
        <w:spacing w:line="360" w:lineRule="auto"/>
        <w:jc w:val="both"/>
        <w:rPr>
          <w:sz w:val="24"/>
          <w:szCs w:val="24"/>
        </w:rPr>
      </w:pPr>
      <w:r w:rsidRPr="000C6AAD">
        <w:rPr>
          <w:sz w:val="24"/>
          <w:szCs w:val="24"/>
        </w:rPr>
        <w:t>Hancock ЈС</w:t>
      </w:r>
      <w:r>
        <w:rPr>
          <w:sz w:val="24"/>
          <w:szCs w:val="24"/>
        </w:rPr>
        <w:t xml:space="preserve">, </w:t>
      </w:r>
      <w:r w:rsidRPr="000C6AAD">
        <w:rPr>
          <w:sz w:val="24"/>
          <w:szCs w:val="24"/>
        </w:rPr>
        <w:t>Hoover DB, Hougland MW.</w:t>
      </w:r>
      <w:r>
        <w:rPr>
          <w:sz w:val="24"/>
          <w:szCs w:val="24"/>
        </w:rPr>
        <w:t xml:space="preserve"> </w:t>
      </w:r>
      <w:r w:rsidRPr="000C6AAD">
        <w:rPr>
          <w:sz w:val="24"/>
          <w:szCs w:val="24"/>
        </w:rPr>
        <w:t>Distribution of muscarinic receptors and acetylcholinesterase in the rat heart</w:t>
      </w:r>
      <w:r>
        <w:rPr>
          <w:sz w:val="24"/>
          <w:szCs w:val="24"/>
        </w:rPr>
        <w:t xml:space="preserve">. Auton Nerv Sys J 1987; 19(1); </w:t>
      </w:r>
      <w:r w:rsidRPr="000C6AAD">
        <w:rPr>
          <w:sz w:val="24"/>
          <w:szCs w:val="24"/>
        </w:rPr>
        <w:t>59-66</w:t>
      </w:r>
      <w:r>
        <w:rPr>
          <w:sz w:val="24"/>
          <w:szCs w:val="24"/>
        </w:rPr>
        <w:t>.</w:t>
      </w:r>
    </w:p>
    <w:p w:rsidR="00CF66A7" w:rsidRPr="001B7781" w:rsidRDefault="00CF66A7" w:rsidP="00703A89">
      <w:pPr>
        <w:numPr>
          <w:ilvl w:val="0"/>
          <w:numId w:val="2"/>
        </w:numPr>
        <w:shd w:val="clear" w:color="auto" w:fill="FFFFFF"/>
        <w:spacing w:line="360" w:lineRule="auto"/>
        <w:jc w:val="both"/>
        <w:rPr>
          <w:sz w:val="24"/>
          <w:szCs w:val="24"/>
        </w:rPr>
      </w:pPr>
      <w:r>
        <w:rPr>
          <w:sz w:val="24"/>
          <w:szCs w:val="24"/>
        </w:rPr>
        <w:t>Raj SR</w:t>
      </w:r>
      <w:r w:rsidRPr="001B7781">
        <w:rPr>
          <w:sz w:val="24"/>
          <w:szCs w:val="24"/>
        </w:rPr>
        <w:t>, Black BK, Biaggioni I, Harris PA, Robertson D.</w:t>
      </w:r>
      <w:r>
        <w:rPr>
          <w:sz w:val="24"/>
          <w:szCs w:val="24"/>
        </w:rPr>
        <w:t xml:space="preserve"> </w:t>
      </w:r>
      <w:r w:rsidRPr="001B7781">
        <w:rPr>
          <w:sz w:val="24"/>
          <w:szCs w:val="24"/>
        </w:rPr>
        <w:t>Acetylcholinesterase inhibition improves tachycardia in postural tachycardia syndrome.</w:t>
      </w:r>
      <w:r>
        <w:rPr>
          <w:sz w:val="24"/>
          <w:szCs w:val="24"/>
        </w:rPr>
        <w:t xml:space="preserve"> </w:t>
      </w:r>
      <w:r w:rsidRPr="001B7781">
        <w:rPr>
          <w:sz w:val="24"/>
          <w:szCs w:val="24"/>
        </w:rPr>
        <w:t>Circulation. 2005;</w:t>
      </w:r>
      <w:r>
        <w:rPr>
          <w:sz w:val="24"/>
          <w:szCs w:val="24"/>
        </w:rPr>
        <w:t xml:space="preserve"> </w:t>
      </w:r>
      <w:r w:rsidRPr="001B7781">
        <w:rPr>
          <w:sz w:val="24"/>
          <w:szCs w:val="24"/>
        </w:rPr>
        <w:t>111(21):2734-40.</w:t>
      </w:r>
    </w:p>
    <w:p w:rsidR="00CF66A7" w:rsidRPr="00B93F32" w:rsidRDefault="00CF66A7" w:rsidP="00703A89">
      <w:pPr>
        <w:numPr>
          <w:ilvl w:val="0"/>
          <w:numId w:val="2"/>
        </w:numPr>
        <w:shd w:val="clear" w:color="auto" w:fill="FFFFFF"/>
        <w:spacing w:line="360" w:lineRule="auto"/>
        <w:jc w:val="both"/>
        <w:rPr>
          <w:sz w:val="24"/>
          <w:szCs w:val="24"/>
        </w:rPr>
      </w:pPr>
      <w:r>
        <w:rPr>
          <w:sz w:val="24"/>
          <w:szCs w:val="24"/>
        </w:rPr>
        <w:t>Lataro RM, Silva CA, Tefé-Silva C, Prado CM, Salgado HC</w:t>
      </w:r>
      <w:r w:rsidRPr="00FC55D6">
        <w:rPr>
          <w:sz w:val="24"/>
          <w:szCs w:val="24"/>
        </w:rPr>
        <w:t>.</w:t>
      </w:r>
      <w:r>
        <w:rPr>
          <w:sz w:val="24"/>
          <w:szCs w:val="24"/>
        </w:rPr>
        <w:t xml:space="preserve"> </w:t>
      </w:r>
      <w:r w:rsidRPr="00FC55D6">
        <w:rPr>
          <w:sz w:val="24"/>
          <w:szCs w:val="24"/>
        </w:rPr>
        <w:t>Acetylcholinesterase Inhibition Attenuates the Development of Hypertension and Inflammation in Spontaneously Hypertensive Rats.</w:t>
      </w:r>
      <w:r>
        <w:rPr>
          <w:sz w:val="24"/>
          <w:szCs w:val="24"/>
        </w:rPr>
        <w:t xml:space="preserve"> Am J Hypertens. 2015</w:t>
      </w:r>
      <w:r w:rsidRPr="00FC55D6">
        <w:rPr>
          <w:sz w:val="24"/>
          <w:szCs w:val="24"/>
        </w:rPr>
        <w:t>;28(10):1201-8.</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Gillman MA, Lichtigfeld FJ. A comparison of the effects of morphine sulphate and nitrous oxide analgesia on chronic pain states in man. J. Neurol. Sci. 1981; 49 (1): 41–5.</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Ori C., Ford-Rice F and London E.D. Effects of nitrous oxide and halothane on mu and kappa opioid receptors in guinea-pig brain. Anesthesiology 1989; 70: 541-544.</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Wang R (ed). Signal Transduction and the Gasotransmitters: NO, CO and H</w:t>
      </w:r>
      <w:r w:rsidRPr="00995395">
        <w:rPr>
          <w:sz w:val="24"/>
          <w:szCs w:val="24"/>
          <w:vertAlign w:val="subscript"/>
        </w:rPr>
        <w:t>2</w:t>
      </w:r>
      <w:r w:rsidRPr="00995395">
        <w:rPr>
          <w:sz w:val="24"/>
          <w:szCs w:val="24"/>
        </w:rPr>
        <w:t>S in Biology and Medicine. 2004, Humana Press, New Jersey, USA.</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Furchgott RF, Zawadzki JV. The obligatory role of endothelial cells in the relaxation of arterial smooth muscle by acetylcholine. Nature 1980;288:373–376.</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Moncada S, Higgs EA. The discovery of nitric oxide and its role in vascular biology. Br. J. Pharmacol 2006;147:S193–S201.</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Ignarro LJ, Buga GM, Wood KS, Byrns RE, Chaudhuri G. Endothelium-derived relaxing factor produced and released from artery and vein is nitric oxide. Proc. Natl. Acad. Sci. U.S.A 1987;84:9265–9269.</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Bredt DS. Nitric oxide signaling specificity—the heart of the problem. J. Cell Sci 2003;116:9–15.</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 xml:space="preserve">Knowles, R. G.; Moncada, S. (1994). Nitric oxide synthases in mammals. The </w:t>
      </w:r>
      <w:r w:rsidRPr="00995395">
        <w:rPr>
          <w:sz w:val="24"/>
          <w:szCs w:val="24"/>
        </w:rPr>
        <w:lastRenderedPageBreak/>
        <w:t>Biochemical journal. 298 ( Pt 2) (Pt 2): 249–258.</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Gusarov I, Starodubtseva M, Wang ZQ, McQuade L, Lippard SJ, Stuehr DJ, Nudler E (May 2008). Bacterial Nitric-oxide Synthases Operate without a Dedicated Redox Partner. J. Biol. Chem. 283 (19): 13140–7.</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Dudzinski DM, Igarashi J, Greif D, Michel T. The regulation and pharmacology of endothelial nitric oxide synthase. Annu. Rev. Pharmacol. Toxicol 2006;46:235–276.</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rStyle w:val="reference-text"/>
          <w:sz w:val="24"/>
          <w:szCs w:val="24"/>
        </w:rPr>
      </w:pPr>
      <w:r w:rsidRPr="00995395">
        <w:rPr>
          <w:rStyle w:val="reference-text"/>
          <w:sz w:val="24"/>
          <w:szCs w:val="24"/>
        </w:rPr>
        <w:t>Ignarro L.J. (2001): Nitric Oxide. A Novel Signal Transduction Mechanism For Transcellular Communication; 16: 477- 483.</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rStyle w:val="citationjournal"/>
          <w:sz w:val="24"/>
          <w:szCs w:val="24"/>
        </w:rPr>
      </w:pPr>
      <w:r w:rsidRPr="00995395">
        <w:rPr>
          <w:rStyle w:val="citationjournal"/>
          <w:sz w:val="24"/>
          <w:szCs w:val="24"/>
          <w:lang w:val="de-DE"/>
        </w:rPr>
        <w:t xml:space="preserve">Taqatqeh, F; Mergia, E; Neitz, A; Eysel, UT; Koesling, D; Mittmann, T (2009). </w:t>
      </w:r>
      <w:r w:rsidRPr="00995395">
        <w:rPr>
          <w:rStyle w:val="citationjournal"/>
          <w:sz w:val="24"/>
          <w:szCs w:val="24"/>
        </w:rPr>
        <w:t xml:space="preserve">"More than a retrograde messenger: nitric oxide needs two cGMP pathways to induce hippocampal long-term potentiation.". </w:t>
      </w:r>
      <w:r w:rsidRPr="00995395">
        <w:rPr>
          <w:rStyle w:val="citationjournal"/>
          <w:iCs/>
          <w:sz w:val="24"/>
          <w:szCs w:val="24"/>
        </w:rPr>
        <w:t>Journal of Neuroscience</w:t>
      </w:r>
      <w:r w:rsidRPr="00995395">
        <w:rPr>
          <w:rStyle w:val="citationjournal"/>
          <w:sz w:val="24"/>
          <w:szCs w:val="24"/>
        </w:rPr>
        <w:t xml:space="preserve"> </w:t>
      </w:r>
      <w:r w:rsidRPr="00995395">
        <w:rPr>
          <w:rStyle w:val="citationjournal"/>
          <w:bCs/>
          <w:sz w:val="24"/>
          <w:szCs w:val="24"/>
        </w:rPr>
        <w:t>29</w:t>
      </w:r>
      <w:r w:rsidRPr="00995395">
        <w:rPr>
          <w:rStyle w:val="citationjournal"/>
          <w:sz w:val="24"/>
          <w:szCs w:val="24"/>
        </w:rPr>
        <w:t xml:space="preserve"> (29): 9344–50.</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rStyle w:val="citationjournal"/>
          <w:sz w:val="24"/>
          <w:szCs w:val="24"/>
        </w:rPr>
      </w:pPr>
      <w:r w:rsidRPr="00995395">
        <w:rPr>
          <w:sz w:val="24"/>
          <w:szCs w:val="24"/>
        </w:rPr>
        <w:t xml:space="preserve">Groneberg D, König P, Lies B, et al. Cell-Specific Deletion of Nitric Oxide-Sensitive Guanylyl Cyclase Reveals a Dual Pathway for Nitrergic Neuromuscular Transmission in the Murine Fundus. </w:t>
      </w:r>
      <w:r w:rsidRPr="00995395">
        <w:rPr>
          <w:rStyle w:val="jrnl"/>
          <w:sz w:val="24"/>
          <w:szCs w:val="24"/>
        </w:rPr>
        <w:t>Gastroenterology</w:t>
      </w:r>
      <w:r w:rsidRPr="00995395">
        <w:rPr>
          <w:sz w:val="24"/>
          <w:szCs w:val="24"/>
        </w:rPr>
        <w:t>. 2013 Mar 22. doi:pii: S0016-5085(13)00420-4. 10.1053/j.gastro.2013.03.042. [Epub ahead of print].</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 xml:space="preserve">Tiurenkov IN, Perfilova VN, Arsenova NV. Effect of immobilization-painful stress on cardiac ino- and chronotropic functions of animals under the conditions of nitric oxide synthesis suppression. </w:t>
      </w:r>
      <w:r w:rsidRPr="00995395">
        <w:rPr>
          <w:rStyle w:val="jrnl"/>
          <w:sz w:val="24"/>
          <w:szCs w:val="24"/>
        </w:rPr>
        <w:t>Ross Fiziol Zh Im I M Sechenova</w:t>
      </w:r>
      <w:r w:rsidRPr="00995395">
        <w:rPr>
          <w:sz w:val="24"/>
          <w:szCs w:val="24"/>
        </w:rPr>
        <w:t>. 2012 Sep;98(9):1131-9.</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Moncada S, Erusalimsky JD. Does nitric oxide modulate mitochondrial energy generation and apoptosis? Nat. Rev. Mol. Cell Biol 2002;3:214–220.</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 xml:space="preserve">Hess DT, Matsumoto A, Kim SO, Marshall HE, Stamler JS. Protein </w:t>
      </w:r>
      <w:r w:rsidRPr="00995395">
        <w:rPr>
          <w:iCs/>
          <w:sz w:val="24"/>
          <w:szCs w:val="24"/>
        </w:rPr>
        <w:t>S</w:t>
      </w:r>
      <w:r w:rsidRPr="00995395">
        <w:rPr>
          <w:sz w:val="24"/>
          <w:szCs w:val="24"/>
        </w:rPr>
        <w:t>-nitrosylation: Purview and parameters. Nat. Rev. Mol. Cell Biol 2005;6:150–166.</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 xml:space="preserve">Santhanam L, Lim HK, Lim HK, et al. Inducible NO synthase dependent </w:t>
      </w:r>
      <w:r w:rsidRPr="00995395">
        <w:rPr>
          <w:iCs/>
          <w:sz w:val="24"/>
          <w:szCs w:val="24"/>
        </w:rPr>
        <w:t>S</w:t>
      </w:r>
      <w:r w:rsidRPr="00995395">
        <w:rPr>
          <w:sz w:val="24"/>
          <w:szCs w:val="24"/>
        </w:rPr>
        <w:t>-nitrosylation and activation of arginase1 contribute to age-related endothelial dysfunction. Circ. Res 2007;101:692–702.</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lang w:val="de-DE"/>
        </w:rPr>
        <w:t xml:space="preserve">Wolosker H, Dumin E, Balan L, Foltyn VN. </w:t>
      </w:r>
      <w:r w:rsidRPr="00995395">
        <w:rPr>
          <w:sz w:val="24"/>
          <w:szCs w:val="24"/>
        </w:rPr>
        <w:t xml:space="preserve">D-amino acids in the brain: D-serine in neurotransmission and neurodegeneration. FEBS J 2008;275:3514–3526. </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 xml:space="preserve">Durham WJ, Aracena-Parks P, Long C, et al. RyR1 </w:t>
      </w:r>
      <w:r w:rsidRPr="00995395">
        <w:rPr>
          <w:iCs/>
          <w:sz w:val="24"/>
          <w:szCs w:val="24"/>
        </w:rPr>
        <w:t>S</w:t>
      </w:r>
      <w:r w:rsidRPr="00995395">
        <w:rPr>
          <w:sz w:val="24"/>
          <w:szCs w:val="24"/>
        </w:rPr>
        <w:t xml:space="preserve">-Nitrosylation underlies environmental heat stroke and sudden death in Y522S RyR1 knockin mice. Cell 2008;133:53–65. </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 xml:space="preserve">Stroissnigg H, Trancíková A, Descovich L, et al. </w:t>
      </w:r>
      <w:r w:rsidRPr="00995395">
        <w:rPr>
          <w:iCs/>
          <w:sz w:val="24"/>
          <w:szCs w:val="24"/>
        </w:rPr>
        <w:t>S</w:t>
      </w:r>
      <w:r w:rsidRPr="00995395">
        <w:rPr>
          <w:sz w:val="24"/>
          <w:szCs w:val="24"/>
        </w:rPr>
        <w:t>-Nitrosylation of micro-tubule-</w:t>
      </w:r>
      <w:r w:rsidRPr="00995395">
        <w:rPr>
          <w:sz w:val="24"/>
          <w:szCs w:val="24"/>
        </w:rPr>
        <w:lastRenderedPageBreak/>
        <w:t>associated protein 1B mediates nitric-oxide-induced axon retraction. Nat. Cell Biol 2007; 9:1035–1045.</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 xml:space="preserve">Hara MR, Agrawal N, Kim SF, et al. </w:t>
      </w:r>
      <w:r w:rsidRPr="00995395">
        <w:rPr>
          <w:iCs/>
          <w:sz w:val="24"/>
          <w:szCs w:val="24"/>
        </w:rPr>
        <w:t>S</w:t>
      </w:r>
      <w:r w:rsidRPr="00995395">
        <w:rPr>
          <w:sz w:val="24"/>
          <w:szCs w:val="24"/>
        </w:rPr>
        <w:t>-Nitrosylated GAPDH initiates apoptotic cell death by nuclear translocation following Siah1 binding. Nat. Cell Biol 2005;7:665–674.</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lang w:val="de-DE"/>
        </w:rPr>
        <w:t xml:space="preserve">Yoshida T, Inoue R, Morii T, et al. </w:t>
      </w:r>
      <w:r w:rsidRPr="00995395">
        <w:rPr>
          <w:sz w:val="24"/>
          <w:szCs w:val="24"/>
        </w:rPr>
        <w:t xml:space="preserve">Nitric oxide activates TRP channels by cysteine </w:t>
      </w:r>
      <w:r w:rsidRPr="00995395">
        <w:rPr>
          <w:iCs/>
          <w:sz w:val="24"/>
          <w:szCs w:val="24"/>
        </w:rPr>
        <w:t>S</w:t>
      </w:r>
      <w:r w:rsidRPr="00995395">
        <w:rPr>
          <w:sz w:val="24"/>
          <w:szCs w:val="24"/>
        </w:rPr>
        <w:t xml:space="preserve">-Nitrosylation. Nat. Chem. Biol 2006;2:596–607. </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lang w:val="de-DE"/>
        </w:rPr>
        <w:t xml:space="preserve">Kim SF, Huri DA, Snyder SH. </w:t>
      </w:r>
      <w:r w:rsidRPr="00995395">
        <w:rPr>
          <w:sz w:val="24"/>
          <w:szCs w:val="24"/>
        </w:rPr>
        <w:t xml:space="preserve">Inducible nitric oxide synthase binds, </w:t>
      </w:r>
      <w:r w:rsidRPr="00995395">
        <w:rPr>
          <w:iCs/>
          <w:sz w:val="24"/>
          <w:szCs w:val="24"/>
        </w:rPr>
        <w:t>S</w:t>
      </w:r>
      <w:r w:rsidRPr="00995395">
        <w:rPr>
          <w:sz w:val="24"/>
          <w:szCs w:val="24"/>
        </w:rPr>
        <w:t>-nitrosylates, and activates cyclooxygenase-2. Science 2005;310:1966–1970.</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 xml:space="preserve">Blumenthal Ivan (2001). Carbon monoxide poisoning. J R Soc Med (The Royal Society of Medicine) 94 (6): 270–272. </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Verma A, Hirsch D, Glatt C, Ronnett G, Snyder S. Carbon monoxide: A putative neural messenger. Science 1993; 259 (5093): 381–4.</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lang w:val="de-DE"/>
        </w:rPr>
        <w:t xml:space="preserve">Otterbein LE, Bach FH, Alam Jet al. </w:t>
      </w:r>
      <w:r w:rsidRPr="00995395">
        <w:rPr>
          <w:sz w:val="24"/>
          <w:szCs w:val="24"/>
        </w:rPr>
        <w:t>Carbon monoxide has anti-inflammatory effects involving the mitogen-activated protein kinase pathway. Nat. Med 2000;6:422–428.</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B1873">
        <w:rPr>
          <w:sz w:val="24"/>
          <w:szCs w:val="24"/>
          <w:lang w:val="fr-FR"/>
        </w:rPr>
        <w:t xml:space="preserve">Otterbein LE, Zuckerbraun BS, Haga M, et al. </w:t>
      </w:r>
      <w:r w:rsidRPr="00995395">
        <w:rPr>
          <w:sz w:val="24"/>
          <w:szCs w:val="24"/>
        </w:rPr>
        <w:t>Carbon monoxide suppresses arteriosclerotic lesions associated with chronic graft rejection and with balloon injury. Nat. Med 2003;9:183–190.</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lang w:val="nl-NL"/>
        </w:rPr>
        <w:t xml:space="preserve">Chin BY, Jiang G, Wegiel B, et al. </w:t>
      </w:r>
      <w:r w:rsidRPr="00995395">
        <w:rPr>
          <w:sz w:val="24"/>
          <w:szCs w:val="24"/>
        </w:rPr>
        <w:t>Hypoxia-inducible factor 1α stabilization by carbon monoxide results in cytoprotective preconditioning. Proc. Natl. Acad. Sci. U.S.A 2007;104:5109–5114.</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Boehning D, Sedaghat L, Sedlak TW, Snyder SH. Heme oxygenase-2 is activated by calcium-calmodulin. J. Biol. Chem 2004;279:30927–30930.</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lang w:val="nl-NL"/>
        </w:rPr>
        <w:t xml:space="preserve">Boehning D, Moon C, Sharma S, et al. </w:t>
      </w:r>
      <w:r w:rsidRPr="00995395">
        <w:rPr>
          <w:sz w:val="24"/>
          <w:szCs w:val="24"/>
        </w:rPr>
        <w:t>Carbon monoxide neurotransmission activated by CK2 phosphorylation of heme oxygenase-2. Neuron 2003;40:129–137.</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Zakhary R, Gaine SP, Dinerman JL, Ruat M, Flavahan NA, Snyder SH. Heme oxygenase 2: Endothelial and neuronal localization and role in endothelium-dependent relaxation. Proc. Natl. Acad. Sci. U.S.A 1996;93:795–798.</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Boehning D, Snyder SH. Novel neural modulators. Annu. Rev. Neurosci 2003;26:105–131.</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 xml:space="preserve">Battish R, Cao GY, Lynn RB, Chakder S, Rattan S. Heme oxygenase-2 distribution in anorectum: Colocalization with neuronal nitric oxide synthase. Am. J. Physiol. </w:t>
      </w:r>
      <w:r w:rsidRPr="00995395">
        <w:rPr>
          <w:sz w:val="24"/>
          <w:szCs w:val="24"/>
        </w:rPr>
        <w:lastRenderedPageBreak/>
        <w:t>Gastrointest. Liver Physiol 2000;278:G148–G155.</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Lee YC, Martin E, Murad F. Human recombinant soluble guanylyl cyclase: Expression, purification, and regulation. Proc. Natl. Acad. Sci. U.S.A 2000;97:10763–10768.</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Zakhary R, Poss KD, Jaffrey SR, Ferris CD, Tonegawa S, Snyder SH. Targeted gene deletion of heme oxygenase 2 reveals neural role for carbon monoxide. Proc. Natl. Acad. Sci. U.S.A 1997;94:14848–14853.</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lang w:val="nl-NL"/>
        </w:rPr>
        <w:t xml:space="preserve">Reinking J, Lam MM, Pardee K, et al. </w:t>
      </w:r>
      <w:r w:rsidRPr="00995395">
        <w:rPr>
          <w:sz w:val="24"/>
          <w:szCs w:val="24"/>
        </w:rPr>
        <w:t>The Drosophila nuclear receptor E75 contains heme and is gas responsive. Cell 2005;122:195–207.</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Dioum EM, Rutter J, Tuckerman JR, Gonzalez G, Gilles-Gonzalez MA, McKnight SL. NPAS2: A gas-responsive transcription factor. Science 2002; 298:2385–2387.</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 xml:space="preserve">Sastre C, Baillif-Couniou V, Kintz P, et al. Fatal accidental hydrogen sulfide poisoning: a domestic case. </w:t>
      </w:r>
      <w:r w:rsidRPr="00995395">
        <w:rPr>
          <w:rStyle w:val="jrnl"/>
          <w:sz w:val="24"/>
          <w:szCs w:val="24"/>
        </w:rPr>
        <w:t>J Forensic Sci</w:t>
      </w:r>
      <w:r w:rsidRPr="00995395">
        <w:rPr>
          <w:sz w:val="24"/>
          <w:szCs w:val="24"/>
        </w:rPr>
        <w:t>. 2013 Jan;58 Suppl 1:S280-4.</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Kabil O, Banerjee R. Redox biochemistry of hydrogen sulfide. J Biol Chem 2010; 285: 21903-21907.</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lang w:val="nl-NL"/>
        </w:rPr>
        <w:t xml:space="preserve">Yang G, Wu L, Jiang B, Yang W, Qi J, Cao K, et al. </w:t>
      </w:r>
      <w:r w:rsidRPr="00995395">
        <w:rPr>
          <w:sz w:val="24"/>
          <w:szCs w:val="24"/>
        </w:rPr>
        <w:t>H</w:t>
      </w:r>
      <w:r w:rsidRPr="00995395">
        <w:rPr>
          <w:sz w:val="24"/>
          <w:szCs w:val="24"/>
          <w:vertAlign w:val="subscript"/>
        </w:rPr>
        <w:t>2</w:t>
      </w:r>
      <w:r w:rsidRPr="00995395">
        <w:rPr>
          <w:sz w:val="24"/>
          <w:szCs w:val="24"/>
        </w:rPr>
        <w:t>S as a Physiologic vasorelaxant: hypertension in mice with deletion of cystathionine gamma-lyase. Science 2008; 322: 587-590.</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 xml:space="preserve">Eto K. Ogasawara M, Umemura K, Nagai Y, Kimura H. Hydrogen sulfide is produced in response to neuronal excitation. J Neurosci 2002; 22: 3386-3391.  </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Łowicka E, Bełtowski J. Hydrogen sulfide (H</w:t>
      </w:r>
      <w:r w:rsidRPr="00995395">
        <w:rPr>
          <w:sz w:val="24"/>
          <w:szCs w:val="24"/>
          <w:vertAlign w:val="subscript"/>
        </w:rPr>
        <w:t>2</w:t>
      </w:r>
      <w:r w:rsidRPr="00995395">
        <w:rPr>
          <w:sz w:val="24"/>
          <w:szCs w:val="24"/>
        </w:rPr>
        <w:t>S) - the third gas of interest for pharmacologists. Pharmacol Rep 2007; 59: 4-24.</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B1873">
        <w:rPr>
          <w:sz w:val="24"/>
          <w:szCs w:val="24"/>
          <w:lang w:val="fr-FR"/>
        </w:rPr>
        <w:t xml:space="preserve">Olson KR, Dombkowski RA, Russell MJ, et al.  </w:t>
      </w:r>
      <w:r w:rsidRPr="00995395">
        <w:rPr>
          <w:sz w:val="24"/>
          <w:szCs w:val="24"/>
        </w:rPr>
        <w:t>Hydrogen sulfide as an oxygen sensor/transducer in vertebrate hypoxic vasoconstriction and hypoxic vasodilation. J Exp Biol 2006; 209: 4011-4023.</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Wang R. Two's company, three's a crowd: Can H</w:t>
      </w:r>
      <w:r w:rsidRPr="00995395">
        <w:rPr>
          <w:sz w:val="24"/>
          <w:szCs w:val="24"/>
          <w:vertAlign w:val="subscript"/>
        </w:rPr>
        <w:t>2</w:t>
      </w:r>
      <w:r w:rsidRPr="00995395">
        <w:rPr>
          <w:sz w:val="24"/>
          <w:szCs w:val="24"/>
        </w:rPr>
        <w:t>S be the third endogenous gaseous transmitter? FASEB J 2002;16:1792–1798.</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Zhao W, Zhang J, Lu Y, Wang R. The vasorelaxant effect of H</w:t>
      </w:r>
      <w:r w:rsidRPr="00995395">
        <w:rPr>
          <w:sz w:val="24"/>
          <w:szCs w:val="24"/>
          <w:vertAlign w:val="subscript"/>
        </w:rPr>
        <w:t>2</w:t>
      </w:r>
      <w:r w:rsidRPr="00995395">
        <w:rPr>
          <w:sz w:val="24"/>
          <w:szCs w:val="24"/>
        </w:rPr>
        <w:t>S as a novel endogenous gaseous K</w:t>
      </w:r>
      <w:r w:rsidRPr="00995395">
        <w:rPr>
          <w:sz w:val="24"/>
          <w:szCs w:val="24"/>
          <w:vertAlign w:val="subscript"/>
        </w:rPr>
        <w:t>ATP</w:t>
      </w:r>
      <w:r w:rsidRPr="00995395">
        <w:rPr>
          <w:sz w:val="24"/>
          <w:szCs w:val="24"/>
        </w:rPr>
        <w:t xml:space="preserve"> channel opener. EMBO J 2001;20:6008–6016.</w:t>
      </w:r>
    </w:p>
    <w:p w:rsidR="00CF66A7" w:rsidRPr="0099539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995395">
        <w:rPr>
          <w:sz w:val="24"/>
          <w:szCs w:val="24"/>
        </w:rPr>
        <w:t xml:space="preserve">Mustafa AK, Gadalla MM, Snyder SH. </w:t>
      </w:r>
      <w:r w:rsidRPr="00995395">
        <w:rPr>
          <w:rStyle w:val="highlight"/>
          <w:sz w:val="24"/>
          <w:szCs w:val="24"/>
        </w:rPr>
        <w:t>Signaling</w:t>
      </w:r>
      <w:r w:rsidRPr="00995395">
        <w:rPr>
          <w:sz w:val="24"/>
          <w:szCs w:val="24"/>
        </w:rPr>
        <w:t xml:space="preserve"> by </w:t>
      </w:r>
      <w:r w:rsidRPr="00995395">
        <w:rPr>
          <w:rStyle w:val="highlight"/>
          <w:sz w:val="24"/>
          <w:szCs w:val="24"/>
        </w:rPr>
        <w:t>gasotransmitters</w:t>
      </w:r>
      <w:r w:rsidRPr="00995395">
        <w:rPr>
          <w:sz w:val="24"/>
          <w:szCs w:val="24"/>
        </w:rPr>
        <w:t>. Sci Signal. 2009 Apr 28;2(68):re2.</w:t>
      </w:r>
    </w:p>
    <w:p w:rsidR="00CF66A7" w:rsidRPr="00404C28" w:rsidRDefault="00CF66A7" w:rsidP="00703A89">
      <w:pPr>
        <w:widowControl w:val="0"/>
        <w:numPr>
          <w:ilvl w:val="0"/>
          <w:numId w:val="2"/>
        </w:numPr>
        <w:adjustRightInd w:val="0"/>
        <w:spacing w:line="360" w:lineRule="auto"/>
        <w:jc w:val="both"/>
        <w:textAlignment w:val="baseline"/>
        <w:rPr>
          <w:sz w:val="24"/>
          <w:szCs w:val="24"/>
        </w:rPr>
      </w:pPr>
      <w:r>
        <w:rPr>
          <w:sz w:val="24"/>
          <w:szCs w:val="24"/>
        </w:rPr>
        <w:t>Pavlikova M</w:t>
      </w:r>
      <w:r w:rsidRPr="00404C28">
        <w:rPr>
          <w:sz w:val="24"/>
          <w:szCs w:val="24"/>
        </w:rPr>
        <w:t xml:space="preserve">, Kovalska M, Tatarkova Z, Sivonova-Kmetova M, Kaplan P, Lehotsky </w:t>
      </w:r>
      <w:r w:rsidRPr="00404C28">
        <w:rPr>
          <w:sz w:val="24"/>
          <w:szCs w:val="24"/>
        </w:rPr>
        <w:lastRenderedPageBreak/>
        <w:t>J. Re</w:t>
      </w:r>
      <w:r>
        <w:rPr>
          <w:sz w:val="24"/>
          <w:szCs w:val="24"/>
        </w:rPr>
        <w:t>sponse of secretory pathways Ca</w:t>
      </w:r>
      <w:r w:rsidRPr="00404C28">
        <w:rPr>
          <w:sz w:val="24"/>
          <w:szCs w:val="24"/>
          <w:vertAlign w:val="superscript"/>
        </w:rPr>
        <w:t>2+</w:t>
      </w:r>
      <w:r>
        <w:rPr>
          <w:sz w:val="24"/>
          <w:szCs w:val="24"/>
        </w:rPr>
        <w:t xml:space="preserve"> </w:t>
      </w:r>
      <w:r w:rsidRPr="00404C28">
        <w:rPr>
          <w:sz w:val="24"/>
          <w:szCs w:val="24"/>
        </w:rPr>
        <w:t>ATPase gene expression to hyperhomocysteinemia and/or ischemic preconditioning in rat cerebral cortex and hippocampus. Gen Physiol Biophys. 2011;30 Spec No:S61-9.</w:t>
      </w:r>
    </w:p>
    <w:p w:rsidR="00CF66A7" w:rsidRPr="003F415C" w:rsidRDefault="00CE36EF" w:rsidP="00703A89">
      <w:pPr>
        <w:numPr>
          <w:ilvl w:val="0"/>
          <w:numId w:val="2"/>
        </w:numPr>
        <w:shd w:val="clear" w:color="auto" w:fill="FFFFFF"/>
        <w:spacing w:line="360" w:lineRule="auto"/>
        <w:jc w:val="both"/>
        <w:textAlignment w:val="baseline"/>
        <w:rPr>
          <w:bCs/>
          <w:sz w:val="24"/>
          <w:szCs w:val="24"/>
        </w:rPr>
      </w:pPr>
      <w:hyperlink r:id="rId53" w:history="1">
        <w:r w:rsidR="00CF66A7" w:rsidRPr="003F415C">
          <w:rPr>
            <w:bCs/>
            <w:sz w:val="24"/>
            <w:szCs w:val="24"/>
          </w:rPr>
          <w:t>Ningjun Li</w:t>
        </w:r>
      </w:hyperlink>
      <w:r w:rsidR="00CF66A7" w:rsidRPr="003F415C">
        <w:rPr>
          <w:bCs/>
          <w:sz w:val="24"/>
          <w:szCs w:val="24"/>
        </w:rPr>
        <w:t>, </w:t>
      </w:r>
      <w:hyperlink r:id="rId54" w:history="1">
        <w:r w:rsidR="00CF66A7" w:rsidRPr="003F415C">
          <w:rPr>
            <w:bCs/>
            <w:sz w:val="24"/>
            <w:szCs w:val="24"/>
          </w:rPr>
          <w:t>Li Chen</w:t>
        </w:r>
      </w:hyperlink>
      <w:r w:rsidR="00CF66A7" w:rsidRPr="003F415C">
        <w:rPr>
          <w:bCs/>
          <w:sz w:val="24"/>
          <w:szCs w:val="24"/>
        </w:rPr>
        <w:t>, </w:t>
      </w:r>
      <w:hyperlink r:id="rId55" w:history="1">
        <w:r w:rsidR="00CF66A7" w:rsidRPr="003F415C">
          <w:rPr>
            <w:bCs/>
            <w:sz w:val="24"/>
            <w:szCs w:val="24"/>
          </w:rPr>
          <w:t>Rachel W. Muh</w:t>
        </w:r>
      </w:hyperlink>
      <w:r w:rsidR="00CF66A7" w:rsidRPr="003F415C">
        <w:rPr>
          <w:bCs/>
          <w:sz w:val="24"/>
          <w:szCs w:val="24"/>
        </w:rPr>
        <w:t>, </w:t>
      </w:r>
      <w:hyperlink r:id="rId56" w:history="1">
        <w:r w:rsidR="00CF66A7" w:rsidRPr="003F415C">
          <w:rPr>
            <w:bCs/>
            <w:sz w:val="24"/>
            <w:szCs w:val="24"/>
          </w:rPr>
          <w:t>Pin-Lan Li</w:t>
        </w:r>
      </w:hyperlink>
      <w:r w:rsidR="00CF66A7">
        <w:rPr>
          <w:bCs/>
          <w:sz w:val="24"/>
          <w:szCs w:val="24"/>
        </w:rPr>
        <w:t xml:space="preserve">. </w:t>
      </w:r>
      <w:r w:rsidR="00CF66A7" w:rsidRPr="003F415C">
        <w:rPr>
          <w:bCs/>
          <w:sz w:val="24"/>
          <w:szCs w:val="24"/>
        </w:rPr>
        <w:t>Hyperhomocysteinemia Associated With Decreased Renal Transsulfuration Activity in Dahl S Rats</w:t>
      </w:r>
      <w:r w:rsidR="00CF66A7">
        <w:rPr>
          <w:bCs/>
          <w:sz w:val="24"/>
          <w:szCs w:val="24"/>
        </w:rPr>
        <w:t xml:space="preserve">. </w:t>
      </w:r>
      <w:r w:rsidR="00CF66A7" w:rsidRPr="003F415C">
        <w:rPr>
          <w:bCs/>
          <w:sz w:val="24"/>
          <w:szCs w:val="24"/>
        </w:rPr>
        <w:t>Hypertension.</w:t>
      </w:r>
      <w:r w:rsidR="00CF66A7">
        <w:rPr>
          <w:bCs/>
          <w:sz w:val="24"/>
          <w:szCs w:val="24"/>
        </w:rPr>
        <w:t xml:space="preserve"> </w:t>
      </w:r>
      <w:r w:rsidR="00CF66A7" w:rsidRPr="003F415C">
        <w:rPr>
          <w:bCs/>
          <w:sz w:val="24"/>
          <w:szCs w:val="24"/>
        </w:rPr>
        <w:t>2006; 47: 1094-1100</w:t>
      </w:r>
    </w:p>
    <w:p w:rsidR="00CF66A7" w:rsidRPr="00011614" w:rsidRDefault="00CF66A7" w:rsidP="00703A89">
      <w:pPr>
        <w:widowControl w:val="0"/>
        <w:numPr>
          <w:ilvl w:val="0"/>
          <w:numId w:val="2"/>
        </w:numPr>
        <w:adjustRightInd w:val="0"/>
        <w:spacing w:line="360" w:lineRule="auto"/>
        <w:jc w:val="both"/>
        <w:textAlignment w:val="baseline"/>
        <w:rPr>
          <w:sz w:val="24"/>
          <w:szCs w:val="24"/>
        </w:rPr>
      </w:pPr>
      <w:r w:rsidRPr="00011614">
        <w:rPr>
          <w:sz w:val="24"/>
          <w:szCs w:val="24"/>
        </w:rPr>
        <w:t>Ellman GL, Courtney KD, Andres VJr, Feather-Stone RM (1961): A new and rapid colorimetric determination of acetylcholinesterase activity. Biochem. Pharmacol. 7, 88–95.</w:t>
      </w:r>
    </w:p>
    <w:p w:rsidR="00CF66A7" w:rsidRPr="00507925" w:rsidRDefault="00CF66A7" w:rsidP="00703A89">
      <w:pPr>
        <w:numPr>
          <w:ilvl w:val="0"/>
          <w:numId w:val="2"/>
        </w:numPr>
        <w:spacing w:line="360" w:lineRule="auto"/>
        <w:contextualSpacing/>
        <w:jc w:val="both"/>
        <w:rPr>
          <w:sz w:val="24"/>
          <w:szCs w:val="24"/>
          <w:shd w:val="clear" w:color="auto" w:fill="FFFFFF"/>
        </w:rPr>
      </w:pPr>
      <w:r w:rsidRPr="00507925">
        <w:rPr>
          <w:noProof/>
          <w:sz w:val="24"/>
          <w:szCs w:val="24"/>
        </w:rPr>
        <w:t>Aruoma OI, Halliwell B, Laughton MJ, Quinlan GJ, Gutteridge JMC. The mechanism of initiation of lipid peroxidation. Evidence against a requirement for an iron (II)- iron (III) complex. Biochem J. 1989;258:617</w:t>
      </w:r>
      <w:r w:rsidRPr="00507925">
        <w:rPr>
          <w:sz w:val="24"/>
          <w:szCs w:val="24"/>
        </w:rPr>
        <w:t>-</w:t>
      </w:r>
      <w:r w:rsidRPr="00507925">
        <w:rPr>
          <w:noProof/>
          <w:sz w:val="24"/>
          <w:szCs w:val="24"/>
        </w:rPr>
        <w:t>20.</w:t>
      </w:r>
    </w:p>
    <w:p w:rsidR="00CF66A7" w:rsidRPr="00507925" w:rsidRDefault="00CF66A7" w:rsidP="00703A89">
      <w:pPr>
        <w:numPr>
          <w:ilvl w:val="0"/>
          <w:numId w:val="2"/>
        </w:numPr>
        <w:spacing w:line="360" w:lineRule="auto"/>
        <w:contextualSpacing/>
        <w:jc w:val="both"/>
        <w:rPr>
          <w:sz w:val="24"/>
          <w:szCs w:val="24"/>
          <w:shd w:val="clear" w:color="auto" w:fill="FFFFFF"/>
        </w:rPr>
      </w:pPr>
      <w:r w:rsidRPr="00507925">
        <w:rPr>
          <w:noProof/>
          <w:sz w:val="24"/>
          <w:szCs w:val="24"/>
        </w:rPr>
        <w:t>Beutler E.  Red Cell Metabolism: A manual of biochemical methods. 3rd ed. New York: Grune Startton; 1984. 133 p.</w:t>
      </w:r>
    </w:p>
    <w:p w:rsidR="00CF66A7" w:rsidRPr="00507925" w:rsidRDefault="00CF66A7" w:rsidP="00703A89">
      <w:pPr>
        <w:numPr>
          <w:ilvl w:val="0"/>
          <w:numId w:val="2"/>
        </w:numPr>
        <w:spacing w:line="360" w:lineRule="auto"/>
        <w:contextualSpacing/>
        <w:jc w:val="both"/>
        <w:rPr>
          <w:sz w:val="24"/>
          <w:szCs w:val="24"/>
          <w:shd w:val="clear" w:color="auto" w:fill="FFFFFF"/>
        </w:rPr>
      </w:pPr>
      <w:r w:rsidRPr="00507925">
        <w:rPr>
          <w:sz w:val="24"/>
          <w:szCs w:val="24"/>
        </w:rPr>
        <w:t>Misra HP, Fridovich I. The role of superoxide-anion in the autooxidation of epinephrine and a simple assay for superoxide dismutase. J Biol Chem. 1972;247:3170-5.</w:t>
      </w:r>
    </w:p>
    <w:p w:rsidR="00CF66A7" w:rsidRPr="00507925" w:rsidRDefault="00CF66A7" w:rsidP="00703A89">
      <w:pPr>
        <w:numPr>
          <w:ilvl w:val="0"/>
          <w:numId w:val="2"/>
        </w:numPr>
        <w:spacing w:line="360" w:lineRule="auto"/>
        <w:contextualSpacing/>
        <w:jc w:val="both"/>
        <w:rPr>
          <w:sz w:val="24"/>
          <w:szCs w:val="24"/>
          <w:shd w:val="clear" w:color="auto" w:fill="FFFFFF"/>
        </w:rPr>
      </w:pPr>
      <w:r w:rsidRPr="00507925">
        <w:rPr>
          <w:noProof/>
          <w:sz w:val="24"/>
          <w:szCs w:val="24"/>
        </w:rPr>
        <w:t>Wendel A. Enzymatic basis of detoxication. 1st ed. New York: Academic Press; 1980. 333 p.</w:t>
      </w:r>
    </w:p>
    <w:p w:rsidR="00CF66A7" w:rsidRPr="003F32F2" w:rsidRDefault="00CF66A7" w:rsidP="00703A89">
      <w:pPr>
        <w:numPr>
          <w:ilvl w:val="0"/>
          <w:numId w:val="2"/>
        </w:numPr>
        <w:autoSpaceDE w:val="0"/>
        <w:autoSpaceDN w:val="0"/>
        <w:adjustRightInd w:val="0"/>
        <w:spacing w:line="360" w:lineRule="auto"/>
        <w:jc w:val="both"/>
        <w:rPr>
          <w:sz w:val="24"/>
          <w:szCs w:val="24"/>
          <w:lang w:val="sr-Latn-CS"/>
        </w:rPr>
      </w:pPr>
      <w:r w:rsidRPr="003F32F2">
        <w:rPr>
          <w:sz w:val="24"/>
          <w:szCs w:val="24"/>
          <w:lang w:val="sr-Latn-CS"/>
        </w:rPr>
        <w:t>da Cunha AA, Scherer E, da Cunha MJ, Schmitz F, Machado FR, Lima DD, Delwing D, Wyse AT. Acute hyperhomocysteinemia alters the coagulation system and oxidative status in the blood of rats.</w:t>
      </w:r>
      <w:r w:rsidRPr="003F32F2">
        <w:rPr>
          <w:sz w:val="24"/>
          <w:szCs w:val="24"/>
        </w:rPr>
        <w:t xml:space="preserve"> </w:t>
      </w:r>
      <w:r w:rsidRPr="003F32F2">
        <w:rPr>
          <w:sz w:val="24"/>
          <w:szCs w:val="24"/>
          <w:lang w:val="sr-Latn-CS"/>
        </w:rPr>
        <w:t>Mol Cell Biochem. 2012;</w:t>
      </w:r>
      <w:r w:rsidRPr="003F32F2">
        <w:rPr>
          <w:sz w:val="24"/>
          <w:szCs w:val="24"/>
        </w:rPr>
        <w:t xml:space="preserve"> </w:t>
      </w:r>
      <w:r w:rsidRPr="003F32F2">
        <w:rPr>
          <w:sz w:val="24"/>
          <w:szCs w:val="24"/>
          <w:lang w:val="sr-Latn-CS"/>
        </w:rPr>
        <w:t>360(1-2):</w:t>
      </w:r>
      <w:r w:rsidRPr="003F32F2">
        <w:rPr>
          <w:sz w:val="24"/>
          <w:szCs w:val="24"/>
        </w:rPr>
        <w:t xml:space="preserve"> </w:t>
      </w:r>
      <w:r w:rsidRPr="003F32F2">
        <w:rPr>
          <w:sz w:val="24"/>
          <w:szCs w:val="24"/>
          <w:lang w:val="sr-Latn-CS"/>
        </w:rPr>
        <w:t>205-14.</w:t>
      </w:r>
    </w:p>
    <w:p w:rsidR="00CF66A7" w:rsidRPr="006879F1" w:rsidRDefault="00CF66A7" w:rsidP="00703A89">
      <w:pPr>
        <w:numPr>
          <w:ilvl w:val="0"/>
          <w:numId w:val="2"/>
        </w:numPr>
        <w:autoSpaceDE w:val="0"/>
        <w:autoSpaceDN w:val="0"/>
        <w:adjustRightInd w:val="0"/>
        <w:spacing w:line="360" w:lineRule="auto"/>
        <w:jc w:val="both"/>
        <w:rPr>
          <w:sz w:val="24"/>
          <w:szCs w:val="24"/>
          <w:lang w:val="sr-Latn-CS"/>
        </w:rPr>
      </w:pPr>
      <w:r w:rsidRPr="003F32F2">
        <w:rPr>
          <w:sz w:val="24"/>
          <w:szCs w:val="24"/>
        </w:rPr>
        <w:t>Faul F, Erdfelder E, Lang AG, Buchner A. G Power 3: A flexible statistical power analysis program for the social, behavioral, and biomedical sciences. Behavior Research Methods 2007; 39: 175-91.</w:t>
      </w:r>
    </w:p>
    <w:p w:rsidR="00CF66A7" w:rsidRDefault="00CF66A7" w:rsidP="00703A89">
      <w:pPr>
        <w:numPr>
          <w:ilvl w:val="0"/>
          <w:numId w:val="2"/>
        </w:numPr>
        <w:shd w:val="clear" w:color="auto" w:fill="FFFFFF"/>
        <w:spacing w:line="360" w:lineRule="auto"/>
        <w:jc w:val="both"/>
        <w:rPr>
          <w:sz w:val="24"/>
          <w:szCs w:val="24"/>
        </w:rPr>
      </w:pPr>
      <w:r w:rsidRPr="00A86FBE">
        <w:rPr>
          <w:sz w:val="24"/>
          <w:szCs w:val="24"/>
        </w:rPr>
        <w:t>Cooper JR, Bloom FE, Roth RH. Acetylcholine. The Biochemical Basis of</w:t>
      </w:r>
      <w:r>
        <w:rPr>
          <w:sz w:val="24"/>
          <w:szCs w:val="24"/>
        </w:rPr>
        <w:t xml:space="preserve"> </w:t>
      </w:r>
      <w:r w:rsidRPr="00A86FBE">
        <w:rPr>
          <w:sz w:val="24"/>
          <w:szCs w:val="24"/>
        </w:rPr>
        <w:t>Neuropharmacology. Oxford University Press, New York, 2003</w:t>
      </w:r>
      <w:r>
        <w:rPr>
          <w:sz w:val="24"/>
          <w:szCs w:val="24"/>
        </w:rPr>
        <w:t>.</w:t>
      </w:r>
    </w:p>
    <w:p w:rsidR="00CF66A7" w:rsidRDefault="00CF66A7" w:rsidP="00703A89">
      <w:pPr>
        <w:numPr>
          <w:ilvl w:val="0"/>
          <w:numId w:val="2"/>
        </w:numPr>
        <w:shd w:val="clear" w:color="auto" w:fill="FFFFFF"/>
        <w:spacing w:line="360" w:lineRule="auto"/>
        <w:jc w:val="both"/>
        <w:rPr>
          <w:sz w:val="24"/>
          <w:szCs w:val="24"/>
        </w:rPr>
      </w:pPr>
      <w:r w:rsidRPr="001A2343">
        <w:rPr>
          <w:sz w:val="24"/>
          <w:szCs w:val="24"/>
          <w:lang w:val="fr-FR"/>
        </w:rPr>
        <w:t xml:space="preserve">Prado MA, Reis RA, Prado VF, de Mello MC, Gomez MV, de Mello FG. </w:t>
      </w:r>
      <w:r w:rsidRPr="00A86FBE">
        <w:rPr>
          <w:sz w:val="24"/>
          <w:szCs w:val="24"/>
        </w:rPr>
        <w:t>Regulation of</w:t>
      </w:r>
      <w:r>
        <w:rPr>
          <w:sz w:val="24"/>
          <w:szCs w:val="24"/>
        </w:rPr>
        <w:t xml:space="preserve"> </w:t>
      </w:r>
      <w:r w:rsidRPr="00A86FBE">
        <w:rPr>
          <w:sz w:val="24"/>
          <w:szCs w:val="24"/>
        </w:rPr>
        <w:t>acetylcholine synthesis and storage. Neurochem Int. 2002;41(5):291-9.</w:t>
      </w:r>
    </w:p>
    <w:p w:rsidR="00CF66A7" w:rsidRPr="00567CDF" w:rsidRDefault="00CF66A7" w:rsidP="00703A89">
      <w:pPr>
        <w:numPr>
          <w:ilvl w:val="0"/>
          <w:numId w:val="2"/>
        </w:numPr>
        <w:shd w:val="clear" w:color="auto" w:fill="FFFFFF"/>
        <w:spacing w:line="360" w:lineRule="auto"/>
        <w:jc w:val="both"/>
        <w:rPr>
          <w:sz w:val="24"/>
          <w:szCs w:val="24"/>
        </w:rPr>
      </w:pPr>
      <w:r>
        <w:rPr>
          <w:sz w:val="24"/>
          <w:szCs w:val="24"/>
        </w:rPr>
        <w:t>Hancock ЈС</w:t>
      </w:r>
      <w:r w:rsidRPr="006502EB">
        <w:rPr>
          <w:sz w:val="24"/>
          <w:szCs w:val="24"/>
        </w:rPr>
        <w:t>,</w:t>
      </w:r>
      <w:r>
        <w:rPr>
          <w:sz w:val="24"/>
          <w:szCs w:val="24"/>
        </w:rPr>
        <w:t xml:space="preserve"> </w:t>
      </w:r>
      <w:r w:rsidRPr="006502EB">
        <w:rPr>
          <w:sz w:val="24"/>
          <w:szCs w:val="24"/>
        </w:rPr>
        <w:t xml:space="preserve">Hoover </w:t>
      </w:r>
      <w:r>
        <w:rPr>
          <w:sz w:val="24"/>
          <w:szCs w:val="24"/>
        </w:rPr>
        <w:t>D</w:t>
      </w:r>
      <w:r w:rsidRPr="006502EB">
        <w:rPr>
          <w:sz w:val="24"/>
          <w:szCs w:val="24"/>
        </w:rPr>
        <w:t>B</w:t>
      </w:r>
      <w:r>
        <w:rPr>
          <w:sz w:val="24"/>
          <w:szCs w:val="24"/>
        </w:rPr>
        <w:t>,</w:t>
      </w:r>
      <w:r w:rsidRPr="006502EB">
        <w:rPr>
          <w:sz w:val="24"/>
          <w:szCs w:val="24"/>
        </w:rPr>
        <w:t xml:space="preserve"> Hougland</w:t>
      </w:r>
      <w:r>
        <w:rPr>
          <w:sz w:val="24"/>
          <w:szCs w:val="24"/>
        </w:rPr>
        <w:t xml:space="preserve"> M</w:t>
      </w:r>
      <w:r w:rsidRPr="006502EB">
        <w:rPr>
          <w:sz w:val="24"/>
          <w:szCs w:val="24"/>
        </w:rPr>
        <w:t>W.</w:t>
      </w:r>
      <w:r>
        <w:rPr>
          <w:sz w:val="24"/>
          <w:szCs w:val="24"/>
        </w:rPr>
        <w:t xml:space="preserve"> </w:t>
      </w:r>
      <w:r w:rsidRPr="006502EB">
        <w:rPr>
          <w:sz w:val="24"/>
          <w:szCs w:val="24"/>
        </w:rPr>
        <w:t>Distribution of muscarinic receptors and acetylcholinesterase</w:t>
      </w:r>
      <w:r>
        <w:rPr>
          <w:sz w:val="24"/>
          <w:szCs w:val="24"/>
        </w:rPr>
        <w:t xml:space="preserve"> </w:t>
      </w:r>
      <w:r w:rsidRPr="006502EB">
        <w:rPr>
          <w:sz w:val="24"/>
          <w:szCs w:val="24"/>
        </w:rPr>
        <w:t>in the rat heart</w:t>
      </w:r>
      <w:r>
        <w:rPr>
          <w:sz w:val="24"/>
          <w:szCs w:val="24"/>
        </w:rPr>
        <w:t>. Autonoн Nerv Sys Ј</w:t>
      </w:r>
      <w:r w:rsidRPr="006502EB">
        <w:rPr>
          <w:sz w:val="24"/>
          <w:szCs w:val="24"/>
        </w:rPr>
        <w:t xml:space="preserve">, </w:t>
      </w:r>
      <w:r>
        <w:rPr>
          <w:sz w:val="24"/>
          <w:szCs w:val="24"/>
        </w:rPr>
        <w:t xml:space="preserve">1987; 19: </w:t>
      </w:r>
      <w:r w:rsidRPr="006502EB">
        <w:rPr>
          <w:sz w:val="24"/>
          <w:szCs w:val="24"/>
        </w:rPr>
        <w:t>59-66</w:t>
      </w:r>
      <w:r>
        <w:rPr>
          <w:sz w:val="24"/>
          <w:szCs w:val="24"/>
        </w:rPr>
        <w:t>.</w:t>
      </w:r>
    </w:p>
    <w:p w:rsidR="00CF66A7" w:rsidRDefault="00CF66A7" w:rsidP="00703A89">
      <w:pPr>
        <w:numPr>
          <w:ilvl w:val="0"/>
          <w:numId w:val="2"/>
        </w:numPr>
        <w:shd w:val="clear" w:color="auto" w:fill="FFFFFF"/>
        <w:spacing w:line="360" w:lineRule="auto"/>
        <w:jc w:val="both"/>
        <w:rPr>
          <w:sz w:val="24"/>
          <w:szCs w:val="24"/>
        </w:rPr>
      </w:pPr>
      <w:r w:rsidRPr="00A86FBE">
        <w:rPr>
          <w:sz w:val="24"/>
          <w:szCs w:val="24"/>
        </w:rPr>
        <w:lastRenderedPageBreak/>
        <w:t>Schulpis K, Kalimeris K, Bakogiannis C, Tsakiris T, Tsakiris S. The effect of in vitro</w:t>
      </w:r>
      <w:r>
        <w:rPr>
          <w:sz w:val="24"/>
          <w:szCs w:val="24"/>
        </w:rPr>
        <w:t xml:space="preserve"> </w:t>
      </w:r>
      <w:r w:rsidRPr="00A86FBE">
        <w:rPr>
          <w:sz w:val="24"/>
          <w:szCs w:val="24"/>
        </w:rPr>
        <w:t>homocystinuria on the suckling rat hippocampal acetylcholinesterase. Metab Brain</w:t>
      </w:r>
      <w:r>
        <w:rPr>
          <w:sz w:val="24"/>
          <w:szCs w:val="24"/>
        </w:rPr>
        <w:t xml:space="preserve"> </w:t>
      </w:r>
      <w:r w:rsidRPr="00A86FBE">
        <w:rPr>
          <w:sz w:val="24"/>
          <w:szCs w:val="24"/>
        </w:rPr>
        <w:t>Dis 2006; 21(1):21-28.</w:t>
      </w:r>
    </w:p>
    <w:p w:rsidR="00CF66A7" w:rsidRDefault="00CF66A7" w:rsidP="00703A89">
      <w:pPr>
        <w:numPr>
          <w:ilvl w:val="0"/>
          <w:numId w:val="2"/>
        </w:numPr>
        <w:shd w:val="clear" w:color="auto" w:fill="FFFFFF"/>
        <w:spacing w:line="360" w:lineRule="auto"/>
        <w:jc w:val="both"/>
        <w:rPr>
          <w:sz w:val="24"/>
          <w:szCs w:val="24"/>
        </w:rPr>
      </w:pPr>
      <w:r w:rsidRPr="00A86FBE">
        <w:rPr>
          <w:sz w:val="24"/>
          <w:szCs w:val="24"/>
        </w:rPr>
        <w:t>Stefanello FM, Zugno AI, Wannmacher CM, Wajner M, Wyse AT. Homocysteine</w:t>
      </w:r>
      <w:r>
        <w:rPr>
          <w:sz w:val="24"/>
          <w:szCs w:val="24"/>
        </w:rPr>
        <w:t xml:space="preserve"> </w:t>
      </w:r>
      <w:r w:rsidRPr="00A86FBE">
        <w:rPr>
          <w:sz w:val="24"/>
          <w:szCs w:val="24"/>
        </w:rPr>
        <w:t>inhibits butyrylcholinesterase activity in rat serum. Metab Brain Dis.</w:t>
      </w:r>
      <w:r>
        <w:rPr>
          <w:sz w:val="24"/>
          <w:szCs w:val="24"/>
        </w:rPr>
        <w:t xml:space="preserve"> </w:t>
      </w:r>
      <w:r w:rsidRPr="00A86FBE">
        <w:rPr>
          <w:sz w:val="24"/>
          <w:szCs w:val="24"/>
        </w:rPr>
        <w:t>2003;18(3):187-94.</w:t>
      </w:r>
    </w:p>
    <w:p w:rsidR="00CF66A7" w:rsidRDefault="00CF66A7" w:rsidP="00703A89">
      <w:pPr>
        <w:numPr>
          <w:ilvl w:val="0"/>
          <w:numId w:val="2"/>
        </w:numPr>
        <w:shd w:val="clear" w:color="auto" w:fill="FFFFFF"/>
        <w:spacing w:line="360" w:lineRule="auto"/>
        <w:jc w:val="both"/>
        <w:rPr>
          <w:sz w:val="24"/>
          <w:szCs w:val="24"/>
        </w:rPr>
      </w:pPr>
      <w:r w:rsidRPr="0072668C">
        <w:rPr>
          <w:sz w:val="24"/>
          <w:szCs w:val="24"/>
        </w:rPr>
        <w:t>Scherer EB, da Cunha AA, Kolling J, da Cunha MJ, Schmitz F, Sitta A, Lima DD,</w:t>
      </w:r>
      <w:r>
        <w:rPr>
          <w:sz w:val="24"/>
          <w:szCs w:val="24"/>
        </w:rPr>
        <w:t xml:space="preserve"> </w:t>
      </w:r>
      <w:r w:rsidRPr="0072668C">
        <w:rPr>
          <w:sz w:val="24"/>
          <w:szCs w:val="24"/>
        </w:rPr>
        <w:t>Delwing D, Vargas CR, Wyse AT. Development of an animal model for chronic mild</w:t>
      </w:r>
      <w:r>
        <w:rPr>
          <w:sz w:val="24"/>
          <w:szCs w:val="24"/>
        </w:rPr>
        <w:t xml:space="preserve"> </w:t>
      </w:r>
      <w:r w:rsidRPr="0072668C">
        <w:rPr>
          <w:sz w:val="24"/>
          <w:szCs w:val="24"/>
        </w:rPr>
        <w:t>hyperhomocysteinemia and its response to oxidative damage. Int J Dev</w:t>
      </w:r>
      <w:r>
        <w:rPr>
          <w:sz w:val="24"/>
          <w:szCs w:val="24"/>
        </w:rPr>
        <w:t xml:space="preserve"> </w:t>
      </w:r>
      <w:r w:rsidRPr="0072668C">
        <w:rPr>
          <w:sz w:val="24"/>
          <w:szCs w:val="24"/>
        </w:rPr>
        <w:t>Neurosci.2011;29(7):693-9.</w:t>
      </w:r>
    </w:p>
    <w:p w:rsidR="00CF66A7" w:rsidRDefault="00CF66A7" w:rsidP="00703A89">
      <w:pPr>
        <w:numPr>
          <w:ilvl w:val="0"/>
          <w:numId w:val="2"/>
        </w:numPr>
        <w:shd w:val="clear" w:color="auto" w:fill="FFFFFF"/>
        <w:spacing w:line="360" w:lineRule="auto"/>
        <w:jc w:val="both"/>
        <w:rPr>
          <w:sz w:val="24"/>
          <w:szCs w:val="24"/>
        </w:rPr>
      </w:pPr>
      <w:r w:rsidRPr="003B2027">
        <w:rPr>
          <w:sz w:val="24"/>
          <w:szCs w:val="24"/>
        </w:rPr>
        <w:t>Petrović M, Fufanović I, Elezović I, Čolović M, Krstić D, Jakovljević V, Đurić D. Efekti</w:t>
      </w:r>
      <w:r>
        <w:rPr>
          <w:sz w:val="24"/>
          <w:szCs w:val="24"/>
        </w:rPr>
        <w:t xml:space="preserve"> </w:t>
      </w:r>
      <w:r w:rsidRPr="003B2027">
        <w:rPr>
          <w:sz w:val="24"/>
          <w:szCs w:val="24"/>
        </w:rPr>
        <w:t>homocistein tiolaktona na aktivnost acetilholinesteraze u mozgu, krvi i srcu</w:t>
      </w:r>
      <w:r>
        <w:rPr>
          <w:sz w:val="24"/>
          <w:szCs w:val="24"/>
        </w:rPr>
        <w:t xml:space="preserve"> </w:t>
      </w:r>
      <w:r w:rsidRPr="003B2027">
        <w:rPr>
          <w:sz w:val="24"/>
          <w:szCs w:val="24"/>
        </w:rPr>
        <w:t>pacova. Serb J Exp Clin Res. 2010; 11(1):19-22.</w:t>
      </w:r>
    </w:p>
    <w:p w:rsidR="00CF66A7" w:rsidRPr="006879F1" w:rsidRDefault="00CF66A7" w:rsidP="00703A89">
      <w:pPr>
        <w:numPr>
          <w:ilvl w:val="0"/>
          <w:numId w:val="2"/>
        </w:numPr>
        <w:shd w:val="clear" w:color="auto" w:fill="FFFFFF"/>
        <w:spacing w:line="360" w:lineRule="auto"/>
        <w:jc w:val="both"/>
        <w:rPr>
          <w:sz w:val="24"/>
          <w:szCs w:val="24"/>
        </w:rPr>
      </w:pPr>
      <w:r w:rsidRPr="00AC5AA4">
        <w:rPr>
          <w:sz w:val="24"/>
          <w:szCs w:val="24"/>
        </w:rPr>
        <w:t>Zivkovic V, Jakovljevic V, Pechanova O, Srejovic I, Joksimovic J, Selakovic D, Barudzic N, Djuric DM.</w:t>
      </w:r>
      <w:r>
        <w:rPr>
          <w:sz w:val="24"/>
          <w:szCs w:val="24"/>
        </w:rPr>
        <w:t xml:space="preserve"> </w:t>
      </w:r>
      <w:r w:rsidRPr="00AC5AA4">
        <w:rPr>
          <w:sz w:val="24"/>
          <w:szCs w:val="24"/>
        </w:rPr>
        <w:t>Effects of DL-homocysteine thiolactone on cardiac contractility, coronary flow, and oxidative stress markers in the isolated rat heart: the role of different gasotransmitters.</w:t>
      </w:r>
      <w:r>
        <w:rPr>
          <w:sz w:val="24"/>
          <w:szCs w:val="24"/>
        </w:rPr>
        <w:t xml:space="preserve"> </w:t>
      </w:r>
      <w:r w:rsidRPr="00AC5AA4">
        <w:rPr>
          <w:sz w:val="24"/>
          <w:szCs w:val="24"/>
        </w:rPr>
        <w:t>Biomed Res Int. 2013;2013:318471.</w:t>
      </w:r>
    </w:p>
    <w:p w:rsidR="00CF66A7" w:rsidRDefault="00CF66A7" w:rsidP="00703A89">
      <w:pPr>
        <w:numPr>
          <w:ilvl w:val="0"/>
          <w:numId w:val="2"/>
        </w:numPr>
        <w:shd w:val="clear" w:color="auto" w:fill="FFFFFF"/>
        <w:spacing w:line="360" w:lineRule="auto"/>
        <w:jc w:val="both"/>
        <w:rPr>
          <w:sz w:val="24"/>
          <w:szCs w:val="24"/>
          <w:lang w:val="sr-Latn-CS"/>
        </w:rPr>
      </w:pPr>
      <w:r>
        <w:rPr>
          <w:sz w:val="24"/>
          <w:szCs w:val="24"/>
          <w:lang w:val="sr-Latn-CS"/>
        </w:rPr>
        <w:t>Vučinić B</w:t>
      </w:r>
      <w:r w:rsidRPr="002B1873">
        <w:rPr>
          <w:sz w:val="24"/>
          <w:szCs w:val="24"/>
          <w:lang w:val="sr-Latn-CS"/>
        </w:rPr>
        <w:t xml:space="preserve">, </w:t>
      </w:r>
      <w:r>
        <w:rPr>
          <w:sz w:val="24"/>
          <w:szCs w:val="24"/>
          <w:lang w:val="sr-Latn-CS"/>
        </w:rPr>
        <w:t>Radovanović D</w:t>
      </w:r>
      <w:r w:rsidRPr="002B1873">
        <w:rPr>
          <w:sz w:val="24"/>
          <w:szCs w:val="24"/>
          <w:lang w:val="sr-Latn-CS"/>
        </w:rPr>
        <w:t xml:space="preserve">, </w:t>
      </w:r>
      <w:r>
        <w:rPr>
          <w:sz w:val="24"/>
          <w:szCs w:val="24"/>
          <w:lang w:val="sr-Latn-CS"/>
        </w:rPr>
        <w:t>Čanović D</w:t>
      </w:r>
      <w:r w:rsidRPr="002B1873">
        <w:rPr>
          <w:sz w:val="24"/>
          <w:szCs w:val="24"/>
          <w:lang w:val="sr-Latn-CS"/>
        </w:rPr>
        <w:t xml:space="preserve">, </w:t>
      </w:r>
      <w:r>
        <w:rPr>
          <w:sz w:val="24"/>
          <w:szCs w:val="24"/>
          <w:lang w:val="sr-Latn-CS"/>
        </w:rPr>
        <w:t>Pavlović M</w:t>
      </w:r>
      <w:r w:rsidRPr="002B1873">
        <w:rPr>
          <w:sz w:val="24"/>
          <w:szCs w:val="24"/>
          <w:lang w:val="sr-Latn-CS"/>
        </w:rPr>
        <w:t xml:space="preserve">, </w:t>
      </w:r>
      <w:r>
        <w:rPr>
          <w:sz w:val="24"/>
          <w:szCs w:val="24"/>
          <w:lang w:val="sr-Latn-CS"/>
        </w:rPr>
        <w:t>Lazić D</w:t>
      </w:r>
      <w:r w:rsidRPr="002B1873">
        <w:rPr>
          <w:sz w:val="24"/>
          <w:szCs w:val="24"/>
          <w:lang w:val="sr-Latn-CS"/>
        </w:rPr>
        <w:t xml:space="preserve">, </w:t>
      </w:r>
      <w:r>
        <w:rPr>
          <w:sz w:val="24"/>
          <w:szCs w:val="24"/>
          <w:lang w:val="sr-Latn-CS"/>
        </w:rPr>
        <w:t>Spasić M</w:t>
      </w:r>
      <w:r w:rsidRPr="002B1873">
        <w:rPr>
          <w:sz w:val="24"/>
          <w:szCs w:val="24"/>
          <w:lang w:val="sr-Latn-CS"/>
        </w:rPr>
        <w:t>,</w:t>
      </w:r>
      <w:r>
        <w:rPr>
          <w:sz w:val="24"/>
          <w:szCs w:val="24"/>
          <w:lang w:val="sr-Latn-CS"/>
        </w:rPr>
        <w:t xml:space="preserve"> Milošević B</w:t>
      </w:r>
      <w:r w:rsidRPr="002B1873">
        <w:rPr>
          <w:sz w:val="24"/>
          <w:szCs w:val="24"/>
          <w:lang w:val="sr-Latn-CS"/>
        </w:rPr>
        <w:t>, Dim</w:t>
      </w:r>
      <w:r>
        <w:rPr>
          <w:sz w:val="24"/>
          <w:szCs w:val="24"/>
          <w:lang w:val="sr-Latn-CS"/>
        </w:rPr>
        <w:t>ić S</w:t>
      </w:r>
      <w:r w:rsidRPr="002B1873">
        <w:rPr>
          <w:sz w:val="24"/>
          <w:szCs w:val="24"/>
          <w:lang w:val="sr-Latn-CS"/>
        </w:rPr>
        <w:t>, Mitrović</w:t>
      </w:r>
      <w:r>
        <w:rPr>
          <w:sz w:val="24"/>
          <w:szCs w:val="24"/>
          <w:lang w:val="sr-Latn-CS"/>
        </w:rPr>
        <w:t xml:space="preserve"> B. T</w:t>
      </w:r>
      <w:r w:rsidRPr="002B1873">
        <w:rPr>
          <w:sz w:val="24"/>
          <w:szCs w:val="24"/>
          <w:lang w:val="sr-Latn-CS"/>
        </w:rPr>
        <w:t>he role of hyperhomocysteinemia in the development of</w:t>
      </w:r>
      <w:r>
        <w:rPr>
          <w:sz w:val="24"/>
          <w:szCs w:val="24"/>
          <w:lang w:val="sr-Latn-CS"/>
        </w:rPr>
        <w:t xml:space="preserve"> </w:t>
      </w:r>
      <w:r w:rsidRPr="002B1873">
        <w:rPr>
          <w:sz w:val="24"/>
          <w:szCs w:val="24"/>
          <w:lang w:val="sr-Latn-CS"/>
        </w:rPr>
        <w:t>postoperative vascular complications</w:t>
      </w:r>
      <w:r>
        <w:rPr>
          <w:sz w:val="24"/>
          <w:szCs w:val="24"/>
          <w:lang w:val="sr-Latn-CS"/>
        </w:rPr>
        <w:t>. Med J 2016; 50(2):</w:t>
      </w:r>
      <w:r w:rsidRPr="002B1873">
        <w:rPr>
          <w:sz w:val="24"/>
          <w:szCs w:val="24"/>
          <w:lang w:val="sr-Latn-CS"/>
        </w:rPr>
        <w:t>54-62.</w:t>
      </w:r>
    </w:p>
    <w:p w:rsidR="00CF66A7" w:rsidRPr="00DA5144" w:rsidRDefault="00CF66A7" w:rsidP="00703A89">
      <w:pPr>
        <w:numPr>
          <w:ilvl w:val="0"/>
          <w:numId w:val="2"/>
        </w:numPr>
        <w:shd w:val="clear" w:color="auto" w:fill="FFFFFF"/>
        <w:spacing w:line="360" w:lineRule="auto"/>
        <w:jc w:val="both"/>
        <w:rPr>
          <w:sz w:val="24"/>
          <w:szCs w:val="24"/>
          <w:lang w:val="sr-Latn-CS"/>
        </w:rPr>
      </w:pPr>
      <w:r w:rsidRPr="00AA5171">
        <w:rPr>
          <w:sz w:val="24"/>
          <w:szCs w:val="24"/>
          <w:lang w:val="sr-Latn-CS"/>
        </w:rPr>
        <w:t>Štefan</w:t>
      </w:r>
      <w:r>
        <w:rPr>
          <w:sz w:val="24"/>
          <w:szCs w:val="24"/>
        </w:rPr>
        <w:t xml:space="preserve"> L, </w:t>
      </w:r>
      <w:r w:rsidRPr="00AA5171">
        <w:rPr>
          <w:sz w:val="24"/>
          <w:szCs w:val="24"/>
          <w:lang w:val="sr-Latn-CS"/>
        </w:rPr>
        <w:t>Tepšić</w:t>
      </w:r>
      <w:r>
        <w:rPr>
          <w:sz w:val="24"/>
          <w:szCs w:val="24"/>
          <w:lang w:val="sr-Latn-CS"/>
        </w:rPr>
        <w:t xml:space="preserve"> T</w:t>
      </w:r>
      <w:r>
        <w:rPr>
          <w:sz w:val="24"/>
          <w:szCs w:val="24"/>
        </w:rPr>
        <w:t xml:space="preserve">, </w:t>
      </w:r>
      <w:r w:rsidRPr="00AA5171">
        <w:rPr>
          <w:sz w:val="24"/>
          <w:szCs w:val="24"/>
          <w:lang w:val="sr-Latn-CS"/>
        </w:rPr>
        <w:t>Zavidić</w:t>
      </w:r>
      <w:r>
        <w:rPr>
          <w:sz w:val="24"/>
          <w:szCs w:val="24"/>
          <w:lang w:val="sr-Latn-CS"/>
        </w:rPr>
        <w:t xml:space="preserve"> T</w:t>
      </w:r>
      <w:r>
        <w:rPr>
          <w:sz w:val="24"/>
          <w:szCs w:val="24"/>
        </w:rPr>
        <w:t xml:space="preserve">, </w:t>
      </w:r>
      <w:r w:rsidRPr="00AA5171">
        <w:rPr>
          <w:sz w:val="24"/>
          <w:szCs w:val="24"/>
          <w:lang w:val="sr-Latn-CS"/>
        </w:rPr>
        <w:t>Urukalo</w:t>
      </w:r>
      <w:r>
        <w:rPr>
          <w:sz w:val="24"/>
          <w:szCs w:val="24"/>
          <w:lang w:val="sr-Latn-CS"/>
        </w:rPr>
        <w:t xml:space="preserve"> M</w:t>
      </w:r>
      <w:r>
        <w:rPr>
          <w:sz w:val="24"/>
          <w:szCs w:val="24"/>
        </w:rPr>
        <w:t xml:space="preserve">, </w:t>
      </w:r>
      <w:r w:rsidRPr="00AA5171">
        <w:rPr>
          <w:sz w:val="24"/>
          <w:szCs w:val="24"/>
          <w:lang w:val="sr-Latn-CS"/>
        </w:rPr>
        <w:t>Tota</w:t>
      </w:r>
      <w:r>
        <w:rPr>
          <w:sz w:val="24"/>
          <w:szCs w:val="24"/>
          <w:lang w:val="sr-Latn-CS"/>
        </w:rPr>
        <w:t xml:space="preserve"> D</w:t>
      </w:r>
      <w:r>
        <w:rPr>
          <w:sz w:val="24"/>
          <w:szCs w:val="24"/>
        </w:rPr>
        <w:t xml:space="preserve">, </w:t>
      </w:r>
      <w:r w:rsidRPr="00AA5171">
        <w:rPr>
          <w:sz w:val="24"/>
          <w:szCs w:val="24"/>
          <w:lang w:val="sr-Latn-CS"/>
        </w:rPr>
        <w:t>Domitrović</w:t>
      </w:r>
      <w:r>
        <w:rPr>
          <w:sz w:val="24"/>
          <w:szCs w:val="24"/>
          <w:lang w:val="sr-Latn-CS"/>
        </w:rPr>
        <w:t xml:space="preserve"> R</w:t>
      </w:r>
      <w:r>
        <w:rPr>
          <w:sz w:val="24"/>
          <w:szCs w:val="24"/>
        </w:rPr>
        <w:t>.</w:t>
      </w:r>
      <w:r w:rsidRPr="00AA5171">
        <w:rPr>
          <w:sz w:val="24"/>
          <w:szCs w:val="24"/>
          <w:lang w:val="sr-Latn-CS"/>
        </w:rPr>
        <w:t xml:space="preserve"> Lipid peroxidation </w:t>
      </w:r>
      <w:r w:rsidRPr="00AA5171">
        <w:rPr>
          <w:sz w:val="24"/>
          <w:szCs w:val="24"/>
        </w:rPr>
        <w:t>-</w:t>
      </w:r>
      <w:r w:rsidRPr="00AA5171">
        <w:rPr>
          <w:sz w:val="24"/>
          <w:szCs w:val="24"/>
          <w:lang w:val="sr-Latn-CS"/>
        </w:rPr>
        <w:t xml:space="preserve"> causes and consequences</w:t>
      </w:r>
      <w:r>
        <w:rPr>
          <w:sz w:val="24"/>
          <w:szCs w:val="24"/>
        </w:rPr>
        <w:t>. Medicina 2007;43:84-93.</w:t>
      </w:r>
    </w:p>
    <w:p w:rsidR="00CF66A7" w:rsidRPr="00DA5144" w:rsidRDefault="00CF66A7" w:rsidP="00703A89">
      <w:pPr>
        <w:numPr>
          <w:ilvl w:val="0"/>
          <w:numId w:val="2"/>
        </w:numPr>
        <w:shd w:val="clear" w:color="auto" w:fill="FFFFFF"/>
        <w:spacing w:line="360" w:lineRule="auto"/>
        <w:jc w:val="both"/>
        <w:rPr>
          <w:sz w:val="24"/>
          <w:szCs w:val="24"/>
          <w:lang w:val="sr-Latn-CS"/>
        </w:rPr>
      </w:pPr>
      <w:r w:rsidRPr="00DA5144">
        <w:rPr>
          <w:color w:val="000000"/>
          <w:sz w:val="24"/>
          <w:szCs w:val="24"/>
          <w:lang w:val="sr-Latn-CS"/>
        </w:rPr>
        <w:t>Nikolic T, Zivkovic V, Srejovic I, Stojic I, Jeremic N, Jeremic J, Radonjic K, Stankovic S, Obrenovic R, Djuric D, Jakovljevic V.</w:t>
      </w:r>
      <w:r w:rsidRPr="00DA5144">
        <w:rPr>
          <w:color w:val="000000"/>
          <w:sz w:val="24"/>
          <w:szCs w:val="24"/>
        </w:rPr>
        <w:t xml:space="preserve"> Effects of atorvastatin and simvastatin on oxidative stress in diet-induced hyperhomocysteinemia in Wistar albino rats: a comparative study.</w:t>
      </w:r>
      <w:r>
        <w:rPr>
          <w:color w:val="000000"/>
          <w:sz w:val="24"/>
          <w:szCs w:val="24"/>
        </w:rPr>
        <w:t xml:space="preserve"> </w:t>
      </w:r>
      <w:r w:rsidRPr="00DA5144">
        <w:rPr>
          <w:color w:val="000000"/>
          <w:sz w:val="24"/>
          <w:szCs w:val="24"/>
        </w:rPr>
        <w:t>Mol Cell Biochem. 2017 Jun 15. doi: 10.1007/s11010-017-3099-5. [Epub ahead of print]</w:t>
      </w:r>
    </w:p>
    <w:p w:rsidR="00CF66A7" w:rsidRPr="00BB2976" w:rsidRDefault="00CF66A7" w:rsidP="00703A89">
      <w:pPr>
        <w:numPr>
          <w:ilvl w:val="0"/>
          <w:numId w:val="2"/>
        </w:numPr>
        <w:shd w:val="clear" w:color="auto" w:fill="FFFFFF"/>
        <w:spacing w:line="360" w:lineRule="auto"/>
        <w:jc w:val="both"/>
        <w:rPr>
          <w:sz w:val="24"/>
          <w:szCs w:val="24"/>
          <w:lang w:val="sr-Latn-CS"/>
        </w:rPr>
      </w:pPr>
      <w:r w:rsidRPr="00BB2976">
        <w:rPr>
          <w:sz w:val="24"/>
          <w:szCs w:val="24"/>
          <w:lang w:val="sr-Latn-CS"/>
        </w:rPr>
        <w:t>Zivkovic V, Jakovljevic V, Djordjevic D, Vuletic M, Barudzic N, Djuric D.</w:t>
      </w:r>
      <w:r>
        <w:rPr>
          <w:sz w:val="24"/>
          <w:szCs w:val="24"/>
        </w:rPr>
        <w:t xml:space="preserve"> </w:t>
      </w:r>
      <w:r w:rsidRPr="00BB2976">
        <w:rPr>
          <w:sz w:val="24"/>
          <w:szCs w:val="24"/>
          <w:lang w:val="sr-Latn-CS"/>
        </w:rPr>
        <w:t>The effects of homocysteine-related compounds on cardiac contractility, coronary flow, and oxidative stress markers in isolated rat heart.</w:t>
      </w:r>
      <w:r>
        <w:rPr>
          <w:sz w:val="24"/>
          <w:szCs w:val="24"/>
        </w:rPr>
        <w:t xml:space="preserve"> Mol Cell Biochem. 2012</w:t>
      </w:r>
      <w:r w:rsidRPr="00BB2976">
        <w:rPr>
          <w:sz w:val="24"/>
          <w:szCs w:val="24"/>
        </w:rPr>
        <w:t>;370(1-2):59-67.</w:t>
      </w:r>
    </w:p>
    <w:p w:rsidR="00CF66A7" w:rsidRDefault="00CF66A7" w:rsidP="00703A89">
      <w:pPr>
        <w:numPr>
          <w:ilvl w:val="0"/>
          <w:numId w:val="2"/>
        </w:numPr>
        <w:shd w:val="clear" w:color="auto" w:fill="FFFFFF"/>
        <w:spacing w:line="360" w:lineRule="auto"/>
        <w:jc w:val="both"/>
        <w:rPr>
          <w:sz w:val="24"/>
          <w:szCs w:val="24"/>
          <w:lang w:val="sr-Latn-CS"/>
        </w:rPr>
      </w:pPr>
      <w:r>
        <w:rPr>
          <w:sz w:val="24"/>
          <w:szCs w:val="24"/>
          <w:lang w:val="sr-Latn-CS"/>
        </w:rPr>
        <w:lastRenderedPageBreak/>
        <w:t>Çelik N, Vurmaz A, Kahraman A</w:t>
      </w:r>
      <w:r w:rsidRPr="00CC3250">
        <w:rPr>
          <w:sz w:val="24"/>
          <w:szCs w:val="24"/>
          <w:lang w:val="sr-Latn-CS"/>
        </w:rPr>
        <w:t>.</w:t>
      </w:r>
      <w:r>
        <w:rPr>
          <w:sz w:val="24"/>
          <w:szCs w:val="24"/>
        </w:rPr>
        <w:t xml:space="preserve"> </w:t>
      </w:r>
      <w:r w:rsidRPr="00CC3250">
        <w:rPr>
          <w:sz w:val="24"/>
          <w:szCs w:val="24"/>
        </w:rPr>
        <w:t>Protective effect of quercetin on homocysteine-induced oxidative stress.</w:t>
      </w:r>
      <w:r>
        <w:rPr>
          <w:sz w:val="24"/>
          <w:szCs w:val="24"/>
        </w:rPr>
        <w:t xml:space="preserve"> Nutrition. 2017</w:t>
      </w:r>
      <w:r w:rsidRPr="00CC3250">
        <w:rPr>
          <w:sz w:val="24"/>
          <w:szCs w:val="24"/>
        </w:rPr>
        <w:t>;33:291-296.</w:t>
      </w:r>
    </w:p>
    <w:p w:rsidR="00CF66A7" w:rsidRPr="00C53807" w:rsidRDefault="00CF66A7" w:rsidP="00703A89">
      <w:pPr>
        <w:numPr>
          <w:ilvl w:val="0"/>
          <w:numId w:val="2"/>
        </w:numPr>
        <w:shd w:val="clear" w:color="auto" w:fill="FFFFFF"/>
        <w:spacing w:line="360" w:lineRule="auto"/>
        <w:jc w:val="both"/>
        <w:rPr>
          <w:sz w:val="24"/>
          <w:szCs w:val="24"/>
          <w:lang w:val="sr-Latn-CS"/>
        </w:rPr>
      </w:pPr>
      <w:r w:rsidRPr="00C53807">
        <w:rPr>
          <w:rFonts w:eastAsia="TimesNewRomanPSMT"/>
          <w:sz w:val="24"/>
          <w:szCs w:val="24"/>
        </w:rPr>
        <w:t>Handy DE, Zhang Y, Loscalzo J. Homocysteine downregulates</w:t>
      </w:r>
      <w:r w:rsidRPr="00C53807">
        <w:rPr>
          <w:sz w:val="24"/>
          <w:szCs w:val="24"/>
          <w:lang w:val="sr-Latn-CS"/>
        </w:rPr>
        <w:t xml:space="preserve"> </w:t>
      </w:r>
      <w:r w:rsidRPr="00C53807">
        <w:rPr>
          <w:rFonts w:eastAsia="TimesNewRomanPSMT"/>
          <w:sz w:val="24"/>
          <w:szCs w:val="24"/>
        </w:rPr>
        <w:t>cellular glutathione peroxidase (GPx1) by</w:t>
      </w:r>
      <w:r w:rsidRPr="00C53807">
        <w:rPr>
          <w:sz w:val="24"/>
          <w:szCs w:val="24"/>
          <w:lang w:val="sr-Latn-CS"/>
        </w:rPr>
        <w:t xml:space="preserve"> </w:t>
      </w:r>
      <w:r w:rsidRPr="00C53807">
        <w:rPr>
          <w:rFonts w:eastAsia="TimesNewRomanPSMT"/>
          <w:sz w:val="24"/>
          <w:szCs w:val="24"/>
        </w:rPr>
        <w:t>decreasing translation. J Biol Chem 2005; 280:15518–25.</w:t>
      </w:r>
    </w:p>
    <w:p w:rsidR="00CF66A7" w:rsidRPr="00B6075C" w:rsidRDefault="00CF66A7" w:rsidP="00703A89">
      <w:pPr>
        <w:numPr>
          <w:ilvl w:val="0"/>
          <w:numId w:val="2"/>
        </w:numPr>
        <w:shd w:val="clear" w:color="auto" w:fill="FFFFFF"/>
        <w:spacing w:line="360" w:lineRule="auto"/>
        <w:jc w:val="both"/>
        <w:rPr>
          <w:sz w:val="24"/>
          <w:szCs w:val="24"/>
          <w:lang w:val="sr-Latn-CS"/>
        </w:rPr>
      </w:pPr>
      <w:r w:rsidRPr="00B6075C">
        <w:rPr>
          <w:sz w:val="24"/>
          <w:szCs w:val="24"/>
          <w:lang w:val="sr-Latn-CS"/>
        </w:rPr>
        <w:t>Kanani PM, Sinkey CA, Browning RL, Allaman M, Knapp HR, Haynes WG.</w:t>
      </w:r>
      <w:r>
        <w:rPr>
          <w:sz w:val="24"/>
          <w:szCs w:val="24"/>
        </w:rPr>
        <w:t xml:space="preserve"> </w:t>
      </w:r>
      <w:r w:rsidRPr="00B6075C">
        <w:rPr>
          <w:sz w:val="24"/>
          <w:szCs w:val="24"/>
          <w:lang w:val="sr-Latn-CS"/>
        </w:rPr>
        <w:t>Role of oxidant stress in endothelial dysfunction produced by experimental</w:t>
      </w:r>
      <w:r>
        <w:rPr>
          <w:sz w:val="24"/>
          <w:szCs w:val="24"/>
        </w:rPr>
        <w:t xml:space="preserve"> </w:t>
      </w:r>
      <w:r w:rsidRPr="00B6075C">
        <w:rPr>
          <w:sz w:val="24"/>
          <w:szCs w:val="24"/>
          <w:lang w:val="sr-Latn-CS"/>
        </w:rPr>
        <w:t>hyperhomocyst(e)inemia in humans. Circulation. 1999;100:1161–1168.</w:t>
      </w:r>
    </w:p>
    <w:p w:rsidR="00CF66A7" w:rsidRPr="004C467C" w:rsidRDefault="00CF66A7" w:rsidP="00703A89">
      <w:pPr>
        <w:numPr>
          <w:ilvl w:val="0"/>
          <w:numId w:val="2"/>
        </w:numPr>
        <w:shd w:val="clear" w:color="auto" w:fill="FFFFFF"/>
        <w:spacing w:line="360" w:lineRule="auto"/>
        <w:jc w:val="both"/>
        <w:rPr>
          <w:sz w:val="24"/>
          <w:szCs w:val="24"/>
          <w:lang w:val="sr-Latn-CS"/>
        </w:rPr>
      </w:pPr>
      <w:r w:rsidRPr="00B6075C">
        <w:rPr>
          <w:sz w:val="24"/>
          <w:szCs w:val="24"/>
          <w:lang w:val="sr-Latn-CS"/>
        </w:rPr>
        <w:t>Nappo F, De Rosa N, Marfella R, De Lucia D, Ingrosso D, Perna AF, Farzati B,</w:t>
      </w:r>
      <w:r>
        <w:rPr>
          <w:sz w:val="24"/>
          <w:szCs w:val="24"/>
        </w:rPr>
        <w:t xml:space="preserve"> </w:t>
      </w:r>
      <w:r w:rsidRPr="00B6075C">
        <w:rPr>
          <w:sz w:val="24"/>
          <w:szCs w:val="24"/>
          <w:lang w:val="sr-Latn-CS"/>
        </w:rPr>
        <w:t>Giugliano D. Impairment of endothelial functions by acute</w:t>
      </w:r>
      <w:r>
        <w:rPr>
          <w:sz w:val="24"/>
          <w:szCs w:val="24"/>
        </w:rPr>
        <w:t xml:space="preserve"> </w:t>
      </w:r>
      <w:r w:rsidRPr="00B6075C">
        <w:rPr>
          <w:sz w:val="24"/>
          <w:szCs w:val="24"/>
          <w:lang w:val="sr-Latn-CS"/>
        </w:rPr>
        <w:t>hyperhomocysteinemia and reversal by antioxidant vitamins. JAMA.</w:t>
      </w:r>
      <w:r>
        <w:rPr>
          <w:sz w:val="24"/>
          <w:szCs w:val="24"/>
        </w:rPr>
        <w:t xml:space="preserve"> </w:t>
      </w:r>
      <w:r>
        <w:rPr>
          <w:sz w:val="24"/>
          <w:szCs w:val="24"/>
          <w:lang w:val="sr-Latn-CS"/>
        </w:rPr>
        <w:t>1999;281:2113–2118.</w:t>
      </w:r>
    </w:p>
    <w:p w:rsidR="00CF66A7" w:rsidRPr="004C467C" w:rsidRDefault="00CF66A7" w:rsidP="00703A89">
      <w:pPr>
        <w:numPr>
          <w:ilvl w:val="0"/>
          <w:numId w:val="2"/>
        </w:numPr>
        <w:shd w:val="clear" w:color="auto" w:fill="FFFFFF"/>
        <w:spacing w:line="360" w:lineRule="auto"/>
        <w:jc w:val="both"/>
        <w:rPr>
          <w:sz w:val="24"/>
          <w:szCs w:val="24"/>
          <w:lang w:val="sr-Latn-CS"/>
        </w:rPr>
      </w:pPr>
      <w:r w:rsidRPr="004C467C">
        <w:rPr>
          <w:sz w:val="24"/>
          <w:szCs w:val="24"/>
        </w:rPr>
        <w:t>Pigeolet E, Corbisier P, Houbion A, Lambert D, Michiels C, Raes M, Zachary MD, Remacle J. Glutathione peroxidase, superoxide dismutase, and catalase inactivation by peroxides and oxygen derived free radicals. Mec</w:t>
      </w:r>
      <w:r>
        <w:rPr>
          <w:sz w:val="24"/>
          <w:szCs w:val="24"/>
        </w:rPr>
        <w:t>h Ageing Dev 1990;51:283-97.</w:t>
      </w:r>
    </w:p>
    <w:p w:rsidR="00CF66A7" w:rsidRPr="004C467C" w:rsidRDefault="00CF66A7" w:rsidP="00703A89">
      <w:pPr>
        <w:numPr>
          <w:ilvl w:val="0"/>
          <w:numId w:val="2"/>
        </w:numPr>
        <w:shd w:val="clear" w:color="auto" w:fill="FFFFFF"/>
        <w:spacing w:line="360" w:lineRule="auto"/>
        <w:jc w:val="both"/>
        <w:rPr>
          <w:sz w:val="24"/>
          <w:szCs w:val="24"/>
          <w:lang w:val="sr-Latn-CS"/>
        </w:rPr>
      </w:pPr>
      <w:r w:rsidRPr="004C467C">
        <w:rPr>
          <w:sz w:val="24"/>
          <w:szCs w:val="24"/>
        </w:rPr>
        <w:t>Chelikani P, Fita I, Loewen PC. Diversity of structures and properties among catalases. Cell Mol Life Sci. 2004;61:192-208</w:t>
      </w:r>
      <w:r>
        <w:rPr>
          <w:sz w:val="24"/>
          <w:szCs w:val="24"/>
        </w:rPr>
        <w:t xml:space="preserve">. </w:t>
      </w:r>
    </w:p>
    <w:p w:rsidR="00CF66A7" w:rsidRPr="004C467C" w:rsidRDefault="00CF66A7" w:rsidP="00703A89">
      <w:pPr>
        <w:numPr>
          <w:ilvl w:val="0"/>
          <w:numId w:val="2"/>
        </w:numPr>
        <w:shd w:val="clear" w:color="auto" w:fill="FFFFFF"/>
        <w:spacing w:line="360" w:lineRule="auto"/>
        <w:jc w:val="both"/>
        <w:rPr>
          <w:sz w:val="24"/>
          <w:szCs w:val="24"/>
          <w:lang w:val="sr-Latn-CS"/>
        </w:rPr>
      </w:pPr>
      <w:r w:rsidRPr="004C467C">
        <w:rPr>
          <w:sz w:val="24"/>
          <w:szCs w:val="24"/>
        </w:rPr>
        <w:t>Nagababu E, Chrest FJ and Rifkind JM. Hydrogen peroxide-induced heme degradation in red blood cells: the protective roles of catalase and glutathione peroxidase. Biochim Bi</w:t>
      </w:r>
      <w:r>
        <w:rPr>
          <w:sz w:val="24"/>
          <w:szCs w:val="24"/>
        </w:rPr>
        <w:t xml:space="preserve">ophys Acta. 2003;1620:211-7. </w:t>
      </w:r>
    </w:p>
    <w:p w:rsidR="00CF66A7" w:rsidRPr="00CA64A0" w:rsidRDefault="00CF66A7" w:rsidP="00703A89">
      <w:pPr>
        <w:numPr>
          <w:ilvl w:val="0"/>
          <w:numId w:val="2"/>
        </w:numPr>
        <w:shd w:val="clear" w:color="auto" w:fill="FFFFFF"/>
        <w:spacing w:line="360" w:lineRule="auto"/>
        <w:jc w:val="both"/>
        <w:rPr>
          <w:sz w:val="24"/>
          <w:szCs w:val="24"/>
          <w:lang w:val="sr-Latn-CS"/>
        </w:rPr>
      </w:pPr>
      <w:r w:rsidRPr="004C467C">
        <w:rPr>
          <w:sz w:val="24"/>
          <w:szCs w:val="24"/>
        </w:rPr>
        <w:t>Margis R, Dunand C, Teixeira FK, Margis-Pinheiro M. Glutathione peroxidase family - an evolutionary overview. FEBS J. 2008;275:3959-70.</w:t>
      </w:r>
    </w:p>
    <w:p w:rsidR="00CF66A7" w:rsidRPr="002C53E1" w:rsidRDefault="00CF66A7" w:rsidP="00703A89">
      <w:pPr>
        <w:numPr>
          <w:ilvl w:val="0"/>
          <w:numId w:val="2"/>
        </w:numPr>
        <w:shd w:val="clear" w:color="auto" w:fill="FFFFFF"/>
        <w:spacing w:line="360" w:lineRule="auto"/>
        <w:jc w:val="both"/>
        <w:rPr>
          <w:sz w:val="24"/>
          <w:szCs w:val="24"/>
          <w:lang w:val="sr-Latn-CS"/>
        </w:rPr>
      </w:pPr>
      <w:r>
        <w:rPr>
          <w:sz w:val="24"/>
          <w:szCs w:val="24"/>
        </w:rPr>
        <w:t>Тамара</w:t>
      </w:r>
      <w:r w:rsidRPr="002C53E1">
        <w:rPr>
          <w:sz w:val="24"/>
          <w:szCs w:val="24"/>
          <w:lang w:val="sr-Latn-CS"/>
        </w:rPr>
        <w:t xml:space="preserve"> </w:t>
      </w:r>
      <w:r>
        <w:rPr>
          <w:sz w:val="24"/>
          <w:szCs w:val="24"/>
        </w:rPr>
        <w:t>Николић</w:t>
      </w:r>
      <w:r w:rsidRPr="002C53E1">
        <w:rPr>
          <w:sz w:val="24"/>
          <w:szCs w:val="24"/>
          <w:lang w:val="sr-Latn-CS"/>
        </w:rPr>
        <w:t xml:space="preserve">. </w:t>
      </w:r>
      <w:r w:rsidRPr="00CA64A0">
        <w:rPr>
          <w:sz w:val="24"/>
          <w:szCs w:val="24"/>
        </w:rPr>
        <w:t>Ефекти</w:t>
      </w:r>
      <w:r w:rsidRPr="002C53E1">
        <w:rPr>
          <w:sz w:val="24"/>
          <w:szCs w:val="24"/>
          <w:lang w:val="sr-Latn-CS"/>
        </w:rPr>
        <w:t xml:space="preserve"> </w:t>
      </w:r>
      <w:r w:rsidRPr="00CA64A0">
        <w:rPr>
          <w:sz w:val="24"/>
          <w:szCs w:val="24"/>
        </w:rPr>
        <w:t>хиперхомоцистеинемије</w:t>
      </w:r>
      <w:r w:rsidRPr="002C53E1">
        <w:rPr>
          <w:sz w:val="24"/>
          <w:szCs w:val="24"/>
          <w:lang w:val="sr-Latn-CS"/>
        </w:rPr>
        <w:t xml:space="preserve"> </w:t>
      </w:r>
      <w:r w:rsidRPr="00CA64A0">
        <w:rPr>
          <w:sz w:val="24"/>
          <w:szCs w:val="24"/>
        </w:rPr>
        <w:t>на</w:t>
      </w:r>
      <w:r w:rsidRPr="002C53E1">
        <w:rPr>
          <w:sz w:val="24"/>
          <w:szCs w:val="24"/>
          <w:lang w:val="sr-Latn-CS"/>
        </w:rPr>
        <w:t xml:space="preserve"> </w:t>
      </w:r>
      <w:r w:rsidRPr="00CA64A0">
        <w:rPr>
          <w:sz w:val="24"/>
          <w:szCs w:val="24"/>
        </w:rPr>
        <w:t>функцију</w:t>
      </w:r>
      <w:r w:rsidRPr="002C53E1">
        <w:rPr>
          <w:sz w:val="24"/>
          <w:szCs w:val="24"/>
          <w:lang w:val="sr-Latn-CS"/>
        </w:rPr>
        <w:t xml:space="preserve"> </w:t>
      </w:r>
      <w:r w:rsidRPr="00CA64A0">
        <w:rPr>
          <w:sz w:val="24"/>
          <w:szCs w:val="24"/>
        </w:rPr>
        <w:t>миокарда</w:t>
      </w:r>
      <w:r w:rsidRPr="002C53E1">
        <w:rPr>
          <w:sz w:val="24"/>
          <w:szCs w:val="24"/>
          <w:lang w:val="sr-Latn-CS"/>
        </w:rPr>
        <w:t xml:space="preserve">, </w:t>
      </w:r>
      <w:r w:rsidRPr="00CA64A0">
        <w:rPr>
          <w:sz w:val="24"/>
          <w:szCs w:val="24"/>
        </w:rPr>
        <w:t>коронарну</w:t>
      </w:r>
      <w:r w:rsidRPr="002C53E1">
        <w:rPr>
          <w:sz w:val="24"/>
          <w:szCs w:val="24"/>
          <w:lang w:val="sr-Latn-CS"/>
        </w:rPr>
        <w:t xml:space="preserve"> </w:t>
      </w:r>
      <w:r w:rsidRPr="00CA64A0">
        <w:rPr>
          <w:sz w:val="24"/>
          <w:szCs w:val="24"/>
        </w:rPr>
        <w:t>циркулацију</w:t>
      </w:r>
      <w:r w:rsidRPr="002C53E1">
        <w:rPr>
          <w:sz w:val="24"/>
          <w:szCs w:val="24"/>
          <w:lang w:val="sr-Latn-CS"/>
        </w:rPr>
        <w:t xml:space="preserve"> </w:t>
      </w:r>
      <w:r w:rsidRPr="00CA64A0">
        <w:rPr>
          <w:sz w:val="24"/>
          <w:szCs w:val="24"/>
        </w:rPr>
        <w:t>и</w:t>
      </w:r>
      <w:r w:rsidRPr="002C53E1">
        <w:rPr>
          <w:sz w:val="24"/>
          <w:szCs w:val="24"/>
          <w:lang w:val="sr-Latn-CS"/>
        </w:rPr>
        <w:t xml:space="preserve"> </w:t>
      </w:r>
      <w:r w:rsidRPr="00CA64A0">
        <w:rPr>
          <w:sz w:val="24"/>
          <w:szCs w:val="24"/>
        </w:rPr>
        <w:t>редокс</w:t>
      </w:r>
      <w:r w:rsidRPr="002C53E1">
        <w:rPr>
          <w:sz w:val="24"/>
          <w:szCs w:val="24"/>
          <w:lang w:val="sr-Latn-CS"/>
        </w:rPr>
        <w:t xml:space="preserve"> </w:t>
      </w:r>
      <w:r w:rsidRPr="00CA64A0">
        <w:rPr>
          <w:sz w:val="24"/>
          <w:szCs w:val="24"/>
        </w:rPr>
        <w:t>статус</w:t>
      </w:r>
      <w:r w:rsidRPr="002C53E1">
        <w:rPr>
          <w:sz w:val="24"/>
          <w:szCs w:val="24"/>
          <w:lang w:val="sr-Latn-CS"/>
        </w:rPr>
        <w:t xml:space="preserve"> </w:t>
      </w:r>
      <w:r w:rsidRPr="00CA64A0">
        <w:rPr>
          <w:sz w:val="24"/>
          <w:szCs w:val="24"/>
        </w:rPr>
        <w:t>изолованог</w:t>
      </w:r>
      <w:r w:rsidRPr="002C53E1">
        <w:rPr>
          <w:sz w:val="24"/>
          <w:szCs w:val="24"/>
          <w:lang w:val="sr-Latn-CS"/>
        </w:rPr>
        <w:t xml:space="preserve"> </w:t>
      </w:r>
      <w:r w:rsidRPr="00CA64A0">
        <w:rPr>
          <w:sz w:val="24"/>
          <w:szCs w:val="24"/>
        </w:rPr>
        <w:t>срца</w:t>
      </w:r>
      <w:r w:rsidRPr="002C53E1">
        <w:rPr>
          <w:sz w:val="24"/>
          <w:szCs w:val="24"/>
          <w:lang w:val="sr-Latn-CS"/>
        </w:rPr>
        <w:t xml:space="preserve"> </w:t>
      </w:r>
      <w:r w:rsidRPr="00CA64A0">
        <w:rPr>
          <w:sz w:val="24"/>
          <w:szCs w:val="24"/>
        </w:rPr>
        <w:t>пацова</w:t>
      </w:r>
      <w:r w:rsidRPr="002C53E1">
        <w:rPr>
          <w:sz w:val="24"/>
          <w:szCs w:val="24"/>
          <w:lang w:val="sr-Latn-CS"/>
        </w:rPr>
        <w:t xml:space="preserve">: </w:t>
      </w:r>
      <w:r w:rsidRPr="00CA64A0">
        <w:rPr>
          <w:sz w:val="24"/>
          <w:szCs w:val="24"/>
        </w:rPr>
        <w:t>улога</w:t>
      </w:r>
      <w:r w:rsidRPr="002C53E1">
        <w:rPr>
          <w:sz w:val="24"/>
          <w:szCs w:val="24"/>
          <w:lang w:val="sr-Latn-CS"/>
        </w:rPr>
        <w:t xml:space="preserve"> </w:t>
      </w:r>
      <w:r w:rsidRPr="00CA64A0">
        <w:rPr>
          <w:sz w:val="24"/>
          <w:szCs w:val="24"/>
        </w:rPr>
        <w:t>инхибитора</w:t>
      </w:r>
      <w:r w:rsidRPr="002C53E1">
        <w:rPr>
          <w:sz w:val="24"/>
          <w:szCs w:val="24"/>
          <w:lang w:val="sr-Latn-CS"/>
        </w:rPr>
        <w:t xml:space="preserve"> </w:t>
      </w:r>
      <w:r w:rsidRPr="00CA64A0">
        <w:rPr>
          <w:sz w:val="24"/>
          <w:szCs w:val="24"/>
        </w:rPr>
        <w:t>хидр</w:t>
      </w:r>
      <w:r w:rsidRPr="002C53E1">
        <w:rPr>
          <w:sz w:val="24"/>
          <w:szCs w:val="24"/>
          <w:lang w:val="sr-Latn-CS"/>
        </w:rPr>
        <w:t>o</w:t>
      </w:r>
      <w:r w:rsidRPr="00CA64A0">
        <w:rPr>
          <w:sz w:val="24"/>
          <w:szCs w:val="24"/>
        </w:rPr>
        <w:t>ксим</w:t>
      </w:r>
      <w:r w:rsidRPr="002C53E1">
        <w:rPr>
          <w:sz w:val="24"/>
          <w:szCs w:val="24"/>
          <w:lang w:val="sr-Latn-CS"/>
        </w:rPr>
        <w:t>e</w:t>
      </w:r>
      <w:r w:rsidRPr="00CA64A0">
        <w:rPr>
          <w:sz w:val="24"/>
          <w:szCs w:val="24"/>
        </w:rPr>
        <w:t>тил</w:t>
      </w:r>
      <w:r w:rsidRPr="002C53E1">
        <w:rPr>
          <w:sz w:val="24"/>
          <w:szCs w:val="24"/>
          <w:lang w:val="sr-Latn-CS"/>
        </w:rPr>
        <w:t>-</w:t>
      </w:r>
      <w:r w:rsidRPr="00CA64A0">
        <w:rPr>
          <w:sz w:val="24"/>
          <w:szCs w:val="24"/>
        </w:rPr>
        <w:t>глут</w:t>
      </w:r>
      <w:r w:rsidRPr="002C53E1">
        <w:rPr>
          <w:sz w:val="24"/>
          <w:szCs w:val="24"/>
          <w:lang w:val="sr-Latn-CS"/>
        </w:rPr>
        <w:t>a</w:t>
      </w:r>
      <w:r w:rsidRPr="00CA64A0">
        <w:rPr>
          <w:sz w:val="24"/>
          <w:szCs w:val="24"/>
        </w:rPr>
        <w:t>рил</w:t>
      </w:r>
      <w:r w:rsidRPr="002C53E1">
        <w:rPr>
          <w:sz w:val="24"/>
          <w:szCs w:val="24"/>
          <w:lang w:val="sr-Latn-CS"/>
        </w:rPr>
        <w:t xml:space="preserve"> </w:t>
      </w:r>
      <w:r w:rsidRPr="00CA64A0">
        <w:rPr>
          <w:sz w:val="24"/>
          <w:szCs w:val="24"/>
        </w:rPr>
        <w:t>коензим</w:t>
      </w:r>
      <w:r w:rsidRPr="002C53E1">
        <w:rPr>
          <w:sz w:val="24"/>
          <w:szCs w:val="24"/>
          <w:lang w:val="sr-Latn-CS"/>
        </w:rPr>
        <w:t xml:space="preserve">-A (HMG-CoA) </w:t>
      </w:r>
      <w:r w:rsidRPr="00CA64A0">
        <w:rPr>
          <w:sz w:val="24"/>
          <w:szCs w:val="24"/>
        </w:rPr>
        <w:t>редуктазе</w:t>
      </w:r>
      <w:r w:rsidRPr="002C53E1">
        <w:rPr>
          <w:sz w:val="24"/>
          <w:szCs w:val="24"/>
          <w:lang w:val="sr-Latn-CS"/>
        </w:rPr>
        <w:t xml:space="preserve">. </w:t>
      </w:r>
      <w:r>
        <w:rPr>
          <w:sz w:val="24"/>
          <w:szCs w:val="24"/>
        </w:rPr>
        <w:t>Докторска</w:t>
      </w:r>
      <w:r w:rsidRPr="002C53E1">
        <w:rPr>
          <w:sz w:val="24"/>
          <w:szCs w:val="24"/>
          <w:lang w:val="sr-Latn-CS"/>
        </w:rPr>
        <w:t xml:space="preserve"> </w:t>
      </w:r>
      <w:r>
        <w:rPr>
          <w:sz w:val="24"/>
          <w:szCs w:val="24"/>
        </w:rPr>
        <w:t>дисертација</w:t>
      </w:r>
      <w:r w:rsidRPr="002C53E1">
        <w:rPr>
          <w:sz w:val="24"/>
          <w:szCs w:val="24"/>
          <w:lang w:val="sr-Latn-CS"/>
        </w:rPr>
        <w:t xml:space="preserve">. </w:t>
      </w:r>
      <w:r>
        <w:rPr>
          <w:sz w:val="24"/>
          <w:szCs w:val="24"/>
        </w:rPr>
        <w:t>Факултет</w:t>
      </w:r>
      <w:r w:rsidRPr="002C53E1">
        <w:rPr>
          <w:sz w:val="24"/>
          <w:szCs w:val="24"/>
          <w:lang w:val="sr-Latn-CS"/>
        </w:rPr>
        <w:t xml:space="preserve"> </w:t>
      </w:r>
      <w:r>
        <w:rPr>
          <w:sz w:val="24"/>
          <w:szCs w:val="24"/>
        </w:rPr>
        <w:t>медицинских</w:t>
      </w:r>
      <w:r w:rsidRPr="002C53E1">
        <w:rPr>
          <w:sz w:val="24"/>
          <w:szCs w:val="24"/>
          <w:lang w:val="sr-Latn-CS"/>
        </w:rPr>
        <w:t xml:space="preserve"> </w:t>
      </w:r>
      <w:r>
        <w:rPr>
          <w:sz w:val="24"/>
          <w:szCs w:val="24"/>
        </w:rPr>
        <w:t>наука</w:t>
      </w:r>
      <w:r w:rsidRPr="002C53E1">
        <w:rPr>
          <w:sz w:val="24"/>
          <w:szCs w:val="24"/>
          <w:lang w:val="sr-Latn-CS"/>
        </w:rPr>
        <w:t xml:space="preserve"> </w:t>
      </w:r>
      <w:r>
        <w:rPr>
          <w:sz w:val="24"/>
          <w:szCs w:val="24"/>
        </w:rPr>
        <w:t>Крагујевац</w:t>
      </w:r>
      <w:r w:rsidRPr="002C53E1">
        <w:rPr>
          <w:sz w:val="24"/>
          <w:szCs w:val="24"/>
          <w:lang w:val="sr-Latn-CS"/>
        </w:rPr>
        <w:t>, 2015.</w:t>
      </w:r>
    </w:p>
    <w:p w:rsidR="00CF66A7" w:rsidRDefault="00CF66A7" w:rsidP="00703A89">
      <w:pPr>
        <w:numPr>
          <w:ilvl w:val="0"/>
          <w:numId w:val="2"/>
        </w:numPr>
        <w:shd w:val="clear" w:color="auto" w:fill="FFFFFF"/>
        <w:spacing w:line="360" w:lineRule="auto"/>
        <w:jc w:val="both"/>
        <w:rPr>
          <w:sz w:val="24"/>
          <w:szCs w:val="24"/>
        </w:rPr>
      </w:pPr>
      <w:r w:rsidRPr="00EE3B1C">
        <w:rPr>
          <w:sz w:val="24"/>
          <w:szCs w:val="24"/>
        </w:rPr>
        <w:t>Akgullu C, Huyut MA, Boyacioglu M, Guleş O, Eryilmaz U, Hekim T, Dogan E, Zencir C, Güngör H.</w:t>
      </w:r>
      <w:r>
        <w:rPr>
          <w:sz w:val="24"/>
          <w:szCs w:val="24"/>
        </w:rPr>
        <w:t xml:space="preserve"> </w:t>
      </w:r>
      <w:r w:rsidRPr="00EE3B1C">
        <w:rPr>
          <w:sz w:val="24"/>
          <w:szCs w:val="24"/>
        </w:rPr>
        <w:t>Nebivolol to attenuate the effects of hyper-homocysteinaemia in rats.</w:t>
      </w:r>
      <w:r>
        <w:rPr>
          <w:sz w:val="24"/>
          <w:szCs w:val="24"/>
        </w:rPr>
        <w:t xml:space="preserve"> Atherosclerosis. 2015</w:t>
      </w:r>
      <w:r w:rsidRPr="00EE3B1C">
        <w:rPr>
          <w:sz w:val="24"/>
          <w:szCs w:val="24"/>
        </w:rPr>
        <w:t>;240(1):33-9.</w:t>
      </w:r>
    </w:p>
    <w:p w:rsidR="00CF66A7" w:rsidRPr="00D0254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D02545">
        <w:rPr>
          <w:sz w:val="24"/>
          <w:szCs w:val="24"/>
        </w:rPr>
        <w:t>Lee YC, Martin E, Murad F. Human recombinant soluble guanylyl cyclase: Expression, purification, and regulation. Proc. Natl. Acad. Sci. U.S.A 2000;97:10763–10768.</w:t>
      </w:r>
    </w:p>
    <w:p w:rsidR="00CF66A7" w:rsidRPr="00D0254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D02545">
        <w:rPr>
          <w:sz w:val="24"/>
          <w:szCs w:val="24"/>
        </w:rPr>
        <w:t xml:space="preserve">Durante W, Kroll MH, Christodoulides N, et al. Nitric oxide induces heme oxygenase-1 gene expression and carbon monoxide production in vascular smooth </w:t>
      </w:r>
      <w:r w:rsidRPr="00D02545">
        <w:rPr>
          <w:sz w:val="24"/>
          <w:szCs w:val="24"/>
        </w:rPr>
        <w:lastRenderedPageBreak/>
        <w:t>muscle cells. Circ Res 1997;80:557–564.</w:t>
      </w:r>
    </w:p>
    <w:p w:rsidR="00CF66A7" w:rsidRPr="00D0254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D02545">
        <w:rPr>
          <w:sz w:val="24"/>
          <w:szCs w:val="24"/>
          <w:lang w:val="de-DE"/>
        </w:rPr>
        <w:t xml:space="preserve">Ingi T, Cheng J, Ronnett GV. </w:t>
      </w:r>
      <w:r w:rsidRPr="00D02545">
        <w:rPr>
          <w:sz w:val="24"/>
          <w:szCs w:val="24"/>
        </w:rPr>
        <w:t>Carbon monoxide: an endogenous modulator of the nitric oxide-cyclic GMP signalling system. Neuron 1996;6:835–842.</w:t>
      </w:r>
    </w:p>
    <w:p w:rsidR="00CF66A7" w:rsidRPr="00D0254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D02545">
        <w:rPr>
          <w:sz w:val="24"/>
          <w:szCs w:val="24"/>
        </w:rPr>
        <w:t>Maines MD. The heme oxygenase system: a regulator of second messenger gases. Annu Rev Pharmacol Toxicol 1997;37:517–554.</w:t>
      </w:r>
    </w:p>
    <w:p w:rsidR="00CF66A7" w:rsidRPr="00D0254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D02545">
        <w:rPr>
          <w:sz w:val="24"/>
          <w:szCs w:val="24"/>
          <w:lang w:val="fr-FR"/>
        </w:rPr>
        <w:t xml:space="preserve">Motterlini R, Foresti R, Intaglietta M, et al. </w:t>
      </w:r>
      <w:r w:rsidRPr="00D02545">
        <w:rPr>
          <w:sz w:val="24"/>
          <w:szCs w:val="24"/>
        </w:rPr>
        <w:t>NO-mediated activation of heme oxygenase: endogenous cytoprotection against oxidative stress to endothelium. Am J Physiol 1996;270:H107–H114.</w:t>
      </w:r>
    </w:p>
    <w:p w:rsidR="00CF66A7" w:rsidRPr="00D0254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D02545">
        <w:rPr>
          <w:sz w:val="24"/>
          <w:szCs w:val="24"/>
          <w:lang w:val="fr-FR"/>
        </w:rPr>
        <w:t xml:space="preserve">Leffler CW, Nasjletti A, Johnson RA, et al. </w:t>
      </w:r>
      <w:r w:rsidRPr="00D02545">
        <w:rPr>
          <w:sz w:val="24"/>
          <w:szCs w:val="24"/>
        </w:rPr>
        <w:t>Contributions of prostacyclin and nitric oxide to carbon monoxide-induced cerebrovascular dilation in piglets. Am J Physiol Heart Circ Physiol 2001;280:H1490–H1495.</w:t>
      </w:r>
    </w:p>
    <w:p w:rsidR="00CF66A7" w:rsidRPr="00D0254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D02545">
        <w:rPr>
          <w:sz w:val="24"/>
          <w:szCs w:val="24"/>
        </w:rPr>
        <w:t>Zhao W, Zhang J, Lu Y, Wang R. The vasorelaxant effect of H</w:t>
      </w:r>
      <w:r w:rsidRPr="00D02545">
        <w:rPr>
          <w:sz w:val="24"/>
          <w:szCs w:val="24"/>
          <w:vertAlign w:val="subscript"/>
        </w:rPr>
        <w:t>2</w:t>
      </w:r>
      <w:r w:rsidRPr="00D02545">
        <w:rPr>
          <w:sz w:val="24"/>
          <w:szCs w:val="24"/>
        </w:rPr>
        <w:t>S as a novel endogenous gaseous K</w:t>
      </w:r>
      <w:r w:rsidRPr="00D02545">
        <w:rPr>
          <w:sz w:val="24"/>
          <w:szCs w:val="24"/>
          <w:vertAlign w:val="subscript"/>
        </w:rPr>
        <w:t>ATP</w:t>
      </w:r>
      <w:r w:rsidRPr="00D02545">
        <w:rPr>
          <w:sz w:val="24"/>
          <w:szCs w:val="24"/>
        </w:rPr>
        <w:t xml:space="preserve"> channel opener. EMBO J 2001;20:6008–6016.</w:t>
      </w:r>
    </w:p>
    <w:p w:rsidR="00CF66A7" w:rsidRPr="00D0254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D02545">
        <w:rPr>
          <w:sz w:val="24"/>
          <w:szCs w:val="24"/>
        </w:rPr>
        <w:t>Teague B, Asiedu S, Moore PK. The smooth muscle relaxant effect of hydrogen sulphide in vitro: evidence for a physiological role to control intestinal contractility. Br J Pharmacol 2002;137: 139–145.</w:t>
      </w:r>
    </w:p>
    <w:p w:rsidR="00CF66A7" w:rsidRPr="00D0254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D02545">
        <w:rPr>
          <w:sz w:val="24"/>
          <w:szCs w:val="24"/>
        </w:rPr>
        <w:t>Hosoki R, Matsuki N, Kimura H. The possible role of hydrogen sulfide as an endogenous smooth muscle relaxant in synergy with nitric oxide. Biochem Biophys Res Commun 1997;237:527–531.</w:t>
      </w:r>
    </w:p>
    <w:p w:rsidR="00CF66A7" w:rsidRPr="00D0254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D02545">
        <w:rPr>
          <w:sz w:val="24"/>
          <w:szCs w:val="24"/>
        </w:rPr>
        <w:t>Zhao W, Wang R. H2S-induced vasorelaxation and underlying cellular and molecular mechanisms. Am J Physiol Heart Circ Physiol 2002;283:H474–H480.</w:t>
      </w:r>
    </w:p>
    <w:p w:rsidR="00CF66A7" w:rsidRPr="00D0254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D02545">
        <w:rPr>
          <w:sz w:val="24"/>
          <w:szCs w:val="24"/>
        </w:rPr>
        <w:t>Li J, Liu XJ, Furchgott RF. Blockade of nitric oxide-induced relaxation of rabbit aorta by cysteine and homocysteine</w:t>
      </w:r>
      <w:r w:rsidRPr="00D02545">
        <w:rPr>
          <w:iCs/>
          <w:sz w:val="24"/>
          <w:szCs w:val="24"/>
        </w:rPr>
        <w:t xml:space="preserve">. </w:t>
      </w:r>
      <w:r w:rsidRPr="00D02545">
        <w:rPr>
          <w:sz w:val="24"/>
          <w:szCs w:val="24"/>
        </w:rPr>
        <w:t>Chung Kuo Yao Li Hsueh Pao 1997;18:11–20.</w:t>
      </w:r>
    </w:p>
    <w:p w:rsidR="00CF66A7" w:rsidRPr="00D02545"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D02545">
        <w:rPr>
          <w:sz w:val="24"/>
          <w:szCs w:val="24"/>
        </w:rPr>
        <w:t>Li H, Marshall ZM, Whorton AR. Stimulation of cystine uptake by nitric oxide: regulation of endothelial cell glutathione levels. Am J Physiol 1999;276:C803–C811.</w:t>
      </w:r>
    </w:p>
    <w:p w:rsidR="00CF66A7" w:rsidRPr="00583337"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D02545">
        <w:rPr>
          <w:sz w:val="24"/>
          <w:szCs w:val="24"/>
        </w:rPr>
        <w:t>Jin HF, Du JB, Li XH, Wang YF, Liang YF, Tang CS. Interaction between hydrogen sulfide/cystathionine gamma-lyase and carbon monoxide/heme oxygenase pathways in aortic smooth muscle cells. Acta Pharmacol Sin. 2006 Dec;27(12):1561-6.</w:t>
      </w:r>
    </w:p>
    <w:p w:rsidR="00CF66A7"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583337">
        <w:rPr>
          <w:sz w:val="24"/>
          <w:szCs w:val="24"/>
        </w:rPr>
        <w:t>Udayabanu, M., Kumaran, D., Nair, R.U., Srinivas, P., Bhagat, N., Aneja, R.</w:t>
      </w:r>
      <w:r>
        <w:rPr>
          <w:sz w:val="24"/>
          <w:szCs w:val="24"/>
        </w:rPr>
        <w:t xml:space="preserve">, Katyal, A. </w:t>
      </w:r>
      <w:r w:rsidRPr="00583337">
        <w:rPr>
          <w:sz w:val="24"/>
          <w:szCs w:val="24"/>
        </w:rPr>
        <w:t>Nitric oxide associated with iNOS expression inhibits</w:t>
      </w:r>
      <w:r>
        <w:rPr>
          <w:sz w:val="24"/>
          <w:szCs w:val="24"/>
        </w:rPr>
        <w:t xml:space="preserve"> </w:t>
      </w:r>
      <w:r w:rsidRPr="00583337">
        <w:rPr>
          <w:sz w:val="24"/>
          <w:szCs w:val="24"/>
        </w:rPr>
        <w:t>acetylcholinesterase activity and induces memory impairment during acute</w:t>
      </w:r>
      <w:r>
        <w:rPr>
          <w:sz w:val="24"/>
          <w:szCs w:val="24"/>
        </w:rPr>
        <w:t xml:space="preserve"> </w:t>
      </w:r>
      <w:r w:rsidRPr="00583337">
        <w:rPr>
          <w:sz w:val="24"/>
          <w:szCs w:val="24"/>
        </w:rPr>
        <w:t xml:space="preserve">hypobaric hypoxia. Brain Res., </w:t>
      </w:r>
      <w:r>
        <w:rPr>
          <w:sz w:val="24"/>
          <w:szCs w:val="24"/>
        </w:rPr>
        <w:t xml:space="preserve">2008; </w:t>
      </w:r>
      <w:r w:rsidRPr="00583337">
        <w:rPr>
          <w:sz w:val="24"/>
          <w:szCs w:val="24"/>
        </w:rPr>
        <w:t>1230, 138–149</w:t>
      </w:r>
      <w:r>
        <w:rPr>
          <w:sz w:val="24"/>
          <w:szCs w:val="24"/>
        </w:rPr>
        <w:t>.</w:t>
      </w:r>
    </w:p>
    <w:p w:rsidR="00CF66A7" w:rsidRPr="00583337"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583337">
        <w:rPr>
          <w:sz w:val="24"/>
          <w:szCs w:val="24"/>
        </w:rPr>
        <w:lastRenderedPageBreak/>
        <w:t xml:space="preserve">Kapur, S., Bedard, S., Marcotte, B., </w:t>
      </w:r>
      <w:r>
        <w:rPr>
          <w:sz w:val="24"/>
          <w:szCs w:val="24"/>
        </w:rPr>
        <w:t xml:space="preserve">Cote, C.H. &amp; Marette, A. </w:t>
      </w:r>
      <w:r w:rsidRPr="00583337">
        <w:rPr>
          <w:sz w:val="24"/>
          <w:szCs w:val="24"/>
        </w:rPr>
        <w:t>Expression</w:t>
      </w:r>
      <w:r>
        <w:rPr>
          <w:sz w:val="24"/>
          <w:szCs w:val="24"/>
        </w:rPr>
        <w:t xml:space="preserve"> </w:t>
      </w:r>
      <w:r w:rsidRPr="00583337">
        <w:rPr>
          <w:sz w:val="24"/>
          <w:szCs w:val="24"/>
        </w:rPr>
        <w:t>of nitric oxide synthase in skeletal muscle: a novel role for nitric</w:t>
      </w:r>
      <w:r>
        <w:rPr>
          <w:sz w:val="24"/>
          <w:szCs w:val="24"/>
        </w:rPr>
        <w:t xml:space="preserve"> </w:t>
      </w:r>
      <w:r w:rsidRPr="00583337">
        <w:rPr>
          <w:sz w:val="24"/>
          <w:szCs w:val="24"/>
        </w:rPr>
        <w:t xml:space="preserve">oxide as a modulator of insulin action. Diabetes, </w:t>
      </w:r>
      <w:r>
        <w:rPr>
          <w:sz w:val="24"/>
          <w:szCs w:val="24"/>
        </w:rPr>
        <w:t xml:space="preserve">1997; </w:t>
      </w:r>
      <w:r w:rsidRPr="00583337">
        <w:rPr>
          <w:sz w:val="24"/>
          <w:szCs w:val="24"/>
        </w:rPr>
        <w:t>46, 1691–1700.</w:t>
      </w:r>
    </w:p>
    <w:p w:rsidR="00CF66A7" w:rsidRPr="00583337" w:rsidRDefault="00CF66A7" w:rsidP="00703A89">
      <w:pPr>
        <w:numPr>
          <w:ilvl w:val="0"/>
          <w:numId w:val="2"/>
        </w:numPr>
        <w:shd w:val="clear" w:color="auto" w:fill="FFFFFF"/>
        <w:spacing w:line="360" w:lineRule="auto"/>
        <w:jc w:val="both"/>
        <w:rPr>
          <w:sz w:val="24"/>
          <w:szCs w:val="24"/>
        </w:rPr>
      </w:pPr>
      <w:r w:rsidRPr="00583337">
        <w:rPr>
          <w:sz w:val="24"/>
          <w:szCs w:val="24"/>
          <w:shd w:val="clear" w:color="auto" w:fill="FFFFFF"/>
        </w:rPr>
        <w:t xml:space="preserve">Рetrov, K. A., Malomouzh, A. I., Kovyazina, I. V., Krejci, E., Nikitashina, A. D., Proskurina, S. E., Zobov, V. V. and </w:t>
      </w:r>
      <w:r>
        <w:rPr>
          <w:sz w:val="24"/>
          <w:szCs w:val="24"/>
          <w:shd w:val="clear" w:color="auto" w:fill="FFFFFF"/>
        </w:rPr>
        <w:t>Nikolsky, E. E.</w:t>
      </w:r>
      <w:r w:rsidRPr="00583337">
        <w:rPr>
          <w:sz w:val="24"/>
          <w:szCs w:val="24"/>
          <w:shd w:val="clear" w:color="auto" w:fill="FFFFFF"/>
        </w:rPr>
        <w:t xml:space="preserve"> Regulation of acetylcholinesterase activity by nitric oxide in rat neuromuscular junction via </w:t>
      </w:r>
      <w:r w:rsidRPr="00583337">
        <w:rPr>
          <w:rStyle w:val="Emphasis"/>
          <w:sz w:val="24"/>
          <w:szCs w:val="24"/>
          <w:bdr w:val="none" w:sz="0" w:space="0" w:color="auto" w:frame="1"/>
          <w:shd w:val="clear" w:color="auto" w:fill="FFFFFF"/>
        </w:rPr>
        <w:t>N</w:t>
      </w:r>
      <w:r w:rsidRPr="00583337">
        <w:rPr>
          <w:sz w:val="24"/>
          <w:szCs w:val="24"/>
          <w:shd w:val="clear" w:color="auto" w:fill="FFFFFF"/>
        </w:rPr>
        <w:t>-methyl-</w:t>
      </w:r>
      <w:r w:rsidRPr="00583337">
        <w:rPr>
          <w:rStyle w:val="smallcaps"/>
          <w:smallCaps/>
          <w:sz w:val="24"/>
          <w:szCs w:val="24"/>
          <w:bdr w:val="none" w:sz="0" w:space="0" w:color="auto" w:frame="1"/>
          <w:shd w:val="clear" w:color="auto" w:fill="FFFFFF"/>
        </w:rPr>
        <w:t>d</w:t>
      </w:r>
      <w:r w:rsidRPr="00583337">
        <w:rPr>
          <w:sz w:val="24"/>
          <w:szCs w:val="24"/>
          <w:shd w:val="clear" w:color="auto" w:fill="FFFFFF"/>
        </w:rPr>
        <w:t xml:space="preserve">-aspartate receptor activation. Eur J Neurosci, </w:t>
      </w:r>
      <w:r>
        <w:rPr>
          <w:sz w:val="24"/>
          <w:szCs w:val="24"/>
          <w:shd w:val="clear" w:color="auto" w:fill="FFFFFF"/>
        </w:rPr>
        <w:t xml:space="preserve">2013; </w:t>
      </w:r>
      <w:r w:rsidRPr="00583337">
        <w:rPr>
          <w:sz w:val="24"/>
          <w:szCs w:val="24"/>
          <w:shd w:val="clear" w:color="auto" w:fill="FFFFFF"/>
        </w:rPr>
        <w:t>37: 181–189. </w:t>
      </w:r>
    </w:p>
    <w:p w:rsidR="00CF66A7" w:rsidRDefault="00CF66A7" w:rsidP="00703A89">
      <w:pPr>
        <w:numPr>
          <w:ilvl w:val="0"/>
          <w:numId w:val="2"/>
        </w:numPr>
        <w:shd w:val="clear" w:color="auto" w:fill="FFFFFF"/>
        <w:spacing w:line="360" w:lineRule="auto"/>
        <w:jc w:val="both"/>
        <w:rPr>
          <w:sz w:val="24"/>
          <w:szCs w:val="24"/>
        </w:rPr>
      </w:pPr>
      <w:r w:rsidRPr="00474EFB">
        <w:rPr>
          <w:sz w:val="24"/>
          <w:szCs w:val="24"/>
        </w:rPr>
        <w:t xml:space="preserve">Saldanha </w:t>
      </w:r>
      <w:r>
        <w:rPr>
          <w:sz w:val="24"/>
          <w:szCs w:val="24"/>
        </w:rPr>
        <w:t xml:space="preserve">С. </w:t>
      </w:r>
      <w:r w:rsidRPr="00474EFB">
        <w:rPr>
          <w:sz w:val="24"/>
          <w:szCs w:val="24"/>
        </w:rPr>
        <w:t>Human Erythrocyte Acetylcholinesterase in Health</w:t>
      </w:r>
      <w:r>
        <w:rPr>
          <w:sz w:val="24"/>
          <w:szCs w:val="24"/>
        </w:rPr>
        <w:t xml:space="preserve"> </w:t>
      </w:r>
      <w:r w:rsidRPr="00474EFB">
        <w:rPr>
          <w:sz w:val="24"/>
          <w:szCs w:val="24"/>
        </w:rPr>
        <w:t xml:space="preserve">and Disease. </w:t>
      </w:r>
      <w:r>
        <w:rPr>
          <w:sz w:val="24"/>
          <w:szCs w:val="24"/>
        </w:rPr>
        <w:t>Molecules 2017; 22: 1499.</w:t>
      </w:r>
    </w:p>
    <w:p w:rsidR="00CF66A7" w:rsidRPr="0021464D"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1464D">
        <w:rPr>
          <w:sz w:val="24"/>
          <w:szCs w:val="24"/>
        </w:rPr>
        <w:t>Willis D, Moore AR, Frederick R, et al. Heme oxygenase: a novel target for the modulation of the inflammatory response. Nat Med 1996;2:87–90.</w:t>
      </w:r>
    </w:p>
    <w:p w:rsidR="00CF66A7" w:rsidRPr="0021464D"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1464D">
        <w:rPr>
          <w:sz w:val="24"/>
          <w:szCs w:val="24"/>
        </w:rPr>
        <w:t>Willis D. Expression and modulatory effects of heme oxygenase in acute inflammation in the rat. Inflamm Res 1995;44:S218–S220.</w:t>
      </w:r>
    </w:p>
    <w:p w:rsidR="00CF66A7" w:rsidRPr="0021464D"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1464D">
        <w:rPr>
          <w:sz w:val="24"/>
          <w:szCs w:val="24"/>
          <w:lang w:val="nl-NL"/>
        </w:rPr>
        <w:t xml:space="preserve">Foresti R, Sarathchandra P, Clark JE, et al. </w:t>
      </w:r>
      <w:r w:rsidRPr="0021464D">
        <w:rPr>
          <w:sz w:val="24"/>
          <w:szCs w:val="24"/>
        </w:rPr>
        <w:t>Peroxynitrite induces haem oxygenase-1 in vascular endothelial cells: a link to apoptosis. Biochem J 1999;339:729–736.</w:t>
      </w:r>
    </w:p>
    <w:p w:rsidR="00CF66A7" w:rsidRPr="0021464D"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1464D">
        <w:rPr>
          <w:sz w:val="24"/>
          <w:szCs w:val="24"/>
          <w:lang w:val="fr-FR"/>
        </w:rPr>
        <w:t xml:space="preserve">Hayashi S, Takamiya R, Yamaguchi T, et al. </w:t>
      </w:r>
      <w:r w:rsidRPr="0021464D">
        <w:rPr>
          <w:sz w:val="24"/>
          <w:szCs w:val="24"/>
        </w:rPr>
        <w:t>Induction of heme oxygenase-1 suppresses venular leukocyte adhesion elicited by oxidative stress: role of bilirubin generated by the enzyme. Circ Res 1999;85:663–671.</w:t>
      </w:r>
    </w:p>
    <w:p w:rsidR="00CF66A7" w:rsidRPr="0021464D"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1464D">
        <w:rPr>
          <w:sz w:val="24"/>
          <w:szCs w:val="24"/>
        </w:rPr>
        <w:t>Foresti R, Goatly H, Green CJ, et al. Role of heme oxygenase-1 in hypoxia-reoxygenation: requirement of substrate heme to promote cardioprotection. Am J Physiol Heart Circ Physiol 2001;281: H1976–H1984.</w:t>
      </w:r>
    </w:p>
    <w:p w:rsidR="00CF66A7" w:rsidRPr="0021464D"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1464D">
        <w:rPr>
          <w:sz w:val="24"/>
          <w:szCs w:val="24"/>
          <w:lang w:val="nl-NL"/>
        </w:rPr>
        <w:t xml:space="preserve">Clark JE, Foresti R, Green CJ, et al. </w:t>
      </w:r>
      <w:r w:rsidRPr="0021464D">
        <w:rPr>
          <w:sz w:val="24"/>
          <w:szCs w:val="24"/>
        </w:rPr>
        <w:t>Dynamics of haem oxygenase-1 expression and bilirubin production in cellular protection against oxidative stress. Biochem J 2000;348:615–619.</w:t>
      </w:r>
    </w:p>
    <w:p w:rsidR="00CF66A7" w:rsidRPr="0021464D"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1464D">
        <w:rPr>
          <w:sz w:val="24"/>
          <w:szCs w:val="24"/>
        </w:rPr>
        <w:t>Foresti R, Motterlini R. The heme oxygenase pathway and its interaction with nitric oxide in the control of cellular homeo-stasis. Free Radic Res 1999;31:459–75.</w:t>
      </w:r>
    </w:p>
    <w:p w:rsidR="00CF66A7" w:rsidRPr="0021464D"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1464D">
        <w:rPr>
          <w:sz w:val="24"/>
          <w:szCs w:val="24"/>
          <w:lang w:val="nl-NL"/>
        </w:rPr>
        <w:t xml:space="preserve">Sammut IA, Foresti R, Clark JE, et al. </w:t>
      </w:r>
      <w:r w:rsidRPr="0021464D">
        <w:rPr>
          <w:sz w:val="24"/>
          <w:szCs w:val="24"/>
        </w:rPr>
        <w:t>Carbon monoxide is a major contributor to the regulation of vascular tone in aortas expressing high levels of haeme oxygenase-1. Br J Pharmacol 1998;125:1437–1444.</w:t>
      </w:r>
    </w:p>
    <w:p w:rsidR="00CF66A7" w:rsidRPr="0021464D"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1464D">
        <w:rPr>
          <w:sz w:val="24"/>
          <w:szCs w:val="24"/>
        </w:rPr>
        <w:t>Motterlini R, Green CJ, Foresti R. Regulation of heme oxygenase-1 by redox signals involving nitric oxide. Antioxid Redox Signal 2002;4:615–624.</w:t>
      </w:r>
    </w:p>
    <w:p w:rsidR="00CF66A7" w:rsidRPr="0021464D"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1464D">
        <w:rPr>
          <w:sz w:val="24"/>
          <w:szCs w:val="24"/>
        </w:rPr>
        <w:t xml:space="preserve">Nauser T, Koppenol WH, Schöneich C. Reversible hydrogen transfer reactions in </w:t>
      </w:r>
      <w:r w:rsidRPr="0021464D">
        <w:rPr>
          <w:sz w:val="24"/>
          <w:szCs w:val="24"/>
        </w:rPr>
        <w:lastRenderedPageBreak/>
        <w:t xml:space="preserve">thiyl radicals from cysteine and related molecules: absolute kinetics and equilibrium constants determined by pulse radiolysis. </w:t>
      </w:r>
      <w:r w:rsidRPr="0021464D">
        <w:rPr>
          <w:rStyle w:val="jrnl"/>
          <w:sz w:val="24"/>
          <w:szCs w:val="24"/>
        </w:rPr>
        <w:t>J Phys Chem B</w:t>
      </w:r>
      <w:r w:rsidRPr="0021464D">
        <w:rPr>
          <w:sz w:val="24"/>
          <w:szCs w:val="24"/>
        </w:rPr>
        <w:t>. 2012 May 10;116(18):5329-41.</w:t>
      </w:r>
    </w:p>
    <w:p w:rsidR="00CF66A7" w:rsidRPr="0021464D"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1464D">
        <w:rPr>
          <w:sz w:val="24"/>
          <w:szCs w:val="24"/>
          <w:lang w:val="nl-NL"/>
        </w:rPr>
        <w:t xml:space="preserve">Boev VM, Nikonorov AA, Perepelkin SV, et al. </w:t>
      </w:r>
      <w:r w:rsidRPr="0021464D">
        <w:rPr>
          <w:sz w:val="24"/>
          <w:szCs w:val="24"/>
        </w:rPr>
        <w:t>Effects of hydrogen sulfide containing gas condensate on the hepatic microsomal monooxygenase system. Gigiena Sanitariia 1997;5:5–6.</w:t>
      </w:r>
    </w:p>
    <w:p w:rsidR="00CF66A7" w:rsidRPr="0021464D"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21464D">
        <w:rPr>
          <w:sz w:val="24"/>
          <w:szCs w:val="24"/>
        </w:rPr>
        <w:t>McLaren GW, Macdonald DW, Georgiou C, et al. Leukocyte coping capacity: a novel technique for measuring the stress response in vertebrates. Exp Physiol 2003;88:541–546.</w:t>
      </w:r>
    </w:p>
    <w:p w:rsidR="00CF66A7" w:rsidRPr="002C53E1" w:rsidRDefault="00CF66A7" w:rsidP="00703A89">
      <w:pPr>
        <w:numPr>
          <w:ilvl w:val="0"/>
          <w:numId w:val="2"/>
        </w:numPr>
        <w:shd w:val="clear" w:color="auto" w:fill="FFFFFF"/>
        <w:spacing w:line="360" w:lineRule="auto"/>
        <w:jc w:val="both"/>
        <w:rPr>
          <w:sz w:val="24"/>
          <w:szCs w:val="24"/>
          <w:lang w:val="ru-RU"/>
        </w:rPr>
      </w:pPr>
      <w:r w:rsidRPr="002C53E1">
        <w:rPr>
          <w:sz w:val="24"/>
          <w:szCs w:val="24"/>
          <w:lang w:val="ru-RU"/>
        </w:rPr>
        <w:t>Живковић Владимир. Ефекти хомоцистеина и супстанци сродних хомоцистеину на кардиодинамику и коронарни проток изолованог срца пацова: улога гасних трансмитера и оксидационог стреса. Докторска дисертација. Факултет медицинских наука, Крагујевац, 2013.</w:t>
      </w:r>
    </w:p>
    <w:p w:rsidR="00CF66A7" w:rsidRPr="00760A58"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760A58">
        <w:rPr>
          <w:sz w:val="24"/>
          <w:szCs w:val="24"/>
        </w:rPr>
        <w:t xml:space="preserve">Gao Y, Yao X, Zhang Y, Li W, Kang K, Sun L, Sun X. The protective role of hydrogen sulfide in myocardial ischemia-reperfusion-induced injury in diabetic rats. </w:t>
      </w:r>
      <w:r>
        <w:rPr>
          <w:sz w:val="24"/>
          <w:szCs w:val="24"/>
        </w:rPr>
        <w:t xml:space="preserve">Int J Cardiol. 2011; </w:t>
      </w:r>
      <w:r w:rsidRPr="00760A58">
        <w:rPr>
          <w:sz w:val="24"/>
          <w:szCs w:val="24"/>
        </w:rPr>
        <w:t>152(2):177-83.</w:t>
      </w:r>
    </w:p>
    <w:p w:rsidR="00CF66A7" w:rsidRDefault="00CF66A7" w:rsidP="00703A89">
      <w:pPr>
        <w:numPr>
          <w:ilvl w:val="0"/>
          <w:numId w:val="2"/>
        </w:numPr>
        <w:shd w:val="clear" w:color="auto" w:fill="FFFFFF"/>
        <w:spacing w:line="360" w:lineRule="auto"/>
        <w:jc w:val="both"/>
        <w:rPr>
          <w:sz w:val="24"/>
          <w:szCs w:val="24"/>
        </w:rPr>
      </w:pPr>
      <w:r w:rsidRPr="00110279">
        <w:rPr>
          <w:sz w:val="24"/>
          <w:szCs w:val="24"/>
        </w:rPr>
        <w:t>X</w:t>
      </w:r>
      <w:r>
        <w:rPr>
          <w:sz w:val="24"/>
          <w:szCs w:val="24"/>
        </w:rPr>
        <w:t>u X</w:t>
      </w:r>
      <w:r w:rsidRPr="00110279">
        <w:rPr>
          <w:sz w:val="24"/>
          <w:szCs w:val="24"/>
        </w:rPr>
        <w:t>, Zhao W, Lao S, Wilson BS, Erikson JM, Zhang JQ.</w:t>
      </w:r>
      <w:r>
        <w:rPr>
          <w:sz w:val="24"/>
          <w:szCs w:val="24"/>
        </w:rPr>
        <w:t xml:space="preserve"> </w:t>
      </w:r>
      <w:r w:rsidRPr="00110279">
        <w:rPr>
          <w:sz w:val="24"/>
          <w:szCs w:val="24"/>
        </w:rPr>
        <w:t>Effects of exercise and L-arginine on ventricular remodeling and oxidative stress.</w:t>
      </w:r>
      <w:r>
        <w:rPr>
          <w:sz w:val="24"/>
          <w:szCs w:val="24"/>
        </w:rPr>
        <w:t xml:space="preserve"> Med Sci Sports Exerc. 2010</w:t>
      </w:r>
      <w:r w:rsidRPr="00110279">
        <w:rPr>
          <w:sz w:val="24"/>
          <w:szCs w:val="24"/>
        </w:rPr>
        <w:t>;42(2):346-54.</w:t>
      </w:r>
    </w:p>
    <w:p w:rsidR="00CF66A7" w:rsidRDefault="00CF66A7" w:rsidP="00703A89">
      <w:pPr>
        <w:numPr>
          <w:ilvl w:val="0"/>
          <w:numId w:val="2"/>
        </w:numPr>
        <w:shd w:val="clear" w:color="auto" w:fill="FFFFFF"/>
        <w:spacing w:line="360" w:lineRule="auto"/>
        <w:jc w:val="both"/>
        <w:rPr>
          <w:sz w:val="24"/>
          <w:szCs w:val="24"/>
        </w:rPr>
      </w:pPr>
      <w:r>
        <w:rPr>
          <w:sz w:val="24"/>
          <w:szCs w:val="24"/>
        </w:rPr>
        <w:t>Uzun H</w:t>
      </w:r>
      <w:r w:rsidRPr="00450EFE">
        <w:rPr>
          <w:sz w:val="24"/>
          <w:szCs w:val="24"/>
        </w:rPr>
        <w:t>, Simsek G, Aydin S, Unal E, Karter Y, Yelmen NK, Vehid S, Curgunlu A, Kaya S.</w:t>
      </w:r>
      <w:r>
        <w:rPr>
          <w:sz w:val="24"/>
          <w:szCs w:val="24"/>
        </w:rPr>
        <w:t xml:space="preserve"> </w:t>
      </w:r>
      <w:r w:rsidRPr="00450EFE">
        <w:rPr>
          <w:sz w:val="24"/>
          <w:szCs w:val="24"/>
        </w:rPr>
        <w:t>Potential effects of L-NAME on alcohol-induced oxidative stress.</w:t>
      </w:r>
      <w:r>
        <w:rPr>
          <w:sz w:val="24"/>
          <w:szCs w:val="24"/>
        </w:rPr>
        <w:t xml:space="preserve"> </w:t>
      </w:r>
      <w:r w:rsidRPr="00450EFE">
        <w:rPr>
          <w:sz w:val="24"/>
          <w:szCs w:val="24"/>
        </w:rPr>
        <w:t>Wo</w:t>
      </w:r>
      <w:r>
        <w:rPr>
          <w:sz w:val="24"/>
          <w:szCs w:val="24"/>
        </w:rPr>
        <w:t>rld J Gastroenterol. 2005</w:t>
      </w:r>
      <w:r w:rsidRPr="00450EFE">
        <w:rPr>
          <w:sz w:val="24"/>
          <w:szCs w:val="24"/>
        </w:rPr>
        <w:t>;11(4):600-4</w:t>
      </w:r>
      <w:r>
        <w:rPr>
          <w:sz w:val="24"/>
          <w:szCs w:val="24"/>
        </w:rPr>
        <w:t>.</w:t>
      </w:r>
    </w:p>
    <w:p w:rsidR="00CF66A7" w:rsidRDefault="00CF66A7" w:rsidP="00703A89">
      <w:pPr>
        <w:numPr>
          <w:ilvl w:val="0"/>
          <w:numId w:val="2"/>
        </w:numPr>
        <w:shd w:val="clear" w:color="auto" w:fill="FFFFFF"/>
        <w:spacing w:line="360" w:lineRule="auto"/>
        <w:jc w:val="both"/>
        <w:rPr>
          <w:sz w:val="24"/>
          <w:szCs w:val="24"/>
        </w:rPr>
      </w:pPr>
      <w:r>
        <w:rPr>
          <w:sz w:val="24"/>
          <w:szCs w:val="24"/>
        </w:rPr>
        <w:t>Huang P, Shen Z, Yu W</w:t>
      </w:r>
      <w:r w:rsidRPr="006C52FA">
        <w:rPr>
          <w:sz w:val="24"/>
          <w:szCs w:val="24"/>
        </w:rPr>
        <w:t>, H</w:t>
      </w:r>
      <w:r>
        <w:rPr>
          <w:sz w:val="24"/>
          <w:szCs w:val="24"/>
        </w:rPr>
        <w:t xml:space="preserve">uang Y, Tang C, Du J, Jin H. </w:t>
      </w:r>
      <w:r w:rsidRPr="006C52FA">
        <w:rPr>
          <w:sz w:val="24"/>
          <w:szCs w:val="24"/>
        </w:rPr>
        <w:t>Hydrogen Sulfide Inhibits High-Salt Diet-Induced Myocardial Oxidative Stress and Myocardial Hypertrophy in Dahl Rats.</w:t>
      </w:r>
      <w:r>
        <w:rPr>
          <w:sz w:val="24"/>
          <w:szCs w:val="24"/>
        </w:rPr>
        <w:t xml:space="preserve"> Front Pharmacol. 2017</w:t>
      </w:r>
      <w:r w:rsidRPr="006C52FA">
        <w:rPr>
          <w:sz w:val="24"/>
          <w:szCs w:val="24"/>
        </w:rPr>
        <w:t>;8:128.</w:t>
      </w:r>
    </w:p>
    <w:p w:rsidR="00CF66A7" w:rsidRDefault="00CF66A7" w:rsidP="00703A89">
      <w:pPr>
        <w:numPr>
          <w:ilvl w:val="0"/>
          <w:numId w:val="2"/>
        </w:numPr>
        <w:shd w:val="clear" w:color="auto" w:fill="FFFFFF"/>
        <w:spacing w:line="360" w:lineRule="auto"/>
        <w:jc w:val="both"/>
        <w:rPr>
          <w:sz w:val="24"/>
          <w:szCs w:val="24"/>
        </w:rPr>
      </w:pPr>
      <w:r w:rsidRPr="00B60B57">
        <w:rPr>
          <w:sz w:val="24"/>
          <w:szCs w:val="24"/>
        </w:rPr>
        <w:t>Hem</w:t>
      </w:r>
      <w:r>
        <w:rPr>
          <w:sz w:val="24"/>
          <w:szCs w:val="24"/>
        </w:rPr>
        <w:t>anth Kumar B, Arun Reddy R</w:t>
      </w:r>
      <w:r w:rsidRPr="00B60B57">
        <w:rPr>
          <w:sz w:val="24"/>
          <w:szCs w:val="24"/>
        </w:rPr>
        <w:t>, Mahesh Kumar J</w:t>
      </w:r>
      <w:r>
        <w:rPr>
          <w:sz w:val="24"/>
          <w:szCs w:val="24"/>
        </w:rPr>
        <w:t xml:space="preserve">, Dinesh Kumar B, Diwan PV. </w:t>
      </w:r>
      <w:r w:rsidRPr="00B60B57">
        <w:rPr>
          <w:sz w:val="24"/>
          <w:szCs w:val="24"/>
        </w:rPr>
        <w:t>Effects of fisetin on hyperhomocysteinemia-induced experimental endothelial dysfunction and vascular dementia.</w:t>
      </w:r>
      <w:r>
        <w:rPr>
          <w:sz w:val="24"/>
          <w:szCs w:val="24"/>
        </w:rPr>
        <w:t xml:space="preserve"> </w:t>
      </w:r>
      <w:r w:rsidRPr="00B60B57">
        <w:rPr>
          <w:sz w:val="24"/>
          <w:szCs w:val="24"/>
        </w:rPr>
        <w:t>C</w:t>
      </w:r>
      <w:r>
        <w:rPr>
          <w:sz w:val="24"/>
          <w:szCs w:val="24"/>
        </w:rPr>
        <w:t>an J Physiol Pharmacol. 2017</w:t>
      </w:r>
      <w:r w:rsidRPr="00B60B57">
        <w:rPr>
          <w:sz w:val="24"/>
          <w:szCs w:val="24"/>
        </w:rPr>
        <w:t>;95(1):32-42.</w:t>
      </w:r>
    </w:p>
    <w:p w:rsidR="00CF66A7" w:rsidRDefault="00CF66A7" w:rsidP="00703A89">
      <w:pPr>
        <w:numPr>
          <w:ilvl w:val="0"/>
          <w:numId w:val="2"/>
        </w:numPr>
        <w:shd w:val="clear" w:color="auto" w:fill="FFFFFF"/>
        <w:spacing w:line="360" w:lineRule="auto"/>
        <w:jc w:val="both"/>
        <w:rPr>
          <w:sz w:val="24"/>
          <w:szCs w:val="24"/>
        </w:rPr>
      </w:pPr>
      <w:r>
        <w:rPr>
          <w:sz w:val="24"/>
          <w:szCs w:val="24"/>
        </w:rPr>
        <w:t>Kamat PK</w:t>
      </w:r>
      <w:r w:rsidRPr="00B60B57">
        <w:rPr>
          <w:sz w:val="24"/>
          <w:szCs w:val="24"/>
        </w:rPr>
        <w:t>, Kalani A, Givvimani S, Sathnur PB, Tyagi SC, Tyagi N.</w:t>
      </w:r>
      <w:r>
        <w:rPr>
          <w:sz w:val="24"/>
          <w:szCs w:val="24"/>
        </w:rPr>
        <w:t xml:space="preserve"> </w:t>
      </w:r>
      <w:r w:rsidRPr="00B60B57">
        <w:rPr>
          <w:sz w:val="24"/>
          <w:szCs w:val="24"/>
        </w:rPr>
        <w:t>Hydrogen sulfide attenuates neurodegeneration and neurovascular dysfunction induced by intracerebral-administered homocysteine in mice.</w:t>
      </w:r>
      <w:r>
        <w:rPr>
          <w:sz w:val="24"/>
          <w:szCs w:val="24"/>
        </w:rPr>
        <w:t xml:space="preserve"> Neuroscience. 2013</w:t>
      </w:r>
      <w:r w:rsidRPr="00B60B57">
        <w:rPr>
          <w:sz w:val="24"/>
          <w:szCs w:val="24"/>
        </w:rPr>
        <w:t>;252:302-19.</w:t>
      </w:r>
    </w:p>
    <w:p w:rsidR="00CF66A7" w:rsidRPr="00B60B57"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B60B57">
        <w:rPr>
          <w:sz w:val="24"/>
          <w:szCs w:val="24"/>
        </w:rPr>
        <w:t xml:space="preserve">Heinecke JW, Rosen H, Suzuki LA, Chait A. The role of sulfur-containing amino </w:t>
      </w:r>
      <w:r w:rsidRPr="00B60B57">
        <w:rPr>
          <w:sz w:val="24"/>
          <w:szCs w:val="24"/>
        </w:rPr>
        <w:lastRenderedPageBreak/>
        <w:t>acids in superoxide production and modification of low density lipoprotein by arterial smooth muscle cells, J. Biol. Chem. 1987; 262: 10098–10103.</w:t>
      </w:r>
    </w:p>
    <w:p w:rsidR="00CF66A7" w:rsidRPr="00B60B57"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B60B57">
        <w:rPr>
          <w:sz w:val="24"/>
          <w:szCs w:val="24"/>
        </w:rPr>
        <w:t>Stamler JS, Osborne JA, Jaraki O, Rabbani LE, Mullins M, Singel D, Loscalzo J. Adverse vascular effects of homocysteine are modulated by endothelium-derived relaxing factor and related oxides of nitrogen, J. Clin. Invest. 1993; 91: 308–318.</w:t>
      </w:r>
    </w:p>
    <w:p w:rsidR="00CF66A7" w:rsidRPr="00B60B57" w:rsidRDefault="00CF66A7" w:rsidP="00703A89">
      <w:pPr>
        <w:widowControl w:val="0"/>
        <w:numPr>
          <w:ilvl w:val="0"/>
          <w:numId w:val="2"/>
        </w:numPr>
        <w:shd w:val="clear" w:color="auto" w:fill="FFFFFF"/>
        <w:adjustRightInd w:val="0"/>
        <w:spacing w:line="360" w:lineRule="auto"/>
        <w:jc w:val="both"/>
        <w:textAlignment w:val="baseline"/>
        <w:rPr>
          <w:sz w:val="24"/>
          <w:szCs w:val="24"/>
        </w:rPr>
      </w:pPr>
      <w:r w:rsidRPr="00B60B57">
        <w:rPr>
          <w:sz w:val="24"/>
          <w:szCs w:val="24"/>
        </w:rPr>
        <w:t>Hrncic D, Rasic-Markovic A, Macut D, Susic V, Djuric D, Stanojlovic O. Homocysteine thiolactone-induced seizures in adult rats are aggravated by inhibition of inducible nitric oxide synthase. Hum Exp Toxicol. 2014;33(5):496-503.</w:t>
      </w:r>
    </w:p>
    <w:p w:rsidR="00CF66A7" w:rsidRPr="007243EF"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B60B57">
        <w:rPr>
          <w:sz w:val="24"/>
          <w:szCs w:val="24"/>
        </w:rPr>
        <w:t>Kimura Y, Kimura H. Hydrogen sulfide protects neurons from oxidative stress, FASEB J. 2004; 18: 1165–1167.</w:t>
      </w:r>
    </w:p>
    <w:p w:rsidR="00CF66A7" w:rsidRPr="00B60B57"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B60B57">
        <w:rPr>
          <w:sz w:val="24"/>
          <w:szCs w:val="24"/>
        </w:rPr>
        <w:t>Guo W, Kan JT, Cheng ZY, Chen JF, Shen YQ, Xu J, Wu D, and Zhu YZ. Hydrogen sulfide as an endogenous modulator in mitochondria and mitochondria dysfunction. Oxid Med Cell Longev. 2012; 2012: 878052.</w:t>
      </w:r>
    </w:p>
    <w:p w:rsidR="00CF66A7" w:rsidRPr="00B60B57"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B60B57">
        <w:rPr>
          <w:sz w:val="24"/>
          <w:szCs w:val="24"/>
        </w:rPr>
        <w:t>Kim KM, Pae HO, Zheng M, Park R, Kim YM, Chung HT. Carbon monoxide induces heme oxygenase-1 via activation of protein kinase R-like endoplasmic reticulum kinase and inhibits endothelial cell apoptosis triggered by endoplasmic retic</w:t>
      </w:r>
      <w:r>
        <w:rPr>
          <w:sz w:val="24"/>
          <w:szCs w:val="24"/>
        </w:rPr>
        <w:t>ulum stress. Circ Res. 2007</w:t>
      </w:r>
      <w:r w:rsidRPr="00B60B57">
        <w:rPr>
          <w:sz w:val="24"/>
          <w:szCs w:val="24"/>
        </w:rPr>
        <w:t>;101(9):919-27.</w:t>
      </w:r>
    </w:p>
    <w:p w:rsidR="00CF66A7" w:rsidRPr="00033044"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033044">
        <w:rPr>
          <w:sz w:val="24"/>
          <w:szCs w:val="24"/>
        </w:rPr>
        <w:t xml:space="preserve">Loscalzo J. The Oxidant Stress of Hyperhomocyst(e)inemia. J. Clin. Invest. 1996; </w:t>
      </w:r>
      <w:r w:rsidRPr="00033044">
        <w:rPr>
          <w:bCs/>
          <w:sz w:val="24"/>
          <w:szCs w:val="24"/>
        </w:rPr>
        <w:t xml:space="preserve"> 98</w:t>
      </w:r>
      <w:r w:rsidRPr="00033044">
        <w:rPr>
          <w:sz w:val="24"/>
          <w:szCs w:val="24"/>
        </w:rPr>
        <w:t>: 5–7.</w:t>
      </w:r>
    </w:p>
    <w:p w:rsidR="00CF66A7" w:rsidRPr="00033044"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033044">
        <w:rPr>
          <w:sz w:val="24"/>
          <w:szCs w:val="24"/>
        </w:rPr>
        <w:t>Tyagi N, Sedoris KC, Steed M, Ovechkin AV, Moshal KS, Tyagi SC. Mechanisms of homocysteine-induced oxidative stress. Am J Physiol Heart Circ Physiol. 2005 Dec;289(6):H2649-56.</w:t>
      </w:r>
    </w:p>
    <w:p w:rsidR="00CF66A7" w:rsidRPr="00033044"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033044">
        <w:rPr>
          <w:sz w:val="24"/>
          <w:szCs w:val="24"/>
        </w:rPr>
        <w:t xml:space="preserve">Steed MM and Tyagi SC. Mechanisms of cardiovascular remodeling in hyperhomocysteinemia. Antioxid. Redox Signal. </w:t>
      </w:r>
      <w:r w:rsidRPr="00033044">
        <w:rPr>
          <w:sz w:val="24"/>
          <w:szCs w:val="24"/>
          <w:lang w:val="nl-NL"/>
        </w:rPr>
        <w:t>2011</w:t>
      </w:r>
      <w:r w:rsidRPr="00033044">
        <w:rPr>
          <w:color w:val="231F20"/>
          <w:sz w:val="24"/>
          <w:szCs w:val="24"/>
          <w:lang w:val="nl-NL"/>
        </w:rPr>
        <w:t>;</w:t>
      </w:r>
      <w:r w:rsidRPr="00033044">
        <w:rPr>
          <w:sz w:val="24"/>
          <w:szCs w:val="24"/>
          <w:lang w:val="nl-NL"/>
        </w:rPr>
        <w:t xml:space="preserve"> 15</w:t>
      </w:r>
      <w:r w:rsidRPr="00033044">
        <w:rPr>
          <w:color w:val="231F20"/>
          <w:sz w:val="24"/>
          <w:szCs w:val="24"/>
          <w:lang w:val="nl-NL"/>
        </w:rPr>
        <w:t>:</w:t>
      </w:r>
      <w:r w:rsidRPr="00033044">
        <w:rPr>
          <w:sz w:val="24"/>
          <w:szCs w:val="24"/>
          <w:lang w:val="nl-NL"/>
        </w:rPr>
        <w:t xml:space="preserve"> 1927–1943.</w:t>
      </w:r>
    </w:p>
    <w:p w:rsidR="00CF66A7" w:rsidRPr="00033044"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033044">
        <w:rPr>
          <w:sz w:val="24"/>
          <w:szCs w:val="24"/>
        </w:rPr>
        <w:t>Zhang X, Li H, Jin H, Ebin Z, Brodsky S, and Goligorsky MS. Effects of homocysteine on endothelial nitric oxide production. Am J Physiol Renal Physiol 2000; 279: 671–678.</w:t>
      </w:r>
    </w:p>
    <w:p w:rsidR="00CF66A7" w:rsidRPr="00033044"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033044">
        <w:rPr>
          <w:sz w:val="24"/>
          <w:szCs w:val="24"/>
        </w:rPr>
        <w:t>Jin L, Caldwell RB, Li-Masters T, and Caldwell RW. Homocysteine induces endothelial dysfunction via inhibitionof arginine transport. J Physiol Pharmacol 2007; 58: 191–206.</w:t>
      </w:r>
    </w:p>
    <w:p w:rsidR="00CF66A7" w:rsidRPr="00033044"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033044">
        <w:rPr>
          <w:sz w:val="24"/>
          <w:szCs w:val="24"/>
        </w:rPr>
        <w:t xml:space="preserve">Stuhlinger MC, Tsao PS, Her J, Kimotot M, Balint RF, and Cooke JP. Homocysteine impairs the nitric oxide synthase pathway, role of asymmetric dimethylarginine. </w:t>
      </w:r>
      <w:r w:rsidRPr="00033044">
        <w:rPr>
          <w:sz w:val="24"/>
          <w:szCs w:val="24"/>
        </w:rPr>
        <w:lastRenderedPageBreak/>
        <w:t>Circulation 2001; 104: 2569–2575.</w:t>
      </w:r>
    </w:p>
    <w:p w:rsidR="00CF66A7" w:rsidRPr="00033044"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033044">
        <w:rPr>
          <w:sz w:val="24"/>
          <w:szCs w:val="24"/>
        </w:rPr>
        <w:t>Aktan F. iNOS-mediated nitric oxide production and its regulation. Life Sci 2004; 75: 639–653.</w:t>
      </w:r>
    </w:p>
    <w:p w:rsidR="00CF66A7"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033044">
        <w:rPr>
          <w:sz w:val="24"/>
          <w:szCs w:val="24"/>
        </w:rPr>
        <w:t>Heydrick SJ, Weiss N, Thomas SR, et al. L-homocysteine and L-homocystine stereospecifically induce endothelial nitric oxide synthase-dependent lipid peroxidation in endothelial cells. Free radical biology &amp; medicine 2004; 36(5):pp. 632-640.</w:t>
      </w:r>
    </w:p>
    <w:p w:rsidR="00CF66A7" w:rsidRPr="007243EF" w:rsidRDefault="00CF66A7" w:rsidP="00703A89">
      <w:pPr>
        <w:widowControl w:val="0"/>
        <w:numPr>
          <w:ilvl w:val="0"/>
          <w:numId w:val="2"/>
        </w:numPr>
        <w:adjustRightInd w:val="0"/>
        <w:spacing w:before="100" w:beforeAutospacing="1" w:after="100" w:afterAutospacing="1" w:line="360" w:lineRule="auto"/>
        <w:jc w:val="both"/>
        <w:textAlignment w:val="baseline"/>
        <w:rPr>
          <w:sz w:val="24"/>
          <w:szCs w:val="24"/>
        </w:rPr>
      </w:pPr>
      <w:r w:rsidRPr="00033044">
        <w:rPr>
          <w:sz w:val="24"/>
          <w:szCs w:val="24"/>
        </w:rPr>
        <w:t xml:space="preserve">Ushio-Fukai M. VEGF signaling through NADPH oxidasederived ROS. </w:t>
      </w:r>
      <w:r w:rsidRPr="00033044">
        <w:rPr>
          <w:iCs/>
          <w:sz w:val="24"/>
          <w:szCs w:val="24"/>
        </w:rPr>
        <w:t>Antioxidants and Redox Signaling</w:t>
      </w:r>
      <w:r w:rsidRPr="00033044">
        <w:rPr>
          <w:sz w:val="24"/>
          <w:szCs w:val="24"/>
        </w:rPr>
        <w:t>, 2007; 9: pp. 731–739.</w:t>
      </w:r>
    </w:p>
    <w:p w:rsidR="00EE0352" w:rsidRPr="00BF62E4" w:rsidRDefault="00CF66A7" w:rsidP="005A348F">
      <w:pPr>
        <w:widowControl w:val="0"/>
        <w:numPr>
          <w:ilvl w:val="0"/>
          <w:numId w:val="2"/>
        </w:numPr>
        <w:adjustRightInd w:val="0"/>
        <w:spacing w:before="100" w:beforeAutospacing="1" w:after="100" w:afterAutospacing="1" w:line="360" w:lineRule="auto"/>
        <w:jc w:val="both"/>
        <w:textAlignment w:val="baseline"/>
        <w:rPr>
          <w:sz w:val="24"/>
          <w:szCs w:val="24"/>
        </w:rPr>
      </w:pPr>
      <w:r w:rsidRPr="001A2343">
        <w:rPr>
          <w:sz w:val="24"/>
          <w:szCs w:val="24"/>
          <w:lang w:val="fr-FR"/>
        </w:rPr>
        <w:t xml:space="preserve">Bearden SE, Beard RS Jr, Pfau JC. </w:t>
      </w:r>
      <w:r w:rsidRPr="00033044">
        <w:rPr>
          <w:sz w:val="24"/>
          <w:szCs w:val="24"/>
        </w:rPr>
        <w:t>Extracellular transsulfuration generates hydrogen sulfide from homocysteine and protects endothelium from redox stress. Am J Physiol Heart Circ Physiol. 2010 Nov;299(5):H1568-76.</w:t>
      </w:r>
    </w:p>
    <w:p w:rsidR="00EE0352" w:rsidRDefault="00EE0352" w:rsidP="005A348F">
      <w:pPr>
        <w:spacing w:line="360" w:lineRule="auto"/>
        <w:jc w:val="both"/>
        <w:rPr>
          <w:sz w:val="24"/>
          <w:szCs w:val="24"/>
        </w:rPr>
      </w:pPr>
    </w:p>
    <w:p w:rsidR="002F2F58" w:rsidRDefault="002F2F58" w:rsidP="005A348F">
      <w:pPr>
        <w:spacing w:line="360" w:lineRule="auto"/>
        <w:jc w:val="both"/>
        <w:rPr>
          <w:sz w:val="24"/>
          <w:szCs w:val="24"/>
        </w:rPr>
        <w:sectPr w:rsidR="002F2F58" w:rsidSect="002F2F58">
          <w:headerReference w:type="default" r:id="rId57"/>
          <w:pgSz w:w="11907" w:h="16839" w:code="9"/>
          <w:pgMar w:top="1182" w:right="1418" w:bottom="1418" w:left="1418" w:header="720" w:footer="720" w:gutter="0"/>
          <w:cols w:space="720"/>
          <w:noEndnote/>
          <w:docGrid w:linePitch="299"/>
        </w:sectPr>
      </w:pPr>
    </w:p>
    <w:p w:rsidR="003D21AA" w:rsidRDefault="003D21AA" w:rsidP="003D21AA">
      <w:pPr>
        <w:spacing w:line="360" w:lineRule="auto"/>
        <w:rPr>
          <w:b/>
          <w:sz w:val="24"/>
          <w:szCs w:val="24"/>
          <w:lang/>
        </w:rPr>
      </w:pPr>
      <w:r w:rsidRPr="006E3A06">
        <w:rPr>
          <w:b/>
          <w:sz w:val="24"/>
          <w:szCs w:val="24"/>
          <w:lang/>
        </w:rPr>
        <w:lastRenderedPageBreak/>
        <w:t xml:space="preserve">9. </w:t>
      </w:r>
      <w:r>
        <w:rPr>
          <w:b/>
          <w:sz w:val="24"/>
          <w:szCs w:val="24"/>
          <w:lang/>
        </w:rPr>
        <w:t xml:space="preserve"> БИОГРАФИЈА</w:t>
      </w:r>
    </w:p>
    <w:p w:rsidR="003D21AA" w:rsidRDefault="003D21AA" w:rsidP="003D21AA">
      <w:pPr>
        <w:spacing w:line="360" w:lineRule="auto"/>
        <w:rPr>
          <w:b/>
          <w:sz w:val="24"/>
          <w:szCs w:val="24"/>
          <w:lang/>
        </w:rPr>
      </w:pPr>
    </w:p>
    <w:p w:rsidR="003D21AA" w:rsidRPr="003D21AA" w:rsidRDefault="003D21AA" w:rsidP="003D21AA">
      <w:pPr>
        <w:spacing w:after="240" w:line="360" w:lineRule="auto"/>
        <w:jc w:val="both"/>
        <w:rPr>
          <w:sz w:val="24"/>
          <w:szCs w:val="24"/>
          <w:lang w:val="ru-RU"/>
        </w:rPr>
      </w:pPr>
      <w:r w:rsidRPr="003D21AA">
        <w:rPr>
          <w:sz w:val="24"/>
          <w:szCs w:val="24"/>
          <w:lang w:val="ru-RU"/>
        </w:rPr>
        <w:t xml:space="preserve">Мр Душко Корњача је рођен 13.08.1960. године у Чајничу (Република Српска), где је завршио основну и средњу школу. </w:t>
      </w:r>
    </w:p>
    <w:p w:rsidR="003D21AA" w:rsidRPr="003D21AA" w:rsidRDefault="003D21AA" w:rsidP="003D21AA">
      <w:pPr>
        <w:spacing w:after="240" w:line="360" w:lineRule="auto"/>
        <w:jc w:val="both"/>
        <w:rPr>
          <w:sz w:val="24"/>
          <w:szCs w:val="24"/>
          <w:lang w:val="ru-RU"/>
        </w:rPr>
      </w:pPr>
      <w:r w:rsidRPr="003D21AA">
        <w:rPr>
          <w:sz w:val="24"/>
          <w:szCs w:val="24"/>
          <w:lang w:val="ru-RU"/>
        </w:rPr>
        <w:t xml:space="preserve">Медицински факултет је уписао школске 1981/82 године у Крагујевцу, а дипломирао у Београду фебруара 1987. године. </w:t>
      </w:r>
    </w:p>
    <w:p w:rsidR="003D21AA" w:rsidRPr="003D21AA" w:rsidRDefault="003D21AA" w:rsidP="003D21AA">
      <w:pPr>
        <w:spacing w:after="240" w:line="360" w:lineRule="auto"/>
        <w:jc w:val="both"/>
        <w:rPr>
          <w:sz w:val="24"/>
          <w:szCs w:val="24"/>
          <w:lang w:val="ru-RU"/>
        </w:rPr>
      </w:pPr>
      <w:r w:rsidRPr="003D21AA">
        <w:rPr>
          <w:sz w:val="24"/>
          <w:szCs w:val="24"/>
          <w:lang w:val="ru-RU"/>
        </w:rPr>
        <w:t xml:space="preserve">Специјализацију из Интерне медицине је завршио 2005. године, а субспецијализацију из гастроентерологије и хепатологије 2010. године у Новом Саду. </w:t>
      </w:r>
    </w:p>
    <w:p w:rsidR="003D21AA" w:rsidRPr="003D21AA" w:rsidRDefault="003D21AA" w:rsidP="003D21AA">
      <w:pPr>
        <w:spacing w:after="240" w:line="360" w:lineRule="auto"/>
        <w:jc w:val="both"/>
        <w:rPr>
          <w:sz w:val="24"/>
          <w:szCs w:val="24"/>
          <w:lang w:val="ru-RU"/>
        </w:rPr>
      </w:pPr>
      <w:r w:rsidRPr="003D21AA">
        <w:rPr>
          <w:sz w:val="24"/>
          <w:szCs w:val="24"/>
          <w:lang w:val="ru-RU"/>
        </w:rPr>
        <w:t>У периоду од 1987-2007 године је радио у ДЗ "Васа Пелагић" у Чајничу, док је у периоду од 2007 – 2009 радио у Специјалној болници за интерне болести "Вита"</w:t>
      </w:r>
      <w:r>
        <w:rPr>
          <w:sz w:val="24"/>
          <w:szCs w:val="24"/>
          <w:lang/>
        </w:rPr>
        <w:t xml:space="preserve"> </w:t>
      </w:r>
      <w:r w:rsidRPr="003D21AA">
        <w:rPr>
          <w:sz w:val="24"/>
          <w:szCs w:val="24"/>
          <w:lang w:val="ru-RU"/>
        </w:rPr>
        <w:t xml:space="preserve">у Новом Саду. </w:t>
      </w:r>
    </w:p>
    <w:p w:rsidR="003D21AA" w:rsidRDefault="003D21AA" w:rsidP="003D21AA">
      <w:pPr>
        <w:spacing w:after="240" w:line="360" w:lineRule="auto"/>
        <w:jc w:val="both"/>
        <w:rPr>
          <w:sz w:val="24"/>
          <w:szCs w:val="24"/>
          <w:lang/>
        </w:rPr>
      </w:pPr>
      <w:r w:rsidRPr="003D21AA">
        <w:rPr>
          <w:sz w:val="24"/>
          <w:szCs w:val="24"/>
          <w:lang w:val="ru-RU"/>
        </w:rPr>
        <w:t>Од 2009. године је запослен у ФИП–комерцу д.о.о Београд, Пословница Нови Сад.</w:t>
      </w:r>
    </w:p>
    <w:p w:rsidR="003D21AA" w:rsidRDefault="003D21AA" w:rsidP="003D21AA">
      <w:pPr>
        <w:spacing w:after="240" w:line="360" w:lineRule="auto"/>
        <w:jc w:val="both"/>
        <w:rPr>
          <w:sz w:val="24"/>
          <w:szCs w:val="24"/>
          <w:lang/>
        </w:rPr>
      </w:pPr>
      <w:r>
        <w:rPr>
          <w:sz w:val="24"/>
          <w:szCs w:val="24"/>
          <w:lang w:val="sr-Cyrl-CS"/>
        </w:rPr>
        <w:t xml:space="preserve">Говори </w:t>
      </w:r>
      <w:r>
        <w:rPr>
          <w:sz w:val="24"/>
          <w:szCs w:val="24"/>
          <w:lang/>
        </w:rPr>
        <w:t xml:space="preserve">руски и </w:t>
      </w:r>
      <w:r>
        <w:rPr>
          <w:sz w:val="24"/>
          <w:szCs w:val="24"/>
          <w:lang w:val="sr-Cyrl-CS"/>
        </w:rPr>
        <w:t xml:space="preserve">енглески језик, познаје рад на рачунарима. </w:t>
      </w:r>
    </w:p>
    <w:p w:rsidR="003D21AA" w:rsidRDefault="003D21AA" w:rsidP="003D21AA">
      <w:pPr>
        <w:spacing w:after="240" w:line="360" w:lineRule="auto"/>
        <w:jc w:val="both"/>
        <w:rPr>
          <w:sz w:val="24"/>
          <w:szCs w:val="24"/>
          <w:lang/>
        </w:rPr>
      </w:pPr>
    </w:p>
    <w:p w:rsidR="003D21AA" w:rsidRDefault="003D21AA" w:rsidP="003D21AA">
      <w:pPr>
        <w:spacing w:after="240" w:line="360" w:lineRule="auto"/>
        <w:jc w:val="both"/>
        <w:rPr>
          <w:sz w:val="24"/>
          <w:szCs w:val="24"/>
          <w:lang/>
        </w:rPr>
      </w:pPr>
    </w:p>
    <w:p w:rsidR="003D21AA" w:rsidRDefault="003D21AA" w:rsidP="003D21AA">
      <w:pPr>
        <w:spacing w:after="240" w:line="360" w:lineRule="auto"/>
        <w:jc w:val="both"/>
        <w:rPr>
          <w:sz w:val="24"/>
          <w:szCs w:val="24"/>
          <w:lang/>
        </w:rPr>
      </w:pPr>
    </w:p>
    <w:p w:rsidR="003D21AA" w:rsidRDefault="003D21AA" w:rsidP="003D21AA">
      <w:pPr>
        <w:spacing w:after="240" w:line="360" w:lineRule="auto"/>
        <w:jc w:val="both"/>
        <w:rPr>
          <w:sz w:val="24"/>
          <w:szCs w:val="24"/>
          <w:lang/>
        </w:rPr>
      </w:pPr>
    </w:p>
    <w:p w:rsidR="003D21AA" w:rsidRDefault="003D21AA" w:rsidP="003D21AA">
      <w:pPr>
        <w:spacing w:after="240" w:line="360" w:lineRule="auto"/>
        <w:jc w:val="both"/>
        <w:rPr>
          <w:sz w:val="24"/>
          <w:szCs w:val="24"/>
          <w:lang/>
        </w:rPr>
      </w:pPr>
    </w:p>
    <w:p w:rsidR="003D21AA" w:rsidRDefault="003D21AA" w:rsidP="003D21AA">
      <w:pPr>
        <w:spacing w:after="240" w:line="360" w:lineRule="auto"/>
        <w:jc w:val="both"/>
        <w:rPr>
          <w:sz w:val="24"/>
          <w:szCs w:val="24"/>
          <w:lang/>
        </w:rPr>
      </w:pPr>
    </w:p>
    <w:p w:rsidR="003D21AA" w:rsidRDefault="003D21AA" w:rsidP="003D21AA">
      <w:pPr>
        <w:spacing w:after="240" w:line="360" w:lineRule="auto"/>
        <w:jc w:val="both"/>
        <w:rPr>
          <w:sz w:val="24"/>
          <w:szCs w:val="24"/>
          <w:lang/>
        </w:rPr>
      </w:pPr>
    </w:p>
    <w:p w:rsidR="003D21AA" w:rsidRDefault="003D21AA" w:rsidP="003D21AA">
      <w:pPr>
        <w:spacing w:after="240" w:line="360" w:lineRule="auto"/>
        <w:jc w:val="both"/>
        <w:rPr>
          <w:sz w:val="24"/>
          <w:szCs w:val="24"/>
          <w:lang/>
        </w:rPr>
      </w:pPr>
    </w:p>
    <w:p w:rsidR="003D21AA" w:rsidRDefault="003D21AA" w:rsidP="003D21AA">
      <w:pPr>
        <w:spacing w:after="240" w:line="360" w:lineRule="auto"/>
        <w:jc w:val="both"/>
        <w:rPr>
          <w:sz w:val="24"/>
          <w:szCs w:val="24"/>
          <w:lang/>
        </w:rPr>
      </w:pPr>
    </w:p>
    <w:p w:rsidR="003D21AA" w:rsidRDefault="003D21AA" w:rsidP="003D21AA">
      <w:pPr>
        <w:spacing w:after="240" w:line="360" w:lineRule="auto"/>
        <w:jc w:val="both"/>
        <w:rPr>
          <w:sz w:val="24"/>
          <w:szCs w:val="24"/>
          <w:lang/>
        </w:rPr>
      </w:pPr>
    </w:p>
    <w:p w:rsidR="003D21AA" w:rsidRDefault="003D21AA" w:rsidP="003D21AA">
      <w:pPr>
        <w:spacing w:after="240" w:line="360" w:lineRule="auto"/>
        <w:jc w:val="both"/>
        <w:rPr>
          <w:sz w:val="24"/>
          <w:szCs w:val="24"/>
          <w:lang/>
        </w:rPr>
      </w:pPr>
    </w:p>
    <w:p w:rsidR="003D21AA" w:rsidRDefault="003D21AA" w:rsidP="003D21AA">
      <w:pPr>
        <w:spacing w:line="360" w:lineRule="auto"/>
        <w:rPr>
          <w:b/>
          <w:sz w:val="24"/>
          <w:szCs w:val="24"/>
          <w:lang/>
        </w:rPr>
      </w:pPr>
      <w:r>
        <w:rPr>
          <w:b/>
          <w:sz w:val="24"/>
          <w:szCs w:val="24"/>
          <w:lang/>
        </w:rPr>
        <w:lastRenderedPageBreak/>
        <w:t>10. БИБЛИОГРАФИЈА</w:t>
      </w:r>
    </w:p>
    <w:p w:rsidR="003D21AA" w:rsidRPr="003D21AA" w:rsidRDefault="003D21AA" w:rsidP="003D21AA">
      <w:pPr>
        <w:spacing w:line="360" w:lineRule="auto"/>
        <w:rPr>
          <w:b/>
          <w:sz w:val="24"/>
          <w:szCs w:val="24"/>
          <w:lang/>
        </w:rPr>
      </w:pPr>
    </w:p>
    <w:p w:rsidR="003D21AA" w:rsidRPr="003D21AA" w:rsidRDefault="003D21AA" w:rsidP="00703A89">
      <w:pPr>
        <w:numPr>
          <w:ilvl w:val="0"/>
          <w:numId w:val="7"/>
        </w:numPr>
        <w:spacing w:line="360" w:lineRule="auto"/>
        <w:jc w:val="both"/>
        <w:rPr>
          <w:sz w:val="24"/>
          <w:szCs w:val="24"/>
          <w:lang/>
        </w:rPr>
      </w:pPr>
      <w:r w:rsidRPr="003D21AA">
        <w:rPr>
          <w:b/>
          <w:sz w:val="24"/>
          <w:szCs w:val="24"/>
          <w:lang/>
        </w:rPr>
        <w:t>Kornjača Duško</w:t>
      </w:r>
      <w:r w:rsidRPr="003D21AA">
        <w:rPr>
          <w:sz w:val="24"/>
          <w:szCs w:val="24"/>
          <w:lang/>
        </w:rPr>
        <w:t>, Živković Vladimir, Krstić Danijela, Čolović Mirjana, Đurić Marko, Stanković Sanja, Mutavdžin Slavica, Jakovljević Vladimir, Đurić Dragan. The effects of acute hyperhomocysteinemia induced by DL-homocysteine or DL-homocysteine thiolactone on serum biochemical parameters, plasma antioxidant enzyme and cardiac acetylcholinesterase activities in the rat. Arch Biol Sci 2017</w:t>
      </w:r>
      <w:r w:rsidRPr="003D21AA">
        <w:rPr>
          <w:sz w:val="24"/>
          <w:szCs w:val="24"/>
          <w:lang/>
        </w:rPr>
        <w:t>,</w:t>
      </w:r>
      <w:r w:rsidRPr="003D21AA">
        <w:rPr>
          <w:sz w:val="24"/>
          <w:szCs w:val="24"/>
          <w:lang/>
        </w:rPr>
        <w:t xml:space="preserve"> OnLine-First (00):41-41. DOI: 10.2298/ABS170731041K</w:t>
      </w:r>
      <w:r w:rsidRPr="003D21AA">
        <w:rPr>
          <w:sz w:val="24"/>
          <w:szCs w:val="24"/>
          <w:lang/>
        </w:rPr>
        <w:t>.</w:t>
      </w:r>
    </w:p>
    <w:p w:rsidR="003D21AA" w:rsidRPr="003D21AA" w:rsidRDefault="003D21AA" w:rsidP="003D21AA">
      <w:pPr>
        <w:spacing w:line="360" w:lineRule="auto"/>
        <w:ind w:left="720"/>
        <w:jc w:val="both"/>
        <w:rPr>
          <w:sz w:val="24"/>
          <w:szCs w:val="24"/>
          <w:lang/>
        </w:rPr>
      </w:pPr>
    </w:p>
    <w:p w:rsidR="003D21AA" w:rsidRPr="003D21AA" w:rsidRDefault="003D21AA" w:rsidP="00703A89">
      <w:pPr>
        <w:numPr>
          <w:ilvl w:val="0"/>
          <w:numId w:val="7"/>
        </w:numPr>
        <w:spacing w:line="360" w:lineRule="auto"/>
        <w:jc w:val="both"/>
        <w:rPr>
          <w:sz w:val="24"/>
          <w:szCs w:val="24"/>
          <w:lang/>
        </w:rPr>
      </w:pPr>
      <w:r w:rsidRPr="003D21AA">
        <w:rPr>
          <w:b/>
          <w:sz w:val="24"/>
          <w:szCs w:val="24"/>
          <w:lang/>
        </w:rPr>
        <w:t>Dusko Kornjaca</w:t>
      </w:r>
      <w:r w:rsidRPr="003D21AA">
        <w:rPr>
          <w:sz w:val="24"/>
          <w:szCs w:val="24"/>
          <w:lang/>
        </w:rPr>
        <w:t>, Vladimir Zivkovic, Nevena Barudzic, Vladimir Jakovljevic, Dragan Djuriс. Тhe effects of vibroacoustically induced microvibrations on arterial blood pressure and oxidative stress in rats. Ser J Exp Clin Res 2014; 15 (2): 83-88.</w:t>
      </w:r>
    </w:p>
    <w:p w:rsidR="003D21AA" w:rsidRPr="003D21AA" w:rsidRDefault="003D21AA" w:rsidP="003D21AA">
      <w:pPr>
        <w:spacing w:line="360" w:lineRule="auto"/>
        <w:ind w:left="720"/>
        <w:jc w:val="both"/>
        <w:rPr>
          <w:sz w:val="24"/>
          <w:szCs w:val="24"/>
          <w:lang/>
        </w:rPr>
      </w:pPr>
    </w:p>
    <w:p w:rsidR="003D21AA" w:rsidRPr="003D21AA" w:rsidRDefault="003D21AA" w:rsidP="00703A89">
      <w:pPr>
        <w:numPr>
          <w:ilvl w:val="0"/>
          <w:numId w:val="7"/>
        </w:numPr>
        <w:spacing w:line="360" w:lineRule="auto"/>
        <w:jc w:val="both"/>
        <w:rPr>
          <w:sz w:val="24"/>
          <w:szCs w:val="24"/>
          <w:lang/>
        </w:rPr>
      </w:pPr>
      <w:r w:rsidRPr="003D21AA">
        <w:rPr>
          <w:b/>
          <w:sz w:val="24"/>
          <w:szCs w:val="24"/>
          <w:lang/>
        </w:rPr>
        <w:t>Dusko Kornjaca</w:t>
      </w:r>
      <w:r w:rsidRPr="003D21AA">
        <w:rPr>
          <w:sz w:val="24"/>
          <w:szCs w:val="24"/>
          <w:lang/>
        </w:rPr>
        <w:t>,</w:t>
      </w:r>
      <w:r w:rsidRPr="003D21AA">
        <w:rPr>
          <w:b/>
          <w:sz w:val="24"/>
          <w:szCs w:val="24"/>
          <w:lang/>
        </w:rPr>
        <w:t xml:space="preserve"> </w:t>
      </w:r>
      <w:r w:rsidRPr="003D21AA">
        <w:rPr>
          <w:sz w:val="24"/>
          <w:szCs w:val="24"/>
          <w:lang/>
        </w:rPr>
        <w:t xml:space="preserve">Vladimir Jakovljevic, Stefan Zivkovic, Marko Djuric, Nela Puskas, Dragan Djuric. </w:t>
      </w:r>
      <w:r w:rsidRPr="003D21AA">
        <w:rPr>
          <w:bCs/>
          <w:sz w:val="24"/>
          <w:szCs w:val="24"/>
        </w:rPr>
        <w:t>The effects of acute vibroacoustic microvibrations on the rat heart rate, rhythm and structure</w:t>
      </w:r>
      <w:r w:rsidRPr="003D21AA">
        <w:rPr>
          <w:sz w:val="24"/>
          <w:szCs w:val="24"/>
          <w:lang/>
        </w:rPr>
        <w:t>. Ser J Exp Clin Res 2014; 15 (</w:t>
      </w:r>
      <w:r w:rsidRPr="003D21AA">
        <w:rPr>
          <w:sz w:val="24"/>
          <w:szCs w:val="24"/>
          <w:lang/>
        </w:rPr>
        <w:t>4</w:t>
      </w:r>
      <w:r w:rsidRPr="003D21AA">
        <w:rPr>
          <w:sz w:val="24"/>
          <w:szCs w:val="24"/>
          <w:lang/>
        </w:rPr>
        <w:t xml:space="preserve">): </w:t>
      </w:r>
      <w:r w:rsidRPr="003D21AA">
        <w:rPr>
          <w:sz w:val="24"/>
          <w:szCs w:val="24"/>
          <w:lang/>
        </w:rPr>
        <w:t>191</w:t>
      </w:r>
      <w:r w:rsidRPr="003D21AA">
        <w:rPr>
          <w:sz w:val="24"/>
          <w:szCs w:val="24"/>
          <w:lang/>
        </w:rPr>
        <w:t>-</w:t>
      </w:r>
      <w:r w:rsidRPr="003D21AA">
        <w:rPr>
          <w:sz w:val="24"/>
          <w:szCs w:val="24"/>
          <w:lang/>
        </w:rPr>
        <w:t>196</w:t>
      </w:r>
      <w:r w:rsidRPr="003D21AA">
        <w:rPr>
          <w:sz w:val="24"/>
          <w:szCs w:val="24"/>
          <w:lang/>
        </w:rPr>
        <w:t>.</w:t>
      </w: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Default="003D21AA" w:rsidP="003D21AA">
      <w:pPr>
        <w:ind w:left="720"/>
        <w:jc w:val="both"/>
        <w:rPr>
          <w:lang/>
        </w:rPr>
      </w:pPr>
    </w:p>
    <w:p w:rsidR="003D21AA" w:rsidRPr="001674DE" w:rsidRDefault="003D21AA" w:rsidP="003D21AA">
      <w:pPr>
        <w:jc w:val="center"/>
        <w:rPr>
          <w:b/>
          <w:sz w:val="40"/>
          <w:szCs w:val="40"/>
          <w:lang/>
        </w:rPr>
      </w:pPr>
      <w:r w:rsidRPr="00766613">
        <w:rPr>
          <w:b/>
          <w:sz w:val="40"/>
          <w:szCs w:val="40"/>
          <w:lang w:val="sr-Cyrl-CS"/>
        </w:rPr>
        <w:lastRenderedPageBreak/>
        <w:t>ПРИЛОГ</w:t>
      </w:r>
    </w:p>
    <w:p w:rsidR="003D21AA" w:rsidRDefault="003D21AA" w:rsidP="003D21AA">
      <w:pPr>
        <w:rPr>
          <w:b/>
          <w:sz w:val="24"/>
          <w:szCs w:val="24"/>
          <w:lang w:val="sr-Latn-CS"/>
        </w:rPr>
      </w:pPr>
    </w:p>
    <w:p w:rsidR="003D21AA" w:rsidRPr="001645C7" w:rsidRDefault="003D21AA" w:rsidP="003D21AA">
      <w:pPr>
        <w:rPr>
          <w:b/>
          <w:sz w:val="24"/>
          <w:szCs w:val="24"/>
          <w:lang w:val="sr-Latn-CS"/>
        </w:rPr>
      </w:pPr>
      <w:r w:rsidRPr="001645C7">
        <w:rPr>
          <w:b/>
          <w:sz w:val="24"/>
          <w:szCs w:val="24"/>
          <w:lang w:val="sr-Cyrl-CS"/>
        </w:rPr>
        <w:t>КЉУЧНА ДОКУМЕНТАЦИЈСКА ИНФОРМАТИКА</w:t>
      </w:r>
    </w:p>
    <w:p w:rsidR="003D21AA" w:rsidRPr="001674DE" w:rsidRDefault="003D21AA" w:rsidP="003D21AA">
      <w:pPr>
        <w:jc w:val="center"/>
        <w:rPr>
          <w:b/>
          <w:sz w:val="24"/>
          <w:szCs w:val="24"/>
          <w:lang/>
        </w:rPr>
      </w:pPr>
    </w:p>
    <w:p w:rsidR="003D21AA" w:rsidRPr="003D21AA" w:rsidRDefault="003D21AA" w:rsidP="003D21AA">
      <w:pPr>
        <w:ind w:right="-360"/>
        <w:jc w:val="center"/>
        <w:rPr>
          <w:b/>
          <w:sz w:val="24"/>
          <w:szCs w:val="24"/>
          <w:lang/>
        </w:rPr>
      </w:pPr>
      <w:r w:rsidRPr="003D21AA">
        <w:rPr>
          <w:b/>
          <w:sz w:val="24"/>
          <w:szCs w:val="24"/>
          <w:lang/>
        </w:rPr>
        <w:t>УНИВЕРЗИТЕТ У КРАГУЈЕВЦУ</w:t>
      </w:r>
    </w:p>
    <w:p w:rsidR="003D21AA" w:rsidRDefault="003D21AA" w:rsidP="003D21AA">
      <w:pPr>
        <w:ind w:right="-360"/>
        <w:jc w:val="center"/>
        <w:rPr>
          <w:b/>
          <w:sz w:val="24"/>
          <w:szCs w:val="24"/>
        </w:rPr>
      </w:pPr>
      <w:r w:rsidRPr="009617CC">
        <w:rPr>
          <w:b/>
          <w:sz w:val="24"/>
          <w:szCs w:val="24"/>
        </w:rPr>
        <w:t>ФАКУЛТЕТ МЕДИЦИНСКИ</w:t>
      </w:r>
      <w:r>
        <w:rPr>
          <w:b/>
          <w:sz w:val="24"/>
          <w:szCs w:val="24"/>
        </w:rPr>
        <w:t>Х</w:t>
      </w:r>
      <w:r w:rsidRPr="009617CC">
        <w:rPr>
          <w:b/>
          <w:sz w:val="24"/>
          <w:szCs w:val="24"/>
        </w:rPr>
        <w:t xml:space="preserve"> </w:t>
      </w:r>
      <w:r>
        <w:rPr>
          <w:b/>
          <w:sz w:val="24"/>
          <w:szCs w:val="24"/>
        </w:rPr>
        <w:t xml:space="preserve">НАУКА </w:t>
      </w:r>
      <w:r w:rsidRPr="009617CC">
        <w:rPr>
          <w:b/>
          <w:sz w:val="24"/>
          <w:szCs w:val="24"/>
        </w:rPr>
        <w:t>У КРАГУЈЕВЦУ</w:t>
      </w:r>
    </w:p>
    <w:p w:rsidR="003D21AA" w:rsidRPr="009617CC" w:rsidRDefault="003D21AA" w:rsidP="003D21AA">
      <w:pPr>
        <w:ind w:right="-360"/>
        <w:jc w:val="center"/>
        <w:rPr>
          <w:b/>
          <w:sz w:val="24"/>
          <w:szCs w:val="24"/>
        </w:rPr>
      </w:pPr>
    </w:p>
    <w:p w:rsidR="003D21AA" w:rsidRDefault="003D21AA" w:rsidP="003D21AA">
      <w:pPr>
        <w:rPr>
          <w:sz w:val="24"/>
          <w:szCs w:val="24"/>
          <w:lang w:val="sr-Cyrl-CS"/>
        </w:rPr>
      </w:pPr>
    </w:p>
    <w:p w:rsidR="003D21AA" w:rsidRPr="00D1400E" w:rsidRDefault="003D21AA" w:rsidP="003D21AA">
      <w:pPr>
        <w:jc w:val="both"/>
        <w:rPr>
          <w:b/>
          <w:sz w:val="24"/>
          <w:szCs w:val="24"/>
        </w:rPr>
      </w:pPr>
      <w:r>
        <w:rPr>
          <w:b/>
          <w:sz w:val="24"/>
          <w:szCs w:val="24"/>
          <w:lang w:val="sr-Cyrl-CS"/>
        </w:rPr>
        <w:t xml:space="preserve">Редни број – </w:t>
      </w:r>
      <w:r w:rsidRPr="00D1400E">
        <w:rPr>
          <w:b/>
          <w:sz w:val="24"/>
          <w:szCs w:val="24"/>
          <w:lang w:val="sr-Cyrl-CS"/>
        </w:rPr>
        <w:t>РБ</w:t>
      </w:r>
      <w:r>
        <w:rPr>
          <w:b/>
          <w:sz w:val="24"/>
          <w:szCs w:val="24"/>
          <w:lang w:val="sr-Cyrl-CS"/>
        </w:rPr>
        <w:t>:</w:t>
      </w:r>
    </w:p>
    <w:p w:rsidR="003D21AA" w:rsidRPr="00D1400E" w:rsidRDefault="003D21AA" w:rsidP="003D21AA">
      <w:pPr>
        <w:jc w:val="both"/>
        <w:rPr>
          <w:b/>
          <w:sz w:val="24"/>
          <w:szCs w:val="24"/>
        </w:rPr>
      </w:pPr>
      <w:r>
        <w:rPr>
          <w:b/>
          <w:sz w:val="24"/>
          <w:szCs w:val="24"/>
          <w:lang w:val="sr-Cyrl-CS"/>
        </w:rPr>
        <w:t xml:space="preserve">Идентификациони број – </w:t>
      </w:r>
      <w:r w:rsidRPr="00D1400E">
        <w:rPr>
          <w:b/>
          <w:sz w:val="24"/>
          <w:szCs w:val="24"/>
          <w:lang w:val="sr-Cyrl-CS"/>
        </w:rPr>
        <w:t>ИБР</w:t>
      </w:r>
      <w:r>
        <w:rPr>
          <w:b/>
          <w:sz w:val="24"/>
          <w:szCs w:val="24"/>
          <w:lang w:val="sr-Cyrl-CS"/>
        </w:rPr>
        <w:t>:</w:t>
      </w:r>
    </w:p>
    <w:p w:rsidR="003D21AA" w:rsidRPr="00BB2587" w:rsidRDefault="003D21AA" w:rsidP="003D21AA">
      <w:pPr>
        <w:jc w:val="both"/>
        <w:rPr>
          <w:sz w:val="24"/>
          <w:szCs w:val="24"/>
          <w:lang w:val="sr-Cyrl-CS"/>
        </w:rPr>
      </w:pPr>
      <w:r w:rsidRPr="00D1400E">
        <w:rPr>
          <w:b/>
          <w:sz w:val="24"/>
          <w:szCs w:val="24"/>
          <w:lang w:val="sr-Cyrl-CS"/>
        </w:rPr>
        <w:t>Тип документац</w:t>
      </w:r>
      <w:r>
        <w:rPr>
          <w:b/>
          <w:sz w:val="24"/>
          <w:szCs w:val="24"/>
          <w:lang w:val="sr-Cyrl-CS"/>
        </w:rPr>
        <w:t xml:space="preserve">ије – </w:t>
      </w:r>
      <w:r w:rsidRPr="00D1400E">
        <w:rPr>
          <w:b/>
          <w:sz w:val="24"/>
          <w:szCs w:val="24"/>
          <w:lang w:val="sr-Cyrl-CS"/>
        </w:rPr>
        <w:t>ТД</w:t>
      </w:r>
      <w:r>
        <w:rPr>
          <w:b/>
          <w:sz w:val="24"/>
          <w:szCs w:val="24"/>
          <w:lang w:val="sr-Cyrl-CS"/>
        </w:rPr>
        <w:t xml:space="preserve">: </w:t>
      </w:r>
      <w:r>
        <w:rPr>
          <w:sz w:val="24"/>
          <w:szCs w:val="24"/>
          <w:lang w:val="sr-Cyrl-CS"/>
        </w:rPr>
        <w:t>Монографска публикација</w:t>
      </w:r>
    </w:p>
    <w:p w:rsidR="003D21AA" w:rsidRPr="003D21AA" w:rsidRDefault="003D21AA" w:rsidP="003D21AA">
      <w:pPr>
        <w:jc w:val="both"/>
        <w:rPr>
          <w:sz w:val="24"/>
          <w:szCs w:val="24"/>
          <w:lang w:val="sr-Cyrl-CS"/>
        </w:rPr>
      </w:pPr>
      <w:r>
        <w:rPr>
          <w:b/>
          <w:sz w:val="24"/>
          <w:szCs w:val="24"/>
          <w:lang w:val="sr-Cyrl-CS"/>
        </w:rPr>
        <w:t xml:space="preserve">Тип записа – </w:t>
      </w:r>
      <w:r w:rsidRPr="00D1400E">
        <w:rPr>
          <w:b/>
          <w:sz w:val="24"/>
          <w:szCs w:val="24"/>
          <w:lang w:val="sr-Cyrl-CS"/>
        </w:rPr>
        <w:t>ТЗ</w:t>
      </w:r>
      <w:r>
        <w:rPr>
          <w:b/>
          <w:sz w:val="24"/>
          <w:szCs w:val="24"/>
          <w:lang w:val="sr-Cyrl-CS"/>
        </w:rPr>
        <w:t xml:space="preserve">: </w:t>
      </w:r>
      <w:r>
        <w:rPr>
          <w:sz w:val="24"/>
          <w:szCs w:val="24"/>
          <w:lang w:val="sr-Cyrl-CS"/>
        </w:rPr>
        <w:t>Текстуални штампани материјал</w:t>
      </w:r>
    </w:p>
    <w:p w:rsidR="003D21AA" w:rsidRPr="00BB2587" w:rsidRDefault="003D21AA" w:rsidP="003D21AA">
      <w:pPr>
        <w:jc w:val="both"/>
        <w:rPr>
          <w:sz w:val="24"/>
          <w:szCs w:val="24"/>
          <w:lang w:val="sr-Cyrl-CS"/>
        </w:rPr>
      </w:pPr>
      <w:r>
        <w:rPr>
          <w:b/>
          <w:sz w:val="24"/>
          <w:szCs w:val="24"/>
          <w:lang w:val="sr-Cyrl-CS"/>
        </w:rPr>
        <w:t xml:space="preserve">Врста рада – </w:t>
      </w:r>
      <w:r w:rsidRPr="00D1400E">
        <w:rPr>
          <w:b/>
          <w:sz w:val="24"/>
          <w:szCs w:val="24"/>
          <w:lang w:val="sr-Cyrl-CS"/>
        </w:rPr>
        <w:t>ВР</w:t>
      </w:r>
      <w:r>
        <w:rPr>
          <w:b/>
          <w:sz w:val="24"/>
          <w:szCs w:val="24"/>
          <w:lang w:val="sr-Cyrl-CS"/>
        </w:rPr>
        <w:t xml:space="preserve">: </w:t>
      </w:r>
      <w:r>
        <w:rPr>
          <w:sz w:val="24"/>
          <w:szCs w:val="24"/>
          <w:lang w:val="sr-Cyrl-CS"/>
        </w:rPr>
        <w:t>Докторска дисертација</w:t>
      </w:r>
    </w:p>
    <w:p w:rsidR="003D21AA" w:rsidRPr="00BB2587" w:rsidRDefault="003D21AA" w:rsidP="003D21AA">
      <w:pPr>
        <w:tabs>
          <w:tab w:val="left" w:pos="5760"/>
        </w:tabs>
        <w:jc w:val="both"/>
        <w:rPr>
          <w:sz w:val="24"/>
          <w:szCs w:val="24"/>
          <w:lang w:val="sr-Cyrl-CS"/>
        </w:rPr>
      </w:pPr>
      <w:r>
        <w:rPr>
          <w:b/>
          <w:sz w:val="24"/>
          <w:szCs w:val="24"/>
          <w:lang w:val="sr-Cyrl-CS"/>
        </w:rPr>
        <w:t xml:space="preserve">Аутор – </w:t>
      </w:r>
      <w:r w:rsidRPr="00D1400E">
        <w:rPr>
          <w:b/>
          <w:sz w:val="24"/>
          <w:szCs w:val="24"/>
          <w:lang w:val="sr-Cyrl-CS"/>
        </w:rPr>
        <w:t>АУ</w:t>
      </w:r>
      <w:r>
        <w:rPr>
          <w:b/>
          <w:sz w:val="24"/>
          <w:szCs w:val="24"/>
          <w:lang w:val="sr-Cyrl-CS"/>
        </w:rPr>
        <w:t xml:space="preserve">: </w:t>
      </w:r>
      <w:r>
        <w:rPr>
          <w:sz w:val="24"/>
          <w:szCs w:val="24"/>
          <w:lang w:val="sr-Cyrl-CS"/>
        </w:rPr>
        <w:t>Душко Корњача</w:t>
      </w:r>
    </w:p>
    <w:p w:rsidR="003D21AA" w:rsidRPr="008F5284" w:rsidRDefault="003D21AA" w:rsidP="003D21AA">
      <w:pPr>
        <w:tabs>
          <w:tab w:val="left" w:pos="720"/>
          <w:tab w:val="left" w:pos="1440"/>
          <w:tab w:val="left" w:pos="2160"/>
          <w:tab w:val="left" w:pos="2880"/>
          <w:tab w:val="left" w:pos="3600"/>
          <w:tab w:val="left" w:pos="5434"/>
        </w:tabs>
        <w:rPr>
          <w:sz w:val="24"/>
          <w:szCs w:val="24"/>
          <w:lang w:val="sr-Cyrl-CS"/>
        </w:rPr>
      </w:pPr>
      <w:r w:rsidRPr="00D1400E">
        <w:rPr>
          <w:b/>
          <w:sz w:val="24"/>
          <w:szCs w:val="24"/>
          <w:lang w:val="sr-Cyrl-CS"/>
        </w:rPr>
        <w:t>Ментор/коментор</w:t>
      </w:r>
      <w:r>
        <w:rPr>
          <w:b/>
          <w:sz w:val="24"/>
          <w:szCs w:val="24"/>
          <w:lang w:val="sr-Cyrl-CS"/>
        </w:rPr>
        <w:t xml:space="preserve"> – </w:t>
      </w:r>
      <w:r w:rsidRPr="00D1400E">
        <w:rPr>
          <w:b/>
          <w:sz w:val="24"/>
          <w:szCs w:val="24"/>
          <w:lang w:val="sr-Cyrl-CS"/>
        </w:rPr>
        <w:t>МН</w:t>
      </w:r>
      <w:r>
        <w:rPr>
          <w:b/>
          <w:sz w:val="24"/>
          <w:szCs w:val="24"/>
          <w:lang w:val="sr-Cyrl-CS"/>
        </w:rPr>
        <w:t xml:space="preserve">: </w:t>
      </w:r>
      <w:r>
        <w:rPr>
          <w:sz w:val="24"/>
          <w:szCs w:val="24"/>
          <w:lang w:val="sr-Cyrl-CS"/>
        </w:rPr>
        <w:t>доц. др Владимир Живковић</w:t>
      </w:r>
    </w:p>
    <w:p w:rsidR="003D21AA" w:rsidRPr="003D21AA" w:rsidRDefault="003D21AA" w:rsidP="003D21AA">
      <w:pPr>
        <w:jc w:val="both"/>
        <w:rPr>
          <w:sz w:val="24"/>
          <w:szCs w:val="24"/>
          <w:lang w:val="sr-Cyrl-CS"/>
        </w:rPr>
      </w:pPr>
      <w:r>
        <w:rPr>
          <w:b/>
          <w:sz w:val="24"/>
          <w:szCs w:val="24"/>
          <w:lang w:val="sr-Cyrl-CS"/>
        </w:rPr>
        <w:t xml:space="preserve">Наслов рада – НР: </w:t>
      </w:r>
      <w:r w:rsidRPr="003D21AA">
        <w:rPr>
          <w:sz w:val="24"/>
          <w:szCs w:val="24"/>
          <w:lang w:val="sr-Cyrl-CS"/>
        </w:rPr>
        <w:t>Ефекти хиперхомоцистеинемије на параметре оксидационог стреса и активност ензима ацетилхолинестеразе у плазми и срцу па</w:t>
      </w:r>
      <w:r>
        <w:rPr>
          <w:sz w:val="24"/>
          <w:szCs w:val="24"/>
          <w:lang w:val="sr-Cyrl-CS"/>
        </w:rPr>
        <w:t xml:space="preserve">цова: улога гасних трансмитера </w:t>
      </w:r>
      <w:r w:rsidRPr="003D21AA">
        <w:rPr>
          <w:sz w:val="24"/>
          <w:szCs w:val="24"/>
          <w:lang w:val="sr-Cyrl-CS"/>
        </w:rPr>
        <w:t>(NO, H</w:t>
      </w:r>
      <w:r w:rsidRPr="003D21AA">
        <w:rPr>
          <w:sz w:val="24"/>
          <w:szCs w:val="24"/>
          <w:vertAlign w:val="subscript"/>
          <w:lang w:val="sr-Cyrl-CS"/>
        </w:rPr>
        <w:t>2</w:t>
      </w:r>
      <w:r>
        <w:rPr>
          <w:sz w:val="24"/>
          <w:szCs w:val="24"/>
          <w:lang w:val="sr-Cyrl-CS"/>
        </w:rPr>
        <w:t>S и CO)</w:t>
      </w:r>
    </w:p>
    <w:p w:rsidR="003D21AA" w:rsidRPr="0056242E" w:rsidRDefault="003D21AA" w:rsidP="003D21AA">
      <w:pPr>
        <w:jc w:val="both"/>
        <w:rPr>
          <w:sz w:val="24"/>
          <w:szCs w:val="24"/>
          <w:lang w:val="sr-Cyrl-CS"/>
        </w:rPr>
      </w:pPr>
      <w:r>
        <w:rPr>
          <w:b/>
          <w:sz w:val="24"/>
          <w:szCs w:val="24"/>
          <w:lang w:val="sr-Cyrl-CS"/>
        </w:rPr>
        <w:t xml:space="preserve">Језик публикације – </w:t>
      </w:r>
      <w:r w:rsidRPr="00D1400E">
        <w:rPr>
          <w:b/>
          <w:sz w:val="24"/>
          <w:szCs w:val="24"/>
          <w:lang w:val="sr-Cyrl-CS"/>
        </w:rPr>
        <w:t>ЈП</w:t>
      </w:r>
      <w:r>
        <w:rPr>
          <w:b/>
          <w:sz w:val="24"/>
          <w:szCs w:val="24"/>
          <w:lang w:val="sr-Cyrl-CS"/>
        </w:rPr>
        <w:t xml:space="preserve">: </w:t>
      </w:r>
      <w:r>
        <w:rPr>
          <w:sz w:val="24"/>
          <w:szCs w:val="24"/>
          <w:lang w:val="sr-Cyrl-CS"/>
        </w:rPr>
        <w:t>српски/ћирилица</w:t>
      </w:r>
    </w:p>
    <w:p w:rsidR="003D21AA" w:rsidRPr="0056242E" w:rsidRDefault="003D21AA" w:rsidP="003D21AA">
      <w:pPr>
        <w:jc w:val="both"/>
        <w:rPr>
          <w:sz w:val="24"/>
          <w:szCs w:val="24"/>
          <w:lang w:val="sr-Cyrl-CS"/>
        </w:rPr>
      </w:pPr>
      <w:r>
        <w:rPr>
          <w:b/>
          <w:sz w:val="24"/>
          <w:szCs w:val="24"/>
          <w:lang w:val="sr-Cyrl-CS"/>
        </w:rPr>
        <w:t xml:space="preserve">Језик извода – </w:t>
      </w:r>
      <w:r w:rsidRPr="00D1400E">
        <w:rPr>
          <w:b/>
          <w:sz w:val="24"/>
          <w:szCs w:val="24"/>
          <w:lang w:val="sr-Cyrl-CS"/>
        </w:rPr>
        <w:t>ЈИ</w:t>
      </w:r>
      <w:r>
        <w:rPr>
          <w:b/>
          <w:sz w:val="24"/>
          <w:szCs w:val="24"/>
          <w:lang w:val="sr-Cyrl-CS"/>
        </w:rPr>
        <w:t xml:space="preserve">: </w:t>
      </w:r>
      <w:r>
        <w:rPr>
          <w:sz w:val="24"/>
          <w:szCs w:val="24"/>
          <w:lang w:val="sr-Cyrl-CS"/>
        </w:rPr>
        <w:t>српски/енглески</w:t>
      </w:r>
    </w:p>
    <w:p w:rsidR="003D21AA" w:rsidRPr="0056242E" w:rsidRDefault="003D21AA" w:rsidP="003D21AA">
      <w:pPr>
        <w:jc w:val="both"/>
        <w:rPr>
          <w:sz w:val="24"/>
          <w:szCs w:val="24"/>
          <w:lang w:val="sr-Cyrl-CS"/>
        </w:rPr>
      </w:pPr>
      <w:r w:rsidRPr="00D1400E">
        <w:rPr>
          <w:b/>
          <w:sz w:val="24"/>
          <w:szCs w:val="24"/>
          <w:lang w:val="sr-Cyrl-CS"/>
        </w:rPr>
        <w:t>Земља публиковања</w:t>
      </w:r>
      <w:r>
        <w:rPr>
          <w:b/>
          <w:sz w:val="24"/>
          <w:szCs w:val="24"/>
          <w:lang w:val="sr-Cyrl-CS"/>
        </w:rPr>
        <w:t xml:space="preserve"> – </w:t>
      </w:r>
      <w:r w:rsidRPr="00D1400E">
        <w:rPr>
          <w:b/>
          <w:sz w:val="24"/>
          <w:szCs w:val="24"/>
          <w:lang w:val="sr-Cyrl-CS"/>
        </w:rPr>
        <w:t>ЗП</w:t>
      </w:r>
      <w:r>
        <w:rPr>
          <w:b/>
          <w:sz w:val="24"/>
          <w:szCs w:val="24"/>
          <w:lang w:val="sr-Cyrl-CS"/>
        </w:rPr>
        <w:t xml:space="preserve">: </w:t>
      </w:r>
      <w:r>
        <w:rPr>
          <w:sz w:val="24"/>
          <w:szCs w:val="24"/>
          <w:lang w:val="sr-Cyrl-CS"/>
        </w:rPr>
        <w:t>Република Србија</w:t>
      </w:r>
    </w:p>
    <w:p w:rsidR="003D21AA" w:rsidRPr="0056242E" w:rsidRDefault="003D21AA" w:rsidP="003D21AA">
      <w:pPr>
        <w:jc w:val="both"/>
        <w:rPr>
          <w:sz w:val="24"/>
          <w:szCs w:val="24"/>
          <w:lang w:val="sr-Cyrl-CS"/>
        </w:rPr>
      </w:pPr>
      <w:r w:rsidRPr="00D1400E">
        <w:rPr>
          <w:b/>
          <w:sz w:val="24"/>
          <w:szCs w:val="24"/>
          <w:lang w:val="sr-Cyrl-CS"/>
        </w:rPr>
        <w:t>Уже географско подручје</w:t>
      </w:r>
      <w:r>
        <w:rPr>
          <w:b/>
          <w:sz w:val="24"/>
          <w:szCs w:val="24"/>
          <w:lang w:val="sr-Cyrl-CS"/>
        </w:rPr>
        <w:t xml:space="preserve"> – </w:t>
      </w:r>
      <w:r w:rsidRPr="00D1400E">
        <w:rPr>
          <w:b/>
          <w:sz w:val="24"/>
          <w:szCs w:val="24"/>
          <w:lang w:val="sr-Cyrl-CS"/>
        </w:rPr>
        <w:t>УГП</w:t>
      </w:r>
      <w:r>
        <w:rPr>
          <w:b/>
          <w:sz w:val="24"/>
          <w:szCs w:val="24"/>
          <w:lang w:val="sr-Cyrl-CS"/>
        </w:rPr>
        <w:t xml:space="preserve">: </w:t>
      </w:r>
      <w:r>
        <w:rPr>
          <w:sz w:val="24"/>
          <w:szCs w:val="24"/>
          <w:lang w:val="sr-Cyrl-CS"/>
        </w:rPr>
        <w:t>Централна Србија</w:t>
      </w:r>
    </w:p>
    <w:p w:rsidR="003D21AA" w:rsidRPr="003E330A" w:rsidRDefault="003D21AA" w:rsidP="003D21AA">
      <w:pPr>
        <w:jc w:val="both"/>
        <w:rPr>
          <w:sz w:val="24"/>
          <w:szCs w:val="24"/>
          <w:lang w:val="sr-Cyrl-CS"/>
        </w:rPr>
      </w:pPr>
      <w:r>
        <w:rPr>
          <w:b/>
          <w:sz w:val="24"/>
          <w:szCs w:val="24"/>
          <w:lang w:val="sr-Cyrl-CS"/>
        </w:rPr>
        <w:t xml:space="preserve">Година – </w:t>
      </w:r>
      <w:r w:rsidRPr="00D1400E">
        <w:rPr>
          <w:b/>
          <w:sz w:val="24"/>
          <w:szCs w:val="24"/>
          <w:lang w:val="sr-Cyrl-CS"/>
        </w:rPr>
        <w:t>ГО</w:t>
      </w:r>
      <w:r>
        <w:rPr>
          <w:b/>
          <w:sz w:val="24"/>
          <w:szCs w:val="24"/>
          <w:lang w:val="sr-Cyrl-CS"/>
        </w:rPr>
        <w:t>:</w:t>
      </w:r>
      <w:r>
        <w:rPr>
          <w:sz w:val="24"/>
          <w:szCs w:val="24"/>
          <w:lang w:val="sr-Cyrl-CS"/>
        </w:rPr>
        <w:t xml:space="preserve"> 2018. година</w:t>
      </w:r>
    </w:p>
    <w:p w:rsidR="003D21AA" w:rsidRPr="003E330A" w:rsidRDefault="003D21AA" w:rsidP="003D21AA">
      <w:pPr>
        <w:jc w:val="both"/>
        <w:rPr>
          <w:sz w:val="24"/>
          <w:szCs w:val="24"/>
          <w:lang w:val="sr-Cyrl-CS"/>
        </w:rPr>
      </w:pPr>
      <w:r w:rsidRPr="00D1400E">
        <w:rPr>
          <w:b/>
          <w:sz w:val="24"/>
          <w:szCs w:val="24"/>
          <w:lang w:val="sr-Cyrl-CS"/>
        </w:rPr>
        <w:t>Издавач</w:t>
      </w:r>
      <w:r>
        <w:rPr>
          <w:b/>
          <w:sz w:val="24"/>
          <w:szCs w:val="24"/>
          <w:lang w:val="sr-Cyrl-CS"/>
        </w:rPr>
        <w:t xml:space="preserve"> – </w:t>
      </w:r>
      <w:r w:rsidRPr="00D1400E">
        <w:rPr>
          <w:b/>
          <w:sz w:val="24"/>
          <w:szCs w:val="24"/>
          <w:lang w:val="sr-Cyrl-CS"/>
        </w:rPr>
        <w:t>ИЗ</w:t>
      </w:r>
      <w:r>
        <w:rPr>
          <w:b/>
          <w:sz w:val="24"/>
          <w:szCs w:val="24"/>
          <w:lang w:val="sr-Cyrl-CS"/>
        </w:rPr>
        <w:t xml:space="preserve">: </w:t>
      </w:r>
      <w:r>
        <w:rPr>
          <w:sz w:val="24"/>
          <w:szCs w:val="24"/>
          <w:lang w:val="sr-Cyrl-CS"/>
        </w:rPr>
        <w:t>Ауторски репринт</w:t>
      </w:r>
    </w:p>
    <w:p w:rsidR="003D21AA" w:rsidRPr="008F5284" w:rsidRDefault="003D21AA" w:rsidP="003D21AA">
      <w:pPr>
        <w:jc w:val="both"/>
        <w:rPr>
          <w:sz w:val="24"/>
          <w:szCs w:val="24"/>
          <w:lang w:val="sr-Cyrl-CS"/>
        </w:rPr>
      </w:pPr>
      <w:r>
        <w:rPr>
          <w:b/>
          <w:sz w:val="24"/>
          <w:szCs w:val="24"/>
          <w:lang w:val="sr-Cyrl-CS"/>
        </w:rPr>
        <w:t xml:space="preserve">Место и адреса – </w:t>
      </w:r>
      <w:r w:rsidRPr="00D1400E">
        <w:rPr>
          <w:b/>
          <w:sz w:val="24"/>
          <w:szCs w:val="24"/>
          <w:lang w:val="sr-Cyrl-CS"/>
        </w:rPr>
        <w:t>МС</w:t>
      </w:r>
      <w:r>
        <w:rPr>
          <w:b/>
          <w:sz w:val="24"/>
          <w:szCs w:val="24"/>
          <w:lang w:val="sr-Cyrl-CS"/>
        </w:rPr>
        <w:t xml:space="preserve">: </w:t>
      </w:r>
      <w:r>
        <w:rPr>
          <w:sz w:val="24"/>
          <w:szCs w:val="24"/>
          <w:lang w:val="sr-Cyrl-CS"/>
        </w:rPr>
        <w:t>34 000 Крагујевац, Светозара Марковића 69, Република Србија</w:t>
      </w:r>
    </w:p>
    <w:p w:rsidR="003D21AA" w:rsidRPr="003D21AA" w:rsidRDefault="003D21AA" w:rsidP="003D21AA">
      <w:pPr>
        <w:jc w:val="both"/>
        <w:rPr>
          <w:b/>
          <w:sz w:val="24"/>
          <w:szCs w:val="24"/>
          <w:lang w:val="sr-Cyrl-CS"/>
        </w:rPr>
      </w:pPr>
      <w:r w:rsidRPr="001645C7">
        <w:rPr>
          <w:b/>
          <w:sz w:val="24"/>
          <w:szCs w:val="24"/>
          <w:lang w:val="sr-Cyrl-CS"/>
        </w:rPr>
        <w:t>Физичи опис рада – ФО:</w:t>
      </w:r>
      <w:r w:rsidRPr="003D21AA">
        <w:rPr>
          <w:b/>
          <w:sz w:val="24"/>
          <w:szCs w:val="24"/>
          <w:lang w:val="sr-Cyrl-CS"/>
        </w:rPr>
        <w:t xml:space="preserve"> </w:t>
      </w:r>
      <w:r w:rsidR="00BF62E4">
        <w:rPr>
          <w:sz w:val="23"/>
          <w:szCs w:val="23"/>
          <w:lang/>
        </w:rPr>
        <w:t>15</w:t>
      </w:r>
      <w:r w:rsidR="00DD3D92">
        <w:rPr>
          <w:sz w:val="23"/>
          <w:szCs w:val="23"/>
          <w:lang/>
        </w:rPr>
        <w:t>3</w:t>
      </w:r>
      <w:r w:rsidR="00D06E26">
        <w:rPr>
          <w:sz w:val="23"/>
          <w:szCs w:val="23"/>
          <w:lang/>
        </w:rPr>
        <w:t xml:space="preserve"> </w:t>
      </w:r>
      <w:r w:rsidRPr="003D21AA">
        <w:rPr>
          <w:sz w:val="24"/>
          <w:szCs w:val="24"/>
          <w:lang w:val="sr-Cyrl-CS"/>
        </w:rPr>
        <w:t>стран</w:t>
      </w:r>
      <w:r w:rsidR="00BF62E4">
        <w:rPr>
          <w:sz w:val="24"/>
          <w:szCs w:val="24"/>
          <w:lang/>
        </w:rPr>
        <w:t>е</w:t>
      </w:r>
      <w:r w:rsidRPr="003D21AA">
        <w:rPr>
          <w:sz w:val="24"/>
          <w:szCs w:val="24"/>
          <w:lang w:val="sr-Cyrl-CS"/>
        </w:rPr>
        <w:t>,</w:t>
      </w:r>
      <w:r w:rsidRPr="003D21AA">
        <w:rPr>
          <w:color w:val="FF0000"/>
          <w:sz w:val="24"/>
          <w:szCs w:val="24"/>
          <w:lang w:val="sr-Cyrl-CS"/>
        </w:rPr>
        <w:t xml:space="preserve"> </w:t>
      </w:r>
      <w:r>
        <w:rPr>
          <w:sz w:val="24"/>
          <w:szCs w:val="24"/>
          <w:lang/>
        </w:rPr>
        <w:t>8</w:t>
      </w:r>
      <w:r>
        <w:rPr>
          <w:sz w:val="24"/>
          <w:szCs w:val="24"/>
          <w:lang w:val="sr-Cyrl-CS"/>
        </w:rPr>
        <w:t xml:space="preserve"> табела, 24</w:t>
      </w:r>
      <w:r w:rsidRPr="003D21AA">
        <w:rPr>
          <w:sz w:val="24"/>
          <w:szCs w:val="24"/>
          <w:lang w:val="sr-Cyrl-CS"/>
        </w:rPr>
        <w:t xml:space="preserve"> график</w:t>
      </w:r>
      <w:r>
        <w:rPr>
          <w:sz w:val="24"/>
          <w:szCs w:val="24"/>
          <w:lang/>
        </w:rPr>
        <w:t>она</w:t>
      </w:r>
      <w:r w:rsidRPr="003D21AA">
        <w:rPr>
          <w:sz w:val="24"/>
          <w:szCs w:val="24"/>
          <w:lang w:val="sr-Cyrl-CS"/>
        </w:rPr>
        <w:t xml:space="preserve"> </w:t>
      </w:r>
    </w:p>
    <w:p w:rsidR="003D21AA" w:rsidRDefault="003D21AA" w:rsidP="003D21AA">
      <w:pPr>
        <w:jc w:val="both"/>
        <w:rPr>
          <w:b/>
          <w:sz w:val="24"/>
          <w:szCs w:val="24"/>
          <w:lang w:val="sr-Cyrl-CS"/>
        </w:rPr>
      </w:pPr>
      <w:r>
        <w:rPr>
          <w:b/>
          <w:sz w:val="24"/>
          <w:szCs w:val="24"/>
          <w:lang w:val="sr-Cyrl-CS"/>
        </w:rPr>
        <w:t xml:space="preserve">Научна област – УДК: </w:t>
      </w:r>
      <w:r>
        <w:rPr>
          <w:sz w:val="24"/>
          <w:szCs w:val="24"/>
          <w:lang w:val="sr-Cyrl-CS"/>
        </w:rPr>
        <w:t>Медицина</w:t>
      </w:r>
    </w:p>
    <w:p w:rsidR="003D21AA" w:rsidRPr="004207FB" w:rsidRDefault="003D21AA" w:rsidP="003D21AA">
      <w:pPr>
        <w:jc w:val="both"/>
        <w:rPr>
          <w:b/>
          <w:sz w:val="24"/>
          <w:szCs w:val="24"/>
          <w:lang w:val="sr-Cyrl-CS"/>
        </w:rPr>
      </w:pPr>
      <w:r w:rsidRPr="00D1400E">
        <w:rPr>
          <w:b/>
          <w:sz w:val="24"/>
          <w:szCs w:val="24"/>
          <w:lang w:val="sr-Cyrl-CS"/>
        </w:rPr>
        <w:t>Научна дисциплина</w:t>
      </w:r>
      <w:r>
        <w:rPr>
          <w:b/>
          <w:sz w:val="24"/>
          <w:szCs w:val="24"/>
          <w:lang w:val="sr-Cyrl-CS"/>
        </w:rPr>
        <w:t xml:space="preserve"> – </w:t>
      </w:r>
      <w:r w:rsidRPr="00D1400E">
        <w:rPr>
          <w:b/>
          <w:sz w:val="24"/>
          <w:szCs w:val="24"/>
          <w:lang w:val="sr-Cyrl-CS"/>
        </w:rPr>
        <w:t>ДИ</w:t>
      </w:r>
      <w:r>
        <w:rPr>
          <w:b/>
          <w:sz w:val="24"/>
          <w:szCs w:val="24"/>
          <w:lang w:val="sr-Cyrl-CS"/>
        </w:rPr>
        <w:t xml:space="preserve">: </w:t>
      </w:r>
      <w:r>
        <w:rPr>
          <w:sz w:val="24"/>
          <w:szCs w:val="24"/>
          <w:lang w:val="sr-Cyrl-CS"/>
        </w:rPr>
        <w:t>Физиологија</w:t>
      </w:r>
    </w:p>
    <w:p w:rsidR="003D21AA" w:rsidRPr="00FE1A8A" w:rsidRDefault="003D21AA" w:rsidP="003D21AA">
      <w:pPr>
        <w:jc w:val="both"/>
        <w:rPr>
          <w:sz w:val="24"/>
          <w:szCs w:val="24"/>
          <w:lang w:val="ru-RU"/>
        </w:rPr>
      </w:pPr>
      <w:r w:rsidRPr="00D1400E">
        <w:rPr>
          <w:b/>
          <w:sz w:val="24"/>
          <w:szCs w:val="24"/>
          <w:lang w:val="sr-Cyrl-CS"/>
        </w:rPr>
        <w:t>Предметна одредница/</w:t>
      </w:r>
      <w:r>
        <w:rPr>
          <w:b/>
          <w:sz w:val="24"/>
          <w:szCs w:val="24"/>
          <w:lang w:val="sr-Cyrl-CS"/>
        </w:rPr>
        <w:t xml:space="preserve">кључне речи – </w:t>
      </w:r>
      <w:r w:rsidRPr="00D1400E">
        <w:rPr>
          <w:b/>
          <w:sz w:val="24"/>
          <w:szCs w:val="24"/>
          <w:lang w:val="sr-Cyrl-CS"/>
        </w:rPr>
        <w:t>ПО</w:t>
      </w:r>
      <w:r>
        <w:rPr>
          <w:b/>
          <w:sz w:val="24"/>
          <w:szCs w:val="24"/>
          <w:lang w:val="sr-Cyrl-CS"/>
        </w:rPr>
        <w:t xml:space="preserve">: </w:t>
      </w:r>
      <w:r>
        <w:rPr>
          <w:sz w:val="24"/>
          <w:szCs w:val="24"/>
          <w:lang w:val="ru-RU"/>
        </w:rPr>
        <w:t>ацетилхолинестераза</w:t>
      </w:r>
      <w:r w:rsidRPr="006323CB">
        <w:rPr>
          <w:sz w:val="24"/>
          <w:szCs w:val="24"/>
          <w:lang w:val="ru-RU"/>
        </w:rPr>
        <w:t xml:space="preserve">, </w:t>
      </w:r>
      <w:r>
        <w:rPr>
          <w:sz w:val="24"/>
          <w:szCs w:val="24"/>
          <w:lang w:val="ru-RU"/>
        </w:rPr>
        <w:t>гасотрансмитери, срце, пацов, хомоцистеин</w:t>
      </w:r>
    </w:p>
    <w:p w:rsidR="003D21AA" w:rsidRPr="00D1400E" w:rsidRDefault="003D21AA" w:rsidP="003D21AA">
      <w:pPr>
        <w:autoSpaceDE w:val="0"/>
        <w:autoSpaceDN w:val="0"/>
        <w:adjustRightInd w:val="0"/>
        <w:rPr>
          <w:b/>
          <w:sz w:val="24"/>
          <w:szCs w:val="24"/>
          <w:lang w:val="sr-Cyrl-CS"/>
        </w:rPr>
      </w:pPr>
      <w:r>
        <w:rPr>
          <w:b/>
          <w:sz w:val="24"/>
          <w:szCs w:val="24"/>
          <w:lang w:val="sr-Cyrl-CS"/>
        </w:rPr>
        <w:t xml:space="preserve">Чува се – ЧУ: </w:t>
      </w:r>
      <w:r>
        <w:rPr>
          <w:sz w:val="24"/>
          <w:szCs w:val="24"/>
          <w:lang w:val="sr-Cyrl-CS"/>
        </w:rPr>
        <w:t>У библиотеци Факултета медицинских наука Универзитета у Крагујевцу</w:t>
      </w:r>
    </w:p>
    <w:p w:rsidR="003D21AA" w:rsidRDefault="003D21AA" w:rsidP="003D21AA">
      <w:pPr>
        <w:jc w:val="both"/>
        <w:rPr>
          <w:b/>
          <w:sz w:val="24"/>
          <w:szCs w:val="24"/>
          <w:lang w:val="sr-Cyrl-CS"/>
        </w:rPr>
      </w:pPr>
      <w:r w:rsidRPr="00D1400E">
        <w:rPr>
          <w:b/>
          <w:sz w:val="24"/>
          <w:szCs w:val="24"/>
          <w:lang w:val="sr-Cyrl-CS"/>
        </w:rPr>
        <w:t>Важна напомена</w:t>
      </w:r>
      <w:r>
        <w:rPr>
          <w:b/>
          <w:sz w:val="24"/>
          <w:szCs w:val="24"/>
          <w:lang w:val="sr-Cyrl-CS"/>
        </w:rPr>
        <w:t xml:space="preserve"> – В</w:t>
      </w:r>
      <w:r w:rsidRPr="00D1400E">
        <w:rPr>
          <w:b/>
          <w:sz w:val="24"/>
          <w:szCs w:val="24"/>
          <w:lang w:val="sr-Cyrl-CS"/>
        </w:rPr>
        <w:t>Н</w:t>
      </w:r>
      <w:r>
        <w:rPr>
          <w:b/>
          <w:sz w:val="24"/>
          <w:szCs w:val="24"/>
          <w:lang w:val="sr-Cyrl-CS"/>
        </w:rPr>
        <w:t>:</w:t>
      </w:r>
    </w:p>
    <w:p w:rsidR="003D21AA" w:rsidRPr="0067274D" w:rsidRDefault="003D21AA" w:rsidP="003D21AA">
      <w:pPr>
        <w:ind w:left="720"/>
        <w:jc w:val="both"/>
        <w:rPr>
          <w:lang/>
        </w:rPr>
      </w:pPr>
    </w:p>
    <w:p w:rsidR="003D21AA" w:rsidRDefault="003D21AA" w:rsidP="003D21AA">
      <w:pPr>
        <w:spacing w:line="360" w:lineRule="auto"/>
        <w:rPr>
          <w:b/>
          <w:sz w:val="24"/>
          <w:szCs w:val="24"/>
          <w:lang/>
        </w:rPr>
      </w:pPr>
    </w:p>
    <w:p w:rsidR="003D21AA" w:rsidRDefault="003D21AA" w:rsidP="003D21AA">
      <w:pPr>
        <w:spacing w:after="240" w:line="360" w:lineRule="auto"/>
        <w:jc w:val="both"/>
        <w:rPr>
          <w:sz w:val="24"/>
          <w:szCs w:val="24"/>
          <w:lang/>
        </w:rPr>
      </w:pPr>
    </w:p>
    <w:p w:rsidR="003C01EB" w:rsidRDefault="003C01EB" w:rsidP="003D21AA">
      <w:pPr>
        <w:spacing w:after="240" w:line="360" w:lineRule="auto"/>
        <w:jc w:val="both"/>
        <w:rPr>
          <w:sz w:val="24"/>
          <w:szCs w:val="24"/>
          <w:lang/>
        </w:rPr>
      </w:pPr>
    </w:p>
    <w:p w:rsidR="003C01EB" w:rsidRDefault="003C01EB" w:rsidP="003D21AA">
      <w:pPr>
        <w:spacing w:after="240" w:line="360" w:lineRule="auto"/>
        <w:jc w:val="both"/>
        <w:rPr>
          <w:sz w:val="24"/>
          <w:szCs w:val="24"/>
          <w:lang/>
        </w:rPr>
      </w:pPr>
    </w:p>
    <w:p w:rsidR="003C01EB" w:rsidRDefault="003C01EB" w:rsidP="003D21AA">
      <w:pPr>
        <w:spacing w:after="240" w:line="360" w:lineRule="auto"/>
        <w:jc w:val="both"/>
        <w:rPr>
          <w:sz w:val="24"/>
          <w:szCs w:val="24"/>
          <w:lang/>
        </w:rPr>
      </w:pPr>
    </w:p>
    <w:p w:rsidR="003C01EB" w:rsidRDefault="003C01EB" w:rsidP="003D21AA">
      <w:pPr>
        <w:spacing w:after="240" w:line="360" w:lineRule="auto"/>
        <w:jc w:val="both"/>
        <w:rPr>
          <w:sz w:val="24"/>
          <w:szCs w:val="24"/>
          <w:lang/>
        </w:rPr>
      </w:pPr>
    </w:p>
    <w:p w:rsidR="003C01EB" w:rsidRDefault="003C01EB" w:rsidP="003D21AA">
      <w:pPr>
        <w:spacing w:after="240" w:line="360" w:lineRule="auto"/>
        <w:jc w:val="both"/>
        <w:rPr>
          <w:sz w:val="24"/>
          <w:szCs w:val="24"/>
          <w:lang/>
        </w:rPr>
      </w:pPr>
    </w:p>
    <w:p w:rsidR="002F2F58" w:rsidRDefault="002F2F58" w:rsidP="003C01EB">
      <w:pPr>
        <w:jc w:val="both"/>
        <w:rPr>
          <w:b/>
          <w:sz w:val="24"/>
          <w:szCs w:val="24"/>
          <w:lang w:val="sr-Cyrl-CS"/>
        </w:rPr>
      </w:pPr>
    </w:p>
    <w:p w:rsidR="003C01EB" w:rsidRDefault="003C01EB" w:rsidP="003C01EB">
      <w:pPr>
        <w:jc w:val="both"/>
        <w:rPr>
          <w:b/>
          <w:sz w:val="24"/>
          <w:szCs w:val="24"/>
          <w:lang w:val="sr-Cyrl-CS"/>
        </w:rPr>
      </w:pPr>
      <w:r>
        <w:rPr>
          <w:b/>
          <w:sz w:val="24"/>
          <w:szCs w:val="24"/>
          <w:lang w:val="sr-Cyrl-CS"/>
        </w:rPr>
        <w:lastRenderedPageBreak/>
        <w:t xml:space="preserve">Извод – </w:t>
      </w:r>
      <w:r w:rsidRPr="00D1400E">
        <w:rPr>
          <w:b/>
          <w:sz w:val="24"/>
          <w:szCs w:val="24"/>
          <w:lang w:val="sr-Cyrl-CS"/>
        </w:rPr>
        <w:t>ИД</w:t>
      </w:r>
      <w:r>
        <w:rPr>
          <w:b/>
          <w:sz w:val="24"/>
          <w:szCs w:val="24"/>
          <w:lang w:val="sr-Cyrl-CS"/>
        </w:rPr>
        <w:t>:</w:t>
      </w:r>
    </w:p>
    <w:p w:rsidR="003C01EB" w:rsidRPr="003C01EB" w:rsidRDefault="003C01EB" w:rsidP="003C01EB">
      <w:pPr>
        <w:jc w:val="both"/>
        <w:rPr>
          <w:b/>
          <w:sz w:val="24"/>
          <w:szCs w:val="24"/>
          <w:lang w:val="sr-Cyrl-CS"/>
        </w:rPr>
      </w:pPr>
    </w:p>
    <w:p w:rsidR="003C01EB" w:rsidRDefault="003C01EB" w:rsidP="003C01EB">
      <w:pPr>
        <w:spacing w:after="240"/>
        <w:jc w:val="both"/>
        <w:rPr>
          <w:sz w:val="24"/>
          <w:szCs w:val="24"/>
          <w:lang/>
        </w:rPr>
      </w:pPr>
      <w:r w:rsidRPr="00ED2201">
        <w:rPr>
          <w:b/>
          <w:sz w:val="24"/>
          <w:szCs w:val="24"/>
          <w:lang/>
        </w:rPr>
        <w:t>Увод:</w:t>
      </w:r>
      <w:r>
        <w:rPr>
          <w:sz w:val="24"/>
          <w:szCs w:val="24"/>
          <w:lang/>
        </w:rPr>
        <w:t xml:space="preserve"> С </w:t>
      </w:r>
      <w:r w:rsidRPr="00B51150">
        <w:rPr>
          <w:sz w:val="24"/>
          <w:szCs w:val="24"/>
          <w:lang/>
        </w:rPr>
        <w:t xml:space="preserve">обзиром на доказано повећање активности </w:t>
      </w:r>
      <w:r>
        <w:rPr>
          <w:sz w:val="24"/>
          <w:szCs w:val="24"/>
          <w:lang/>
        </w:rPr>
        <w:t>ацетилхолинестеразе (</w:t>
      </w:r>
      <w:r w:rsidRPr="00B51150">
        <w:rPr>
          <w:sz w:val="24"/>
          <w:szCs w:val="24"/>
          <w:lang/>
        </w:rPr>
        <w:t>AchE</w:t>
      </w:r>
      <w:r>
        <w:rPr>
          <w:sz w:val="24"/>
          <w:szCs w:val="24"/>
          <w:lang/>
        </w:rPr>
        <w:t>)</w:t>
      </w:r>
      <w:r w:rsidRPr="00B51150">
        <w:rPr>
          <w:sz w:val="24"/>
          <w:szCs w:val="24"/>
          <w:lang/>
        </w:rPr>
        <w:t xml:space="preserve"> унутар централног нервног система у условима хиперхомоцистеинемије, поставља се претпоставка да ли хомоцистеин може и у срчаном мишићу да регулише активност овог ензима.</w:t>
      </w:r>
      <w:r>
        <w:rPr>
          <w:sz w:val="24"/>
          <w:szCs w:val="24"/>
          <w:lang/>
        </w:rPr>
        <w:t xml:space="preserve"> </w:t>
      </w:r>
      <w:r w:rsidRPr="00B51150">
        <w:rPr>
          <w:sz w:val="24"/>
          <w:szCs w:val="24"/>
          <w:lang/>
        </w:rPr>
        <w:t>Повезаност метаболизма хомоцистеина, слободних радикала и гасотрансмитера у оквиру кардиоваскуларног система је још веома слабо истражена. Такође, врло је интересантно да у доступној литератури нема података о активности и евентуалној улози AchE у функцији срца, поготово у условима хиперхомоцистеинемије</w:t>
      </w:r>
      <w:r w:rsidRPr="006323CB">
        <w:rPr>
          <w:sz w:val="24"/>
          <w:szCs w:val="24"/>
          <w:lang/>
        </w:rPr>
        <w:t>.</w:t>
      </w:r>
    </w:p>
    <w:p w:rsidR="003C01EB" w:rsidRDefault="003C01EB" w:rsidP="003C01EB">
      <w:pPr>
        <w:spacing w:after="240"/>
        <w:jc w:val="both"/>
        <w:rPr>
          <w:sz w:val="24"/>
          <w:szCs w:val="24"/>
          <w:lang/>
        </w:rPr>
      </w:pPr>
      <w:r w:rsidRPr="00ED2201">
        <w:rPr>
          <w:b/>
          <w:sz w:val="24"/>
          <w:szCs w:val="24"/>
          <w:lang/>
        </w:rPr>
        <w:t>Циљ:</w:t>
      </w:r>
      <w:r>
        <w:rPr>
          <w:sz w:val="24"/>
          <w:szCs w:val="24"/>
          <w:lang/>
        </w:rPr>
        <w:t xml:space="preserve"> Циљ овог истраживања је било испитивање ефеката</w:t>
      </w:r>
      <w:r w:rsidRPr="00B51150">
        <w:rPr>
          <w:sz w:val="24"/>
          <w:szCs w:val="24"/>
          <w:lang/>
        </w:rPr>
        <w:t xml:space="preserve"> акутне (индуковане ДЛ-хомоцистеином и ДЛ-хомоцистеин тиолактоном) и субхроничне хиперхомоцистеинемије (индуковане ДЛ-хомоцистеином) на концентрацију прооксидативних и активност антиоксидативних маркера у плазми пацова, као и на активност ензима ацетилхолинестеразе у ткиву миокарда пацова</w:t>
      </w:r>
      <w:r w:rsidRPr="00F0410E">
        <w:rPr>
          <w:sz w:val="24"/>
          <w:szCs w:val="24"/>
          <w:lang/>
        </w:rPr>
        <w:t>.</w:t>
      </w:r>
    </w:p>
    <w:p w:rsidR="003C01EB" w:rsidRDefault="003C01EB" w:rsidP="003C01EB">
      <w:pPr>
        <w:spacing w:after="240"/>
        <w:jc w:val="both"/>
        <w:rPr>
          <w:sz w:val="24"/>
          <w:szCs w:val="24"/>
          <w:lang w:val="ru-RU"/>
        </w:rPr>
      </w:pPr>
      <w:r w:rsidRPr="00ED2201">
        <w:rPr>
          <w:b/>
          <w:sz w:val="24"/>
          <w:szCs w:val="24"/>
          <w:lang w:val="ru-RU"/>
        </w:rPr>
        <w:t>Материјал и методе:</w:t>
      </w:r>
      <w:r>
        <w:rPr>
          <w:sz w:val="24"/>
          <w:szCs w:val="24"/>
          <w:lang w:val="ru-RU"/>
        </w:rPr>
        <w:t xml:space="preserve"> </w:t>
      </w:r>
      <w:r w:rsidRPr="006323CB">
        <w:rPr>
          <w:sz w:val="24"/>
          <w:szCs w:val="24"/>
          <w:lang w:val="ru-RU"/>
        </w:rPr>
        <w:t xml:space="preserve">Истраживање је дизајнирано као експериментална студија спроведена </w:t>
      </w:r>
      <w:r w:rsidRPr="000D680B">
        <w:rPr>
          <w:i/>
          <w:sz w:val="24"/>
          <w:szCs w:val="24"/>
          <w:lang/>
        </w:rPr>
        <w:t>in vitro</w:t>
      </w:r>
      <w:r>
        <w:rPr>
          <w:sz w:val="24"/>
          <w:szCs w:val="24"/>
          <w:lang/>
        </w:rPr>
        <w:t xml:space="preserve"> и </w:t>
      </w:r>
      <w:r w:rsidRPr="00B51150">
        <w:rPr>
          <w:i/>
          <w:sz w:val="24"/>
          <w:szCs w:val="24"/>
          <w:lang w:val="ru-RU"/>
        </w:rPr>
        <w:t>ex vivo.</w:t>
      </w:r>
      <w:r w:rsidRPr="006323CB">
        <w:rPr>
          <w:sz w:val="24"/>
          <w:szCs w:val="24"/>
          <w:lang w:val="ru-RU"/>
        </w:rPr>
        <w:t xml:space="preserve"> </w:t>
      </w:r>
      <w:r w:rsidRPr="009C4C81">
        <w:rPr>
          <w:sz w:val="24"/>
          <w:szCs w:val="24"/>
          <w:lang w:val="ru-RU"/>
        </w:rPr>
        <w:t xml:space="preserve">У циљу изазивања акутне хиперхомоцистеинемије експерименталним групама </w:t>
      </w:r>
      <w:r>
        <w:rPr>
          <w:sz w:val="24"/>
          <w:szCs w:val="24"/>
          <w:lang w:val="ru-RU"/>
        </w:rPr>
        <w:t>је</w:t>
      </w:r>
      <w:r w:rsidRPr="009C4C81">
        <w:rPr>
          <w:sz w:val="24"/>
          <w:szCs w:val="24"/>
          <w:lang w:val="ru-RU"/>
        </w:rPr>
        <w:t xml:space="preserve"> </w:t>
      </w:r>
      <w:r>
        <w:rPr>
          <w:sz w:val="24"/>
          <w:szCs w:val="24"/>
          <w:lang w:val="ru-RU"/>
        </w:rPr>
        <w:t>интраперитонеално администрирана</w:t>
      </w:r>
      <w:r w:rsidRPr="009C4C81">
        <w:rPr>
          <w:sz w:val="24"/>
          <w:szCs w:val="24"/>
          <w:lang w:val="ru-RU"/>
        </w:rPr>
        <w:t xml:space="preserve"> једна доза ДЛ-хомоцистеина (8 mmol/kg тм) и ДЛ-хомоцистеин тиолактон</w:t>
      </w:r>
      <w:r>
        <w:rPr>
          <w:sz w:val="24"/>
          <w:szCs w:val="24"/>
          <w:lang w:val="ru-RU"/>
        </w:rPr>
        <w:t xml:space="preserve">а (8 mmol/kg тм). Шездесет </w:t>
      </w:r>
      <w:r w:rsidRPr="009C4C81">
        <w:rPr>
          <w:sz w:val="24"/>
          <w:szCs w:val="24"/>
          <w:lang w:val="ru-RU"/>
        </w:rPr>
        <w:t xml:space="preserve">минута након апликације, животиње </w:t>
      </w:r>
      <w:r>
        <w:rPr>
          <w:sz w:val="24"/>
          <w:szCs w:val="24"/>
          <w:lang w:val="ru-RU"/>
        </w:rPr>
        <w:t>су</w:t>
      </w:r>
      <w:r w:rsidRPr="009C4C81">
        <w:rPr>
          <w:sz w:val="24"/>
          <w:szCs w:val="24"/>
          <w:lang w:val="ru-RU"/>
        </w:rPr>
        <w:t xml:space="preserve"> се жртвовале ради прикупљања узорака крви (за мерење маркера оксидационог стреса) и узимања ткива срца у чијем хомогенату се одређивала активност AchE. Субхронична хиперхомоцистеинемија </w:t>
      </w:r>
      <w:r>
        <w:rPr>
          <w:sz w:val="24"/>
          <w:szCs w:val="24"/>
          <w:lang w:val="ru-RU"/>
        </w:rPr>
        <w:t>је</w:t>
      </w:r>
      <w:r w:rsidRPr="009C4C81">
        <w:rPr>
          <w:sz w:val="24"/>
          <w:szCs w:val="24"/>
          <w:lang w:val="ru-RU"/>
        </w:rPr>
        <w:t xml:space="preserve"> изазвана апликацијом ДЛ-хомоцистеина (0.45 μmol/g тм. s.c., два пута дневно у интервалу од 8 сат</w:t>
      </w:r>
      <w:r>
        <w:rPr>
          <w:sz w:val="24"/>
          <w:szCs w:val="24"/>
          <w:lang w:val="ru-RU"/>
        </w:rPr>
        <w:t>и, у периоду од четрнаест дана)</w:t>
      </w:r>
      <w:r w:rsidRPr="006323CB">
        <w:rPr>
          <w:sz w:val="24"/>
          <w:szCs w:val="24"/>
          <w:lang w:val="ru-RU"/>
        </w:rPr>
        <w:t>.</w:t>
      </w:r>
    </w:p>
    <w:p w:rsidR="003C01EB" w:rsidRPr="000D680B" w:rsidRDefault="003C01EB" w:rsidP="003C01EB">
      <w:pPr>
        <w:spacing w:after="240"/>
        <w:jc w:val="both"/>
        <w:rPr>
          <w:sz w:val="24"/>
          <w:szCs w:val="24"/>
          <w:lang/>
        </w:rPr>
      </w:pPr>
      <w:r w:rsidRPr="00ED2201">
        <w:rPr>
          <w:b/>
          <w:sz w:val="24"/>
          <w:szCs w:val="24"/>
          <w:lang w:val="ru-RU"/>
        </w:rPr>
        <w:t>Резултати:</w:t>
      </w:r>
      <w:r>
        <w:rPr>
          <w:sz w:val="24"/>
          <w:szCs w:val="24"/>
          <w:lang w:val="ru-RU"/>
        </w:rPr>
        <w:t xml:space="preserve"> Акутна и хронична хиперхомоцистеинемија су повезане са снижењем активности ацетилхолинестеразе у срцу пацова</w:t>
      </w:r>
      <w:r w:rsidRPr="006323CB">
        <w:rPr>
          <w:sz w:val="24"/>
          <w:szCs w:val="24"/>
          <w:lang w:val="ru-RU"/>
        </w:rPr>
        <w:t>.</w:t>
      </w:r>
      <w:r>
        <w:rPr>
          <w:sz w:val="24"/>
          <w:szCs w:val="24"/>
          <w:lang w:val="ru-RU"/>
        </w:rPr>
        <w:t xml:space="preserve"> Ови налази сугеришу да хомоцистеин путем дејства на </w:t>
      </w:r>
      <w:r w:rsidRPr="009C4C81">
        <w:rPr>
          <w:sz w:val="24"/>
          <w:szCs w:val="24"/>
          <w:lang w:val="ru-RU"/>
        </w:rPr>
        <w:t>AchE</w:t>
      </w:r>
      <w:r>
        <w:rPr>
          <w:sz w:val="24"/>
          <w:szCs w:val="24"/>
          <w:lang w:val="ru-RU"/>
        </w:rPr>
        <w:t xml:space="preserve"> може да мења холинергичку контролу срчане функције односно да инхибицијом разградње ацетилхолина потенцира снажнији и дуготрајнији негативни холинергички ефекат на срце. Блокада продукције NO и СО је била повезана са снижењем активности ацетилхолинестеразе. Ова сазнања индикују да NO и СО сигнални путеви могу да имају улогу у модулацији активности овог ензима. На основу наших налаза уочава се да је овај ефекат био најизраженији у случају</w:t>
      </w:r>
      <w:r w:rsidRPr="000D680B">
        <w:rPr>
          <w:sz w:val="24"/>
          <w:szCs w:val="24"/>
          <w:lang w:val="ru-RU"/>
        </w:rPr>
        <w:t xml:space="preserve"> </w:t>
      </w:r>
      <w:r>
        <w:rPr>
          <w:sz w:val="24"/>
          <w:szCs w:val="24"/>
          <w:lang w:val="ru-RU"/>
        </w:rPr>
        <w:t xml:space="preserve">NO сигнализације. Редукција срчане </w:t>
      </w:r>
      <w:r w:rsidRPr="009C4C81">
        <w:rPr>
          <w:sz w:val="24"/>
          <w:szCs w:val="24"/>
          <w:lang w:val="ru-RU"/>
        </w:rPr>
        <w:t>AchE</w:t>
      </w:r>
      <w:r>
        <w:rPr>
          <w:sz w:val="24"/>
          <w:szCs w:val="24"/>
          <w:lang w:val="ru-RU"/>
        </w:rPr>
        <w:t xml:space="preserve"> активности под утицајем хомоцистеина прелази у значајан пораст приликом апликације инхибитор</w:t>
      </w:r>
      <w:r>
        <w:rPr>
          <w:sz w:val="24"/>
          <w:szCs w:val="24"/>
          <w:lang/>
        </w:rPr>
        <w:t>a</w:t>
      </w:r>
      <w:r>
        <w:rPr>
          <w:sz w:val="24"/>
          <w:szCs w:val="24"/>
          <w:lang w:val="ru-RU"/>
        </w:rPr>
        <w:t xml:space="preserve"> синтезе гасотрансмитера. На овај начин потенцирање холинергичких дејстава хомоцистеина у срцу не само да престаје у условима одсуства деловања гасотрансмитера, већ постаје смањено захваљујући појачаној разградњи ацетилхолина.</w:t>
      </w:r>
    </w:p>
    <w:p w:rsidR="003C01EB" w:rsidRDefault="003C01EB" w:rsidP="003C01EB">
      <w:pPr>
        <w:spacing w:after="240"/>
        <w:jc w:val="both"/>
        <w:rPr>
          <w:sz w:val="24"/>
          <w:szCs w:val="24"/>
          <w:lang w:val="ru-RU"/>
        </w:rPr>
      </w:pPr>
      <w:r w:rsidRPr="00ED2201">
        <w:rPr>
          <w:b/>
          <w:sz w:val="24"/>
          <w:szCs w:val="24"/>
          <w:lang w:val="ru-RU"/>
        </w:rPr>
        <w:t>Закључак:</w:t>
      </w:r>
      <w:r>
        <w:rPr>
          <w:sz w:val="24"/>
          <w:szCs w:val="24"/>
          <w:lang w:val="ru-RU"/>
        </w:rPr>
        <w:t xml:space="preserve"> Добијени резултати дају оригиналан и битан допринос у разумевању улоге ацетилхолинестеразе у функцији миокарда у условима хиперхомоцистеинемије, као и у условима смањења доступности појединих гасотрансмитера, чиме се отвара низ могућности за испитивање шире клиничке примене, имајући у виду значај хомоцистеина у настанку патолошких ентитета кардиоваскуларног система. </w:t>
      </w:r>
    </w:p>
    <w:p w:rsidR="003C01EB" w:rsidRDefault="003C01EB" w:rsidP="003C01EB">
      <w:pPr>
        <w:spacing w:after="240"/>
        <w:jc w:val="both"/>
        <w:rPr>
          <w:sz w:val="24"/>
          <w:szCs w:val="24"/>
          <w:lang w:val="ru-RU"/>
        </w:rPr>
      </w:pPr>
      <w:r w:rsidRPr="006323CB">
        <w:rPr>
          <w:b/>
          <w:sz w:val="24"/>
          <w:szCs w:val="24"/>
          <w:lang w:val="ru-RU"/>
        </w:rPr>
        <w:t>Кључне речи:</w:t>
      </w:r>
      <w:r w:rsidRPr="006323CB">
        <w:rPr>
          <w:sz w:val="24"/>
          <w:szCs w:val="24"/>
          <w:lang w:val="ru-RU"/>
        </w:rPr>
        <w:t xml:space="preserve"> </w:t>
      </w:r>
      <w:r>
        <w:rPr>
          <w:sz w:val="24"/>
          <w:szCs w:val="24"/>
          <w:lang w:val="ru-RU"/>
        </w:rPr>
        <w:t>ацетилхолинестераза</w:t>
      </w:r>
      <w:r w:rsidRPr="006323CB">
        <w:rPr>
          <w:sz w:val="24"/>
          <w:szCs w:val="24"/>
          <w:lang w:val="ru-RU"/>
        </w:rPr>
        <w:t xml:space="preserve">, </w:t>
      </w:r>
      <w:r>
        <w:rPr>
          <w:sz w:val="24"/>
          <w:szCs w:val="24"/>
          <w:lang w:val="ru-RU"/>
        </w:rPr>
        <w:t>гасотрансмитери, срце, пацов, хомоцистеин</w:t>
      </w:r>
    </w:p>
    <w:p w:rsidR="003C01EB" w:rsidRDefault="003C01EB" w:rsidP="003C01EB">
      <w:pPr>
        <w:spacing w:after="240"/>
        <w:jc w:val="both"/>
        <w:rPr>
          <w:sz w:val="24"/>
          <w:szCs w:val="24"/>
          <w:lang w:val="ru-RU"/>
        </w:rPr>
      </w:pPr>
    </w:p>
    <w:p w:rsidR="003C01EB" w:rsidRPr="003C01EB" w:rsidRDefault="003C01EB" w:rsidP="003C01EB">
      <w:pPr>
        <w:tabs>
          <w:tab w:val="left" w:pos="6480"/>
        </w:tabs>
        <w:ind w:right="-360"/>
        <w:jc w:val="both"/>
        <w:rPr>
          <w:sz w:val="24"/>
          <w:szCs w:val="24"/>
          <w:lang w:val="ru-RU"/>
        </w:rPr>
      </w:pPr>
      <w:r w:rsidRPr="00D1400E">
        <w:rPr>
          <w:b/>
          <w:sz w:val="24"/>
          <w:szCs w:val="24"/>
          <w:lang w:val="sr-Cyrl-CS"/>
        </w:rPr>
        <w:lastRenderedPageBreak/>
        <w:t>Дату</w:t>
      </w:r>
      <w:r>
        <w:rPr>
          <w:b/>
          <w:sz w:val="24"/>
          <w:szCs w:val="24"/>
          <w:lang w:val="sr-Cyrl-CS"/>
        </w:rPr>
        <w:t>м прихватања теме од стране ННВ</w:t>
      </w:r>
      <w:r w:rsidRPr="003C01EB">
        <w:rPr>
          <w:b/>
          <w:sz w:val="24"/>
          <w:szCs w:val="24"/>
          <w:lang w:val="ru-RU"/>
        </w:rPr>
        <w:t xml:space="preserve"> – </w:t>
      </w:r>
      <w:r w:rsidRPr="00D1400E">
        <w:rPr>
          <w:b/>
          <w:sz w:val="24"/>
          <w:szCs w:val="24"/>
          <w:lang w:val="sr-Cyrl-CS"/>
        </w:rPr>
        <w:t>ДП</w:t>
      </w:r>
      <w:r w:rsidRPr="003C01EB">
        <w:rPr>
          <w:b/>
          <w:sz w:val="24"/>
          <w:szCs w:val="24"/>
          <w:lang w:val="ru-RU"/>
        </w:rPr>
        <w:t xml:space="preserve">: </w:t>
      </w:r>
      <w:r w:rsidR="00085850">
        <w:rPr>
          <w:sz w:val="24"/>
          <w:szCs w:val="24"/>
          <w:lang/>
        </w:rPr>
        <w:t>24</w:t>
      </w:r>
      <w:r w:rsidR="00085850">
        <w:rPr>
          <w:sz w:val="24"/>
          <w:szCs w:val="24"/>
          <w:lang w:val="ru-RU"/>
        </w:rPr>
        <w:t>.</w:t>
      </w:r>
      <w:r w:rsidR="00085850">
        <w:rPr>
          <w:sz w:val="24"/>
          <w:szCs w:val="24"/>
          <w:lang/>
        </w:rPr>
        <w:t>1</w:t>
      </w:r>
      <w:r w:rsidR="00085850">
        <w:rPr>
          <w:sz w:val="24"/>
          <w:szCs w:val="24"/>
          <w:lang w:val="ru-RU"/>
        </w:rPr>
        <w:t>2.201</w:t>
      </w:r>
      <w:r w:rsidR="00085850">
        <w:rPr>
          <w:sz w:val="24"/>
          <w:szCs w:val="24"/>
          <w:lang/>
        </w:rPr>
        <w:t>4</w:t>
      </w:r>
      <w:r w:rsidRPr="003C01EB">
        <w:rPr>
          <w:sz w:val="24"/>
          <w:szCs w:val="24"/>
          <w:lang w:val="ru-RU"/>
        </w:rPr>
        <w:t>.</w:t>
      </w:r>
    </w:p>
    <w:p w:rsidR="003C01EB" w:rsidRPr="00D1400E" w:rsidRDefault="003C01EB" w:rsidP="003C01EB">
      <w:pPr>
        <w:ind w:right="-360"/>
        <w:jc w:val="both"/>
        <w:rPr>
          <w:b/>
          <w:sz w:val="24"/>
          <w:szCs w:val="24"/>
          <w:lang w:val="sr-Cyrl-CS"/>
        </w:rPr>
      </w:pPr>
    </w:p>
    <w:p w:rsidR="003C01EB" w:rsidRPr="00D1400E" w:rsidRDefault="003C01EB" w:rsidP="003C01EB">
      <w:pPr>
        <w:ind w:right="-360"/>
        <w:jc w:val="both"/>
        <w:rPr>
          <w:b/>
          <w:sz w:val="24"/>
          <w:szCs w:val="24"/>
          <w:lang w:val="sr-Cyrl-CS"/>
        </w:rPr>
      </w:pPr>
      <w:r>
        <w:rPr>
          <w:b/>
          <w:sz w:val="24"/>
          <w:szCs w:val="24"/>
          <w:lang w:val="sr-Cyrl-CS"/>
        </w:rPr>
        <w:t xml:space="preserve">Датум одбране – </w:t>
      </w:r>
      <w:r w:rsidRPr="00D1400E">
        <w:rPr>
          <w:b/>
          <w:sz w:val="24"/>
          <w:szCs w:val="24"/>
          <w:lang w:val="sr-Cyrl-CS"/>
        </w:rPr>
        <w:t>ДО</w:t>
      </w:r>
      <w:r>
        <w:rPr>
          <w:b/>
          <w:sz w:val="24"/>
          <w:szCs w:val="24"/>
          <w:lang w:val="sr-Cyrl-CS"/>
        </w:rPr>
        <w:t>:</w:t>
      </w:r>
    </w:p>
    <w:p w:rsidR="003C01EB" w:rsidRPr="00D1400E" w:rsidRDefault="003C01EB" w:rsidP="003C01EB">
      <w:pPr>
        <w:ind w:right="-360"/>
        <w:jc w:val="both"/>
        <w:rPr>
          <w:b/>
          <w:sz w:val="24"/>
          <w:szCs w:val="24"/>
          <w:lang w:val="sr-Cyrl-CS"/>
        </w:rPr>
      </w:pPr>
    </w:p>
    <w:p w:rsidR="003C01EB" w:rsidRDefault="003C01EB" w:rsidP="003C01EB">
      <w:pPr>
        <w:jc w:val="both"/>
        <w:rPr>
          <w:b/>
          <w:sz w:val="24"/>
          <w:szCs w:val="24"/>
          <w:lang w:val="sr-Cyrl-CS"/>
        </w:rPr>
      </w:pPr>
      <w:r w:rsidRPr="00D1400E">
        <w:rPr>
          <w:b/>
          <w:sz w:val="24"/>
          <w:szCs w:val="24"/>
          <w:lang w:val="sr-Cyrl-CS"/>
        </w:rPr>
        <w:t>Чланови комисије</w:t>
      </w:r>
      <w:r>
        <w:rPr>
          <w:b/>
          <w:sz w:val="24"/>
          <w:szCs w:val="24"/>
          <w:lang w:val="sr-Cyrl-CS"/>
        </w:rPr>
        <w:t xml:space="preserve"> – </w:t>
      </w:r>
      <w:r w:rsidRPr="00D1400E">
        <w:rPr>
          <w:b/>
          <w:sz w:val="24"/>
          <w:szCs w:val="24"/>
          <w:lang w:val="sr-Cyrl-CS"/>
        </w:rPr>
        <w:t>КО</w:t>
      </w:r>
      <w:r>
        <w:rPr>
          <w:b/>
          <w:sz w:val="24"/>
          <w:szCs w:val="24"/>
          <w:lang w:val="sr-Cyrl-CS"/>
        </w:rPr>
        <w:t>:</w:t>
      </w:r>
    </w:p>
    <w:p w:rsidR="00956B14" w:rsidRDefault="00956B14" w:rsidP="003C01EB">
      <w:pPr>
        <w:jc w:val="both"/>
        <w:rPr>
          <w:b/>
          <w:sz w:val="24"/>
          <w:szCs w:val="24"/>
          <w:lang w:val="sr-Cyrl-CS"/>
        </w:rPr>
      </w:pPr>
    </w:p>
    <w:p w:rsidR="003C01EB" w:rsidRPr="00EF3FF1" w:rsidRDefault="003C01EB" w:rsidP="00703A89">
      <w:pPr>
        <w:pStyle w:val="ListParagraph"/>
        <w:numPr>
          <w:ilvl w:val="0"/>
          <w:numId w:val="8"/>
        </w:numPr>
        <w:spacing w:after="0"/>
        <w:ind w:left="403"/>
        <w:contextualSpacing/>
        <w:jc w:val="both"/>
        <w:rPr>
          <w:rFonts w:ascii="Times New Roman" w:hAnsi="Times New Roman"/>
          <w:sz w:val="24"/>
          <w:szCs w:val="24"/>
          <w:lang w:val="ru-RU"/>
        </w:rPr>
      </w:pPr>
      <w:r w:rsidRPr="00EF3FF1">
        <w:rPr>
          <w:rFonts w:ascii="Times New Roman" w:hAnsi="Times New Roman"/>
          <w:b/>
          <w:sz w:val="24"/>
          <w:szCs w:val="24"/>
          <w:lang w:val="ru-RU"/>
        </w:rPr>
        <w:t xml:space="preserve">Проф. др </w:t>
      </w:r>
      <w:r w:rsidRPr="00EF3FF1">
        <w:rPr>
          <w:rFonts w:ascii="Times New Roman" w:hAnsi="Times New Roman"/>
          <w:b/>
          <w:sz w:val="24"/>
          <w:szCs w:val="24"/>
          <w:lang/>
        </w:rPr>
        <w:t>Владимир Јаковљевић</w:t>
      </w:r>
      <w:r w:rsidRPr="00EF3FF1">
        <w:rPr>
          <w:rFonts w:ascii="Times New Roman" w:hAnsi="Times New Roman"/>
          <w:sz w:val="24"/>
          <w:szCs w:val="24"/>
          <w:lang w:val="ru-RU"/>
        </w:rPr>
        <w:t xml:space="preserve">, редовни професор Факултета медицинских наука Универзитета у Крагујевцу за ужу научну област Физиологија, председник; </w:t>
      </w:r>
    </w:p>
    <w:p w:rsidR="003C01EB" w:rsidRPr="00EF3FF1" w:rsidRDefault="003C01EB" w:rsidP="00703A89">
      <w:pPr>
        <w:pStyle w:val="ListParagraph"/>
        <w:numPr>
          <w:ilvl w:val="0"/>
          <w:numId w:val="8"/>
        </w:numPr>
        <w:spacing w:after="0"/>
        <w:ind w:left="403"/>
        <w:contextualSpacing/>
        <w:jc w:val="both"/>
        <w:rPr>
          <w:rFonts w:ascii="Times New Roman" w:hAnsi="Times New Roman"/>
          <w:sz w:val="24"/>
          <w:szCs w:val="24"/>
          <w:lang w:val="ru-RU"/>
        </w:rPr>
      </w:pPr>
      <w:r w:rsidRPr="00EF3FF1">
        <w:rPr>
          <w:rFonts w:ascii="Times New Roman" w:hAnsi="Times New Roman"/>
          <w:b/>
          <w:sz w:val="24"/>
          <w:szCs w:val="24"/>
          <w:lang w:val="ru-RU"/>
        </w:rPr>
        <w:t xml:space="preserve">Проф. др </w:t>
      </w:r>
      <w:r>
        <w:rPr>
          <w:rFonts w:ascii="Times New Roman" w:hAnsi="Times New Roman"/>
          <w:b/>
          <w:sz w:val="24"/>
          <w:szCs w:val="24"/>
          <w:lang/>
        </w:rPr>
        <w:t>Драган</w:t>
      </w:r>
      <w:r w:rsidRPr="00EF3FF1">
        <w:rPr>
          <w:rFonts w:ascii="Times New Roman" w:hAnsi="Times New Roman"/>
          <w:b/>
          <w:sz w:val="24"/>
          <w:szCs w:val="24"/>
          <w:lang/>
        </w:rPr>
        <w:t xml:space="preserve"> </w:t>
      </w:r>
      <w:r>
        <w:rPr>
          <w:rFonts w:ascii="Times New Roman" w:hAnsi="Times New Roman"/>
          <w:b/>
          <w:sz w:val="24"/>
          <w:szCs w:val="24"/>
          <w:lang/>
        </w:rPr>
        <w:t>Ђурић</w:t>
      </w:r>
      <w:r w:rsidRPr="00EF3FF1">
        <w:rPr>
          <w:rFonts w:ascii="Times New Roman" w:hAnsi="Times New Roman"/>
          <w:sz w:val="24"/>
          <w:szCs w:val="24"/>
          <w:lang w:val="ru-RU"/>
        </w:rPr>
        <w:t xml:space="preserve">, редовни професор </w:t>
      </w:r>
      <w:r>
        <w:rPr>
          <w:rFonts w:ascii="Times New Roman" w:hAnsi="Times New Roman"/>
          <w:sz w:val="24"/>
          <w:szCs w:val="24"/>
          <w:lang w:val="ru-RU"/>
        </w:rPr>
        <w:t>Медицинског ф</w:t>
      </w:r>
      <w:r w:rsidRPr="00EF3FF1">
        <w:rPr>
          <w:rFonts w:ascii="Times New Roman" w:hAnsi="Times New Roman"/>
          <w:sz w:val="24"/>
          <w:szCs w:val="24"/>
          <w:lang w:val="ru-RU"/>
        </w:rPr>
        <w:t xml:space="preserve">акултета Универзитета у </w:t>
      </w:r>
      <w:r>
        <w:rPr>
          <w:rFonts w:ascii="Times New Roman" w:hAnsi="Times New Roman"/>
          <w:sz w:val="24"/>
          <w:szCs w:val="24"/>
          <w:lang w:val="ru-RU"/>
        </w:rPr>
        <w:t>Београду</w:t>
      </w:r>
      <w:r w:rsidRPr="00EF3FF1">
        <w:rPr>
          <w:rFonts w:ascii="Times New Roman" w:hAnsi="Times New Roman"/>
          <w:sz w:val="24"/>
          <w:szCs w:val="24"/>
          <w:lang w:val="ru-RU"/>
        </w:rPr>
        <w:t xml:space="preserve"> за ужу научну област Физиологија, члан;</w:t>
      </w:r>
    </w:p>
    <w:p w:rsidR="003C01EB" w:rsidRPr="00EF3FF1" w:rsidRDefault="003C01EB" w:rsidP="00703A89">
      <w:pPr>
        <w:pStyle w:val="ListParagraph"/>
        <w:numPr>
          <w:ilvl w:val="0"/>
          <w:numId w:val="8"/>
        </w:numPr>
        <w:spacing w:after="0"/>
        <w:ind w:left="403"/>
        <w:contextualSpacing/>
        <w:jc w:val="both"/>
        <w:rPr>
          <w:rFonts w:ascii="Times New Roman" w:hAnsi="Times New Roman"/>
          <w:sz w:val="24"/>
          <w:szCs w:val="24"/>
          <w:lang w:val="ru-RU"/>
        </w:rPr>
      </w:pPr>
      <w:r>
        <w:rPr>
          <w:rFonts w:ascii="Times New Roman" w:hAnsi="Times New Roman"/>
          <w:b/>
          <w:sz w:val="24"/>
          <w:szCs w:val="24"/>
          <w:lang w:val="ru-RU"/>
        </w:rPr>
        <w:t>Доц</w:t>
      </w:r>
      <w:r w:rsidRPr="00EF3FF1">
        <w:rPr>
          <w:rFonts w:ascii="Times New Roman" w:hAnsi="Times New Roman"/>
          <w:b/>
          <w:sz w:val="24"/>
          <w:szCs w:val="24"/>
          <w:lang w:val="ru-RU"/>
        </w:rPr>
        <w:t xml:space="preserve">. </w:t>
      </w:r>
      <w:r>
        <w:rPr>
          <w:rFonts w:ascii="Times New Roman" w:hAnsi="Times New Roman"/>
          <w:b/>
          <w:sz w:val="24"/>
          <w:szCs w:val="24"/>
          <w:lang w:val="ru-RU"/>
        </w:rPr>
        <w:t>др Иван</w:t>
      </w:r>
      <w:r w:rsidRPr="00EF3FF1">
        <w:rPr>
          <w:rFonts w:ascii="Times New Roman" w:hAnsi="Times New Roman"/>
          <w:b/>
          <w:sz w:val="24"/>
          <w:szCs w:val="24"/>
          <w:lang w:val="ru-RU"/>
        </w:rPr>
        <w:t xml:space="preserve"> </w:t>
      </w:r>
      <w:r>
        <w:rPr>
          <w:rFonts w:ascii="Times New Roman" w:hAnsi="Times New Roman"/>
          <w:b/>
          <w:sz w:val="24"/>
          <w:szCs w:val="24"/>
          <w:lang w:val="ru-RU"/>
        </w:rPr>
        <w:t>Срејовић</w:t>
      </w:r>
      <w:r w:rsidRPr="00EF3FF1">
        <w:rPr>
          <w:rFonts w:ascii="Times New Roman" w:hAnsi="Times New Roman"/>
          <w:sz w:val="24"/>
          <w:szCs w:val="24"/>
          <w:lang w:val="ru-RU"/>
        </w:rPr>
        <w:t xml:space="preserve">, </w:t>
      </w:r>
      <w:r>
        <w:rPr>
          <w:rFonts w:ascii="Times New Roman" w:hAnsi="Times New Roman"/>
          <w:sz w:val="24"/>
          <w:szCs w:val="24"/>
          <w:lang w:val="ru-RU"/>
        </w:rPr>
        <w:t>доцент</w:t>
      </w:r>
      <w:r w:rsidRPr="00EF3FF1">
        <w:rPr>
          <w:rFonts w:ascii="Times New Roman" w:hAnsi="Times New Roman"/>
          <w:sz w:val="24"/>
          <w:szCs w:val="24"/>
          <w:lang w:val="ru-RU"/>
        </w:rPr>
        <w:t xml:space="preserve"> Факултета медицинских наука Универзитета у Крагујевцу за ужу научну област Физиологија</w:t>
      </w:r>
      <w:r>
        <w:rPr>
          <w:rFonts w:ascii="Times New Roman" w:hAnsi="Times New Roman"/>
          <w:sz w:val="24"/>
          <w:szCs w:val="24"/>
          <w:lang w:val="ru-RU"/>
        </w:rPr>
        <w:t>, члан.</w:t>
      </w:r>
    </w:p>
    <w:p w:rsidR="003C01EB" w:rsidRDefault="003C01EB"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Default="00956B14" w:rsidP="003C01EB">
      <w:pPr>
        <w:spacing w:after="240"/>
        <w:jc w:val="both"/>
        <w:rPr>
          <w:sz w:val="24"/>
          <w:szCs w:val="24"/>
          <w:lang w:val="ru-RU"/>
        </w:rPr>
      </w:pPr>
    </w:p>
    <w:p w:rsidR="00956B14" w:rsidRPr="001645C7" w:rsidRDefault="00956B14" w:rsidP="00956B14">
      <w:pPr>
        <w:rPr>
          <w:b/>
          <w:sz w:val="24"/>
          <w:szCs w:val="24"/>
          <w:lang w:val="sr-Latn-CS"/>
        </w:rPr>
      </w:pPr>
      <w:r w:rsidRPr="001645C7">
        <w:rPr>
          <w:b/>
          <w:sz w:val="24"/>
          <w:szCs w:val="24"/>
          <w:lang w:val="sr-Cyrl-CS"/>
        </w:rPr>
        <w:lastRenderedPageBreak/>
        <w:t>КЕY WORDS DOCUMENTATION</w:t>
      </w:r>
    </w:p>
    <w:p w:rsidR="00956B14" w:rsidRPr="000D3AE0" w:rsidRDefault="00956B14" w:rsidP="00956B14">
      <w:pPr>
        <w:rPr>
          <w:b/>
          <w:sz w:val="24"/>
          <w:szCs w:val="24"/>
          <w:lang w:val="sr-Latn-CS"/>
        </w:rPr>
      </w:pPr>
    </w:p>
    <w:p w:rsidR="00956B14" w:rsidRDefault="00956B14" w:rsidP="00956B14">
      <w:pPr>
        <w:ind w:firstLine="708"/>
        <w:jc w:val="center"/>
        <w:rPr>
          <w:b/>
          <w:sz w:val="24"/>
          <w:szCs w:val="24"/>
        </w:rPr>
      </w:pPr>
    </w:p>
    <w:p w:rsidR="00956B14" w:rsidRDefault="00956B14" w:rsidP="00956B14">
      <w:pPr>
        <w:ind w:firstLine="708"/>
        <w:jc w:val="center"/>
        <w:rPr>
          <w:b/>
          <w:sz w:val="24"/>
          <w:szCs w:val="24"/>
        </w:rPr>
      </w:pPr>
    </w:p>
    <w:p w:rsidR="00956B14" w:rsidRPr="0048665F" w:rsidRDefault="00956B14" w:rsidP="00956B14">
      <w:pPr>
        <w:ind w:firstLine="708"/>
        <w:jc w:val="center"/>
        <w:rPr>
          <w:b/>
          <w:sz w:val="24"/>
          <w:szCs w:val="24"/>
          <w:lang w:val="sr-Cyrl-CS"/>
        </w:rPr>
      </w:pPr>
      <w:r w:rsidRPr="0048665F">
        <w:rPr>
          <w:b/>
          <w:sz w:val="24"/>
          <w:szCs w:val="24"/>
        </w:rPr>
        <w:t>UNIVERSITY</w:t>
      </w:r>
      <w:r w:rsidRPr="0048665F">
        <w:rPr>
          <w:b/>
          <w:sz w:val="24"/>
          <w:szCs w:val="24"/>
          <w:lang w:val="sr-Cyrl-CS"/>
        </w:rPr>
        <w:t xml:space="preserve"> </w:t>
      </w:r>
      <w:r w:rsidRPr="0048665F">
        <w:rPr>
          <w:b/>
          <w:sz w:val="24"/>
          <w:szCs w:val="24"/>
        </w:rPr>
        <w:t>OF</w:t>
      </w:r>
      <w:r w:rsidRPr="0048665F">
        <w:rPr>
          <w:b/>
          <w:sz w:val="24"/>
          <w:szCs w:val="24"/>
          <w:lang w:val="sr-Cyrl-CS"/>
        </w:rPr>
        <w:t xml:space="preserve"> </w:t>
      </w:r>
      <w:r w:rsidRPr="0048665F">
        <w:rPr>
          <w:b/>
          <w:sz w:val="24"/>
          <w:szCs w:val="24"/>
        </w:rPr>
        <w:t>KRAGUJEVAC</w:t>
      </w:r>
    </w:p>
    <w:p w:rsidR="00956B14" w:rsidRPr="0048665F" w:rsidRDefault="00956B14" w:rsidP="00956B14">
      <w:pPr>
        <w:ind w:firstLine="708"/>
        <w:jc w:val="center"/>
        <w:rPr>
          <w:b/>
          <w:sz w:val="24"/>
          <w:szCs w:val="24"/>
        </w:rPr>
      </w:pPr>
      <w:r w:rsidRPr="0048665F">
        <w:rPr>
          <w:b/>
          <w:sz w:val="24"/>
          <w:szCs w:val="24"/>
        </w:rPr>
        <w:t xml:space="preserve">FACULTY OF </w:t>
      </w:r>
      <w:r>
        <w:rPr>
          <w:b/>
          <w:sz w:val="24"/>
          <w:szCs w:val="24"/>
        </w:rPr>
        <w:t>MEDICAL SCIENCES</w:t>
      </w:r>
      <w:r w:rsidRPr="0048665F">
        <w:rPr>
          <w:b/>
          <w:sz w:val="24"/>
          <w:szCs w:val="24"/>
        </w:rPr>
        <w:t xml:space="preserve"> KRAGUJEVAC</w:t>
      </w:r>
    </w:p>
    <w:p w:rsidR="00956B14" w:rsidRPr="0048665F" w:rsidRDefault="00956B14" w:rsidP="00956B14">
      <w:pPr>
        <w:ind w:firstLine="708"/>
        <w:jc w:val="center"/>
        <w:rPr>
          <w:b/>
          <w:sz w:val="24"/>
          <w:szCs w:val="24"/>
        </w:rPr>
      </w:pPr>
    </w:p>
    <w:p w:rsidR="00956B14" w:rsidRPr="009617CC" w:rsidRDefault="00956B14" w:rsidP="00956B14">
      <w:pPr>
        <w:ind w:firstLine="708"/>
        <w:jc w:val="both"/>
        <w:rPr>
          <w:b/>
        </w:rPr>
      </w:pPr>
    </w:p>
    <w:p w:rsidR="00956B14" w:rsidRPr="007104CD" w:rsidRDefault="00956B14" w:rsidP="00956B14">
      <w:pPr>
        <w:jc w:val="both"/>
        <w:rPr>
          <w:b/>
          <w:sz w:val="24"/>
          <w:szCs w:val="24"/>
        </w:rPr>
      </w:pPr>
      <w:r>
        <w:rPr>
          <w:b/>
          <w:sz w:val="24"/>
          <w:szCs w:val="24"/>
        </w:rPr>
        <w:t xml:space="preserve">Accession number – </w:t>
      </w:r>
      <w:r w:rsidRPr="0048665F">
        <w:rPr>
          <w:b/>
          <w:sz w:val="24"/>
          <w:szCs w:val="24"/>
        </w:rPr>
        <w:t>ANO</w:t>
      </w:r>
      <w:r>
        <w:rPr>
          <w:b/>
          <w:sz w:val="24"/>
          <w:szCs w:val="24"/>
        </w:rPr>
        <w:t>:</w:t>
      </w:r>
    </w:p>
    <w:p w:rsidR="00956B14" w:rsidRPr="0048665F" w:rsidRDefault="00956B14" w:rsidP="00956B14">
      <w:pPr>
        <w:jc w:val="both"/>
        <w:rPr>
          <w:b/>
          <w:sz w:val="24"/>
          <w:szCs w:val="24"/>
        </w:rPr>
      </w:pPr>
      <w:r>
        <w:rPr>
          <w:b/>
          <w:sz w:val="24"/>
          <w:szCs w:val="24"/>
        </w:rPr>
        <w:t xml:space="preserve">Identification number – </w:t>
      </w:r>
      <w:r w:rsidRPr="0048665F">
        <w:rPr>
          <w:b/>
          <w:sz w:val="24"/>
          <w:szCs w:val="24"/>
        </w:rPr>
        <w:t>INO</w:t>
      </w:r>
      <w:r>
        <w:rPr>
          <w:b/>
          <w:sz w:val="24"/>
          <w:szCs w:val="24"/>
        </w:rPr>
        <w:t>:</w:t>
      </w:r>
    </w:p>
    <w:p w:rsidR="00956B14" w:rsidRPr="007104CD" w:rsidRDefault="00956B14" w:rsidP="00956B14">
      <w:pPr>
        <w:jc w:val="both"/>
        <w:rPr>
          <w:sz w:val="24"/>
          <w:szCs w:val="24"/>
        </w:rPr>
      </w:pPr>
      <w:r>
        <w:rPr>
          <w:b/>
          <w:sz w:val="24"/>
          <w:szCs w:val="24"/>
        </w:rPr>
        <w:t xml:space="preserve">Documentation type – </w:t>
      </w:r>
      <w:r w:rsidRPr="0048665F">
        <w:rPr>
          <w:b/>
          <w:sz w:val="24"/>
          <w:szCs w:val="24"/>
        </w:rPr>
        <w:t>DT</w:t>
      </w:r>
      <w:r>
        <w:rPr>
          <w:b/>
          <w:sz w:val="24"/>
          <w:szCs w:val="24"/>
        </w:rPr>
        <w:t xml:space="preserve">: </w:t>
      </w:r>
      <w:r>
        <w:rPr>
          <w:sz w:val="24"/>
          <w:szCs w:val="24"/>
        </w:rPr>
        <w:t>Monographic publication</w:t>
      </w:r>
    </w:p>
    <w:p w:rsidR="00956B14" w:rsidRPr="0003261D" w:rsidRDefault="00956B14" w:rsidP="00956B14">
      <w:pPr>
        <w:jc w:val="both"/>
        <w:rPr>
          <w:sz w:val="24"/>
          <w:szCs w:val="24"/>
        </w:rPr>
      </w:pPr>
      <w:r>
        <w:rPr>
          <w:b/>
          <w:sz w:val="24"/>
          <w:szCs w:val="24"/>
        </w:rPr>
        <w:t xml:space="preserve">Type of record – </w:t>
      </w:r>
      <w:r w:rsidRPr="0048665F">
        <w:rPr>
          <w:b/>
          <w:sz w:val="24"/>
          <w:szCs w:val="24"/>
        </w:rPr>
        <w:t>TR</w:t>
      </w:r>
      <w:r>
        <w:rPr>
          <w:b/>
          <w:sz w:val="24"/>
          <w:szCs w:val="24"/>
        </w:rPr>
        <w:t xml:space="preserve">: </w:t>
      </w:r>
      <w:r>
        <w:rPr>
          <w:sz w:val="24"/>
          <w:szCs w:val="24"/>
        </w:rPr>
        <w:t>Textual printed material</w:t>
      </w:r>
    </w:p>
    <w:p w:rsidR="00956B14" w:rsidRPr="0003261D" w:rsidRDefault="00956B14" w:rsidP="00956B14">
      <w:pPr>
        <w:jc w:val="both"/>
      </w:pPr>
      <w:r w:rsidRPr="0048665F">
        <w:rPr>
          <w:b/>
          <w:sz w:val="24"/>
          <w:szCs w:val="24"/>
        </w:rPr>
        <w:t>Contents code</w:t>
      </w:r>
      <w:r>
        <w:rPr>
          <w:b/>
          <w:sz w:val="24"/>
          <w:szCs w:val="24"/>
        </w:rPr>
        <w:t xml:space="preserve"> – </w:t>
      </w:r>
      <w:r w:rsidRPr="0048665F">
        <w:rPr>
          <w:b/>
          <w:sz w:val="24"/>
          <w:szCs w:val="24"/>
        </w:rPr>
        <w:t>CC</w:t>
      </w:r>
      <w:r>
        <w:rPr>
          <w:b/>
          <w:sz w:val="24"/>
          <w:szCs w:val="24"/>
        </w:rPr>
        <w:t xml:space="preserve">: </w:t>
      </w:r>
      <w:r>
        <w:rPr>
          <w:sz w:val="24"/>
          <w:szCs w:val="24"/>
        </w:rPr>
        <w:t>Ph. D. Thesis</w:t>
      </w:r>
    </w:p>
    <w:p w:rsidR="00956B14" w:rsidRPr="0003261D" w:rsidRDefault="00956B14" w:rsidP="00956B14">
      <w:pPr>
        <w:tabs>
          <w:tab w:val="left" w:pos="5760"/>
        </w:tabs>
        <w:jc w:val="both"/>
        <w:rPr>
          <w:sz w:val="24"/>
          <w:szCs w:val="24"/>
        </w:rPr>
      </w:pPr>
      <w:r w:rsidRPr="00956B14">
        <w:rPr>
          <w:b/>
          <w:sz w:val="24"/>
          <w:szCs w:val="24"/>
        </w:rPr>
        <w:t xml:space="preserve">Author – AU: </w:t>
      </w:r>
      <w:r>
        <w:rPr>
          <w:sz w:val="24"/>
          <w:szCs w:val="24"/>
        </w:rPr>
        <w:t>Duško</w:t>
      </w:r>
      <w:r w:rsidRPr="00956B14">
        <w:rPr>
          <w:sz w:val="24"/>
          <w:szCs w:val="24"/>
        </w:rPr>
        <w:t xml:space="preserve"> </w:t>
      </w:r>
      <w:r>
        <w:rPr>
          <w:sz w:val="24"/>
          <w:szCs w:val="24"/>
        </w:rPr>
        <w:t>Kornjača</w:t>
      </w:r>
    </w:p>
    <w:p w:rsidR="00956B14" w:rsidRDefault="00956B14" w:rsidP="00956B14">
      <w:pPr>
        <w:tabs>
          <w:tab w:val="left" w:pos="720"/>
          <w:tab w:val="left" w:pos="1440"/>
          <w:tab w:val="left" w:pos="2160"/>
          <w:tab w:val="left" w:pos="2880"/>
          <w:tab w:val="left" w:pos="3600"/>
          <w:tab w:val="left" w:pos="5434"/>
          <w:tab w:val="left" w:pos="5760"/>
        </w:tabs>
        <w:jc w:val="both"/>
        <w:rPr>
          <w:sz w:val="24"/>
          <w:szCs w:val="24"/>
        </w:rPr>
      </w:pPr>
      <w:r w:rsidRPr="0048665F">
        <w:rPr>
          <w:b/>
          <w:sz w:val="24"/>
          <w:szCs w:val="24"/>
        </w:rPr>
        <w:t>Menthor/co-mentor</w:t>
      </w:r>
      <w:r>
        <w:rPr>
          <w:b/>
          <w:sz w:val="24"/>
          <w:szCs w:val="24"/>
        </w:rPr>
        <w:t xml:space="preserve"> – MN: </w:t>
      </w:r>
      <w:r>
        <w:rPr>
          <w:sz w:val="24"/>
          <w:szCs w:val="24"/>
        </w:rPr>
        <w:t>A</w:t>
      </w:r>
      <w:r w:rsidRPr="00956B14">
        <w:rPr>
          <w:sz w:val="24"/>
          <w:szCs w:val="24"/>
        </w:rPr>
        <w:t>ssistant professor</w:t>
      </w:r>
      <w:r>
        <w:rPr>
          <w:sz w:val="24"/>
          <w:szCs w:val="24"/>
        </w:rPr>
        <w:t xml:space="preserve"> Vladimir Živković, M.D. Ph.D.</w:t>
      </w:r>
    </w:p>
    <w:p w:rsidR="00956B14" w:rsidRPr="00956B14" w:rsidRDefault="00956B14" w:rsidP="00956B14">
      <w:pPr>
        <w:tabs>
          <w:tab w:val="left" w:pos="720"/>
          <w:tab w:val="left" w:pos="1440"/>
          <w:tab w:val="left" w:pos="2160"/>
          <w:tab w:val="left" w:pos="2880"/>
          <w:tab w:val="left" w:pos="3600"/>
          <w:tab w:val="left" w:pos="5434"/>
          <w:tab w:val="left" w:pos="5760"/>
        </w:tabs>
        <w:jc w:val="both"/>
        <w:rPr>
          <w:color w:val="000000"/>
          <w:sz w:val="24"/>
          <w:szCs w:val="24"/>
        </w:rPr>
      </w:pPr>
      <w:r w:rsidRPr="0034204C">
        <w:rPr>
          <w:b/>
          <w:sz w:val="24"/>
          <w:szCs w:val="24"/>
        </w:rPr>
        <w:t xml:space="preserve">Title – </w:t>
      </w:r>
      <w:r w:rsidRPr="0034204C">
        <w:rPr>
          <w:b/>
          <w:color w:val="000000"/>
          <w:sz w:val="24"/>
          <w:szCs w:val="24"/>
        </w:rPr>
        <w:t>TI:</w:t>
      </w:r>
      <w:r>
        <w:rPr>
          <w:color w:val="000000"/>
          <w:sz w:val="24"/>
          <w:szCs w:val="24"/>
        </w:rPr>
        <w:t xml:space="preserve"> </w:t>
      </w:r>
      <w:r w:rsidRPr="00956B14">
        <w:rPr>
          <w:color w:val="000000"/>
          <w:sz w:val="24"/>
          <w:szCs w:val="24"/>
        </w:rPr>
        <w:t>Effects of hyperhomocysteinemia on parameters of oxidative stress and activity</w:t>
      </w:r>
    </w:p>
    <w:p w:rsidR="00956B14" w:rsidRDefault="00956B14" w:rsidP="00956B14">
      <w:pPr>
        <w:rPr>
          <w:sz w:val="23"/>
          <w:szCs w:val="23"/>
          <w:lang/>
        </w:rPr>
      </w:pPr>
      <w:r w:rsidRPr="00956B14">
        <w:rPr>
          <w:color w:val="000000"/>
          <w:sz w:val="24"/>
          <w:szCs w:val="24"/>
        </w:rPr>
        <w:t>       acetylcholinesterase enzyme in plasma and heart rats: the role of</w:t>
      </w:r>
      <w:r>
        <w:rPr>
          <w:color w:val="000000"/>
          <w:sz w:val="24"/>
          <w:szCs w:val="24"/>
        </w:rPr>
        <w:t xml:space="preserve"> gasotransmitters (</w:t>
      </w:r>
      <w:r w:rsidRPr="00C229C9">
        <w:rPr>
          <w:sz w:val="23"/>
          <w:szCs w:val="23"/>
          <w:lang/>
        </w:rPr>
        <w:t xml:space="preserve">NO, </w:t>
      </w:r>
    </w:p>
    <w:p w:rsidR="00956B14" w:rsidRPr="00956B14" w:rsidRDefault="00956B14" w:rsidP="00956B14">
      <w:pPr>
        <w:tabs>
          <w:tab w:val="left" w:pos="720"/>
          <w:tab w:val="left" w:pos="1440"/>
          <w:tab w:val="left" w:pos="2160"/>
          <w:tab w:val="left" w:pos="2880"/>
          <w:tab w:val="left" w:pos="3600"/>
          <w:tab w:val="left" w:pos="5434"/>
          <w:tab w:val="left" w:pos="5760"/>
        </w:tabs>
        <w:jc w:val="both"/>
        <w:rPr>
          <w:color w:val="000000"/>
          <w:sz w:val="24"/>
          <w:szCs w:val="24"/>
          <w:lang/>
        </w:rPr>
      </w:pPr>
      <w:r>
        <w:rPr>
          <w:sz w:val="23"/>
          <w:szCs w:val="23"/>
          <w:lang/>
        </w:rPr>
        <w:t xml:space="preserve">      </w:t>
      </w:r>
      <w:r w:rsidRPr="00C229C9">
        <w:rPr>
          <w:sz w:val="23"/>
          <w:szCs w:val="23"/>
          <w:lang/>
        </w:rPr>
        <w:t>H</w:t>
      </w:r>
      <w:r w:rsidRPr="00C229C9">
        <w:rPr>
          <w:sz w:val="23"/>
          <w:szCs w:val="23"/>
          <w:vertAlign w:val="subscript"/>
          <w:lang/>
        </w:rPr>
        <w:t>2</w:t>
      </w:r>
      <w:r>
        <w:rPr>
          <w:sz w:val="23"/>
          <w:szCs w:val="23"/>
          <w:lang/>
        </w:rPr>
        <w:t xml:space="preserve">S </w:t>
      </w:r>
      <w:r>
        <w:rPr>
          <w:sz w:val="23"/>
          <w:szCs w:val="23"/>
          <w:lang/>
        </w:rPr>
        <w:t>and</w:t>
      </w:r>
      <w:r>
        <w:rPr>
          <w:sz w:val="23"/>
          <w:szCs w:val="23"/>
          <w:lang/>
        </w:rPr>
        <w:t xml:space="preserve"> СО)</w:t>
      </w:r>
    </w:p>
    <w:p w:rsidR="00956B14" w:rsidRPr="0034204C" w:rsidRDefault="00956B14" w:rsidP="00956B14">
      <w:pPr>
        <w:tabs>
          <w:tab w:val="left" w:pos="720"/>
          <w:tab w:val="left" w:pos="1440"/>
          <w:tab w:val="left" w:pos="2160"/>
          <w:tab w:val="left" w:pos="2880"/>
          <w:tab w:val="left" w:pos="3600"/>
          <w:tab w:val="left" w:pos="5434"/>
          <w:tab w:val="left" w:pos="5760"/>
        </w:tabs>
        <w:jc w:val="both"/>
        <w:rPr>
          <w:b/>
          <w:sz w:val="24"/>
          <w:szCs w:val="24"/>
        </w:rPr>
      </w:pPr>
      <w:r w:rsidRPr="0034204C">
        <w:rPr>
          <w:b/>
          <w:sz w:val="24"/>
          <w:szCs w:val="24"/>
        </w:rPr>
        <w:t xml:space="preserve">Language of text – LT: </w:t>
      </w:r>
      <w:r w:rsidRPr="0034204C">
        <w:rPr>
          <w:sz w:val="24"/>
          <w:szCs w:val="24"/>
        </w:rPr>
        <w:t>Serbian / Cyrillic</w:t>
      </w:r>
    </w:p>
    <w:p w:rsidR="00956B14" w:rsidRDefault="00956B14" w:rsidP="00956B14">
      <w:pPr>
        <w:tabs>
          <w:tab w:val="left" w:pos="720"/>
          <w:tab w:val="left" w:pos="1440"/>
          <w:tab w:val="left" w:pos="2160"/>
          <w:tab w:val="left" w:pos="2880"/>
          <w:tab w:val="left" w:pos="3600"/>
          <w:tab w:val="left" w:pos="5434"/>
          <w:tab w:val="left" w:pos="5760"/>
        </w:tabs>
        <w:jc w:val="both"/>
        <w:rPr>
          <w:sz w:val="24"/>
          <w:szCs w:val="24"/>
        </w:rPr>
      </w:pPr>
      <w:r>
        <w:rPr>
          <w:b/>
          <w:sz w:val="24"/>
          <w:szCs w:val="24"/>
        </w:rPr>
        <w:t xml:space="preserve">Language of abstract: </w:t>
      </w:r>
      <w:r>
        <w:rPr>
          <w:sz w:val="24"/>
          <w:szCs w:val="24"/>
        </w:rPr>
        <w:t>Serbian / English</w:t>
      </w:r>
    </w:p>
    <w:p w:rsidR="00956B14" w:rsidRPr="007275DD" w:rsidRDefault="00956B14" w:rsidP="00956B14">
      <w:pPr>
        <w:jc w:val="both"/>
        <w:rPr>
          <w:sz w:val="24"/>
          <w:szCs w:val="24"/>
        </w:rPr>
      </w:pPr>
      <w:r>
        <w:rPr>
          <w:b/>
          <w:sz w:val="24"/>
          <w:szCs w:val="24"/>
        </w:rPr>
        <w:t xml:space="preserve">Country of publication – </w:t>
      </w:r>
      <w:r w:rsidRPr="0048665F">
        <w:rPr>
          <w:b/>
          <w:sz w:val="24"/>
          <w:szCs w:val="24"/>
        </w:rPr>
        <w:t>CP</w:t>
      </w:r>
      <w:r>
        <w:rPr>
          <w:b/>
          <w:sz w:val="24"/>
          <w:szCs w:val="24"/>
        </w:rPr>
        <w:t xml:space="preserve">: </w:t>
      </w:r>
      <w:r>
        <w:rPr>
          <w:sz w:val="24"/>
          <w:szCs w:val="24"/>
        </w:rPr>
        <w:t>Republic of Serbia</w:t>
      </w:r>
    </w:p>
    <w:p w:rsidR="00956B14" w:rsidRPr="007275DD" w:rsidRDefault="00956B14" w:rsidP="00956B14">
      <w:pPr>
        <w:jc w:val="both"/>
        <w:rPr>
          <w:sz w:val="24"/>
          <w:szCs w:val="24"/>
        </w:rPr>
      </w:pPr>
      <w:r w:rsidRPr="0048665F">
        <w:rPr>
          <w:b/>
          <w:sz w:val="24"/>
          <w:szCs w:val="24"/>
        </w:rPr>
        <w:t>Local</w:t>
      </w:r>
      <w:r>
        <w:rPr>
          <w:b/>
          <w:sz w:val="24"/>
          <w:szCs w:val="24"/>
        </w:rPr>
        <w:t xml:space="preserve">ity of publication – </w:t>
      </w:r>
      <w:r w:rsidRPr="0048665F">
        <w:rPr>
          <w:b/>
          <w:sz w:val="24"/>
          <w:szCs w:val="24"/>
        </w:rPr>
        <w:t>LP</w:t>
      </w:r>
      <w:r>
        <w:rPr>
          <w:b/>
          <w:sz w:val="24"/>
          <w:szCs w:val="24"/>
        </w:rPr>
        <w:t xml:space="preserve">: </w:t>
      </w:r>
      <w:r>
        <w:rPr>
          <w:sz w:val="24"/>
          <w:szCs w:val="24"/>
        </w:rPr>
        <w:t>Central Serbia</w:t>
      </w:r>
    </w:p>
    <w:p w:rsidR="00956B14" w:rsidRPr="007275DD" w:rsidRDefault="00956B14" w:rsidP="00956B14">
      <w:pPr>
        <w:tabs>
          <w:tab w:val="left" w:pos="720"/>
          <w:tab w:val="left" w:pos="1440"/>
          <w:tab w:val="left" w:pos="2160"/>
          <w:tab w:val="left" w:pos="2880"/>
          <w:tab w:val="left" w:pos="3600"/>
          <w:tab w:val="left" w:pos="4320"/>
          <w:tab w:val="left" w:pos="5040"/>
          <w:tab w:val="left" w:pos="5400"/>
          <w:tab w:val="left" w:pos="5790"/>
        </w:tabs>
        <w:jc w:val="both"/>
        <w:rPr>
          <w:sz w:val="24"/>
          <w:szCs w:val="24"/>
          <w:lang w:val="sr-Cyrl-CS"/>
        </w:rPr>
      </w:pPr>
      <w:r>
        <w:rPr>
          <w:b/>
          <w:sz w:val="24"/>
          <w:szCs w:val="24"/>
        </w:rPr>
        <w:t xml:space="preserve">Publication year – </w:t>
      </w:r>
      <w:r w:rsidRPr="0048665F">
        <w:rPr>
          <w:b/>
          <w:sz w:val="24"/>
          <w:szCs w:val="24"/>
        </w:rPr>
        <w:t>PY</w:t>
      </w:r>
      <w:r>
        <w:rPr>
          <w:b/>
          <w:sz w:val="24"/>
          <w:szCs w:val="24"/>
        </w:rPr>
        <w:t xml:space="preserve">: </w:t>
      </w:r>
      <w:r w:rsidR="004D416F">
        <w:rPr>
          <w:sz w:val="24"/>
          <w:szCs w:val="24"/>
        </w:rPr>
        <w:t>2018</w:t>
      </w:r>
    </w:p>
    <w:p w:rsidR="00956B14" w:rsidRPr="00E740B7" w:rsidRDefault="00956B14" w:rsidP="00956B14">
      <w:pPr>
        <w:jc w:val="both"/>
        <w:rPr>
          <w:sz w:val="24"/>
          <w:szCs w:val="24"/>
        </w:rPr>
      </w:pPr>
      <w:r w:rsidRPr="0048665F">
        <w:rPr>
          <w:b/>
          <w:sz w:val="24"/>
          <w:szCs w:val="24"/>
        </w:rPr>
        <w:t>Publisher</w:t>
      </w:r>
      <w:r>
        <w:rPr>
          <w:b/>
          <w:sz w:val="24"/>
          <w:szCs w:val="24"/>
        </w:rPr>
        <w:t xml:space="preserve"> – </w:t>
      </w:r>
      <w:r w:rsidRPr="0048665F">
        <w:rPr>
          <w:b/>
          <w:sz w:val="24"/>
          <w:szCs w:val="24"/>
        </w:rPr>
        <w:t>PU</w:t>
      </w:r>
      <w:r>
        <w:rPr>
          <w:b/>
          <w:sz w:val="24"/>
          <w:szCs w:val="24"/>
        </w:rPr>
        <w:t xml:space="preserve">: </w:t>
      </w:r>
      <w:r>
        <w:rPr>
          <w:sz w:val="24"/>
          <w:szCs w:val="24"/>
        </w:rPr>
        <w:t>Author reprint</w:t>
      </w:r>
    </w:p>
    <w:p w:rsidR="00956B14" w:rsidRPr="0034204C" w:rsidRDefault="00956B14" w:rsidP="00956B14">
      <w:pPr>
        <w:jc w:val="both"/>
        <w:rPr>
          <w:sz w:val="24"/>
          <w:szCs w:val="24"/>
        </w:rPr>
      </w:pPr>
      <w:r w:rsidRPr="0048665F">
        <w:rPr>
          <w:b/>
          <w:sz w:val="24"/>
          <w:szCs w:val="24"/>
        </w:rPr>
        <w:t>Public</w:t>
      </w:r>
      <w:r>
        <w:rPr>
          <w:b/>
          <w:sz w:val="24"/>
          <w:szCs w:val="24"/>
        </w:rPr>
        <w:t xml:space="preserve">ation place – </w:t>
      </w:r>
      <w:r w:rsidRPr="0048665F">
        <w:rPr>
          <w:b/>
          <w:sz w:val="24"/>
          <w:szCs w:val="24"/>
        </w:rPr>
        <w:t>PP</w:t>
      </w:r>
      <w:r>
        <w:rPr>
          <w:b/>
          <w:sz w:val="24"/>
          <w:szCs w:val="24"/>
        </w:rPr>
        <w:t xml:space="preserve">: </w:t>
      </w:r>
      <w:r>
        <w:rPr>
          <w:sz w:val="24"/>
          <w:szCs w:val="24"/>
        </w:rPr>
        <w:t>34 000 Kragujevac, Svetozara Markovica 69, Republic of Serbia</w:t>
      </w:r>
    </w:p>
    <w:p w:rsidR="00956B14" w:rsidRPr="00956B14" w:rsidRDefault="00956B14" w:rsidP="00956B14">
      <w:pPr>
        <w:jc w:val="both"/>
        <w:rPr>
          <w:b/>
          <w:sz w:val="24"/>
          <w:szCs w:val="24"/>
          <w:lang w:val="fr-FR"/>
        </w:rPr>
      </w:pPr>
      <w:r w:rsidRPr="00956B14">
        <w:rPr>
          <w:b/>
          <w:sz w:val="24"/>
          <w:szCs w:val="24"/>
          <w:lang w:val="fr-FR"/>
        </w:rPr>
        <w:t>Physical description – PD:</w:t>
      </w:r>
      <w:r w:rsidRPr="00956B14">
        <w:rPr>
          <w:b/>
          <w:color w:val="FF0000"/>
          <w:sz w:val="24"/>
          <w:szCs w:val="24"/>
          <w:lang w:val="fr-FR"/>
        </w:rPr>
        <w:t xml:space="preserve"> </w:t>
      </w:r>
      <w:r w:rsidR="00BF62E4">
        <w:rPr>
          <w:sz w:val="23"/>
          <w:szCs w:val="23"/>
          <w:lang/>
        </w:rPr>
        <w:t>15</w:t>
      </w:r>
      <w:r w:rsidR="00DD3D92">
        <w:rPr>
          <w:sz w:val="23"/>
          <w:szCs w:val="23"/>
          <w:lang/>
        </w:rPr>
        <w:t>3</w:t>
      </w:r>
      <w:r w:rsidR="001B5676">
        <w:rPr>
          <w:sz w:val="23"/>
          <w:szCs w:val="23"/>
          <w:lang/>
        </w:rPr>
        <w:t xml:space="preserve"> </w:t>
      </w:r>
      <w:r w:rsidRPr="00956B14">
        <w:rPr>
          <w:sz w:val="24"/>
          <w:szCs w:val="24"/>
          <w:lang w:val="fr-FR"/>
        </w:rPr>
        <w:t>pages,</w:t>
      </w:r>
      <w:r w:rsidRPr="00956B14">
        <w:rPr>
          <w:color w:val="FF0000"/>
          <w:sz w:val="24"/>
          <w:szCs w:val="24"/>
          <w:lang w:val="fr-FR"/>
        </w:rPr>
        <w:t xml:space="preserve"> </w:t>
      </w:r>
      <w:r w:rsidR="00543805">
        <w:rPr>
          <w:sz w:val="24"/>
          <w:szCs w:val="24"/>
          <w:lang w:val="fr-FR"/>
        </w:rPr>
        <w:t>8</w:t>
      </w:r>
      <w:r w:rsidRPr="00956B14">
        <w:rPr>
          <w:sz w:val="24"/>
          <w:szCs w:val="24"/>
          <w:lang w:val="fr-FR"/>
        </w:rPr>
        <w:t xml:space="preserve"> tables, </w:t>
      </w:r>
      <w:r w:rsidR="00543805">
        <w:rPr>
          <w:sz w:val="24"/>
          <w:szCs w:val="24"/>
          <w:lang w:val="fr-FR"/>
        </w:rPr>
        <w:t>24</w:t>
      </w:r>
      <w:r w:rsidRPr="00956B14">
        <w:rPr>
          <w:sz w:val="24"/>
          <w:szCs w:val="24"/>
          <w:lang w:val="fr-FR"/>
        </w:rPr>
        <w:t xml:space="preserve"> charts</w:t>
      </w:r>
    </w:p>
    <w:p w:rsidR="00956B14" w:rsidRPr="007D6D8F" w:rsidRDefault="00956B14" w:rsidP="00956B14">
      <w:pPr>
        <w:jc w:val="both"/>
        <w:rPr>
          <w:sz w:val="24"/>
          <w:szCs w:val="24"/>
        </w:rPr>
      </w:pPr>
      <w:r w:rsidRPr="0048665F">
        <w:rPr>
          <w:b/>
          <w:sz w:val="24"/>
          <w:szCs w:val="24"/>
        </w:rPr>
        <w:t>Scientific field</w:t>
      </w:r>
      <w:r>
        <w:rPr>
          <w:b/>
          <w:sz w:val="24"/>
          <w:szCs w:val="24"/>
        </w:rPr>
        <w:t xml:space="preserve"> – </w:t>
      </w:r>
      <w:r w:rsidRPr="0048665F">
        <w:rPr>
          <w:b/>
          <w:sz w:val="24"/>
          <w:szCs w:val="24"/>
        </w:rPr>
        <w:t>SF</w:t>
      </w:r>
      <w:r>
        <w:rPr>
          <w:b/>
          <w:sz w:val="24"/>
          <w:szCs w:val="24"/>
        </w:rPr>
        <w:t xml:space="preserve">: </w:t>
      </w:r>
      <w:r>
        <w:rPr>
          <w:sz w:val="24"/>
          <w:szCs w:val="24"/>
        </w:rPr>
        <w:t>Medicine</w:t>
      </w:r>
    </w:p>
    <w:p w:rsidR="00956B14" w:rsidRPr="007D6D8F" w:rsidRDefault="00956B14" w:rsidP="00956B14">
      <w:pPr>
        <w:jc w:val="both"/>
        <w:rPr>
          <w:sz w:val="24"/>
          <w:szCs w:val="24"/>
        </w:rPr>
      </w:pPr>
      <w:r w:rsidRPr="0048665F">
        <w:rPr>
          <w:b/>
          <w:sz w:val="24"/>
          <w:szCs w:val="24"/>
          <w:lang w:val="sr-Cyrl-CS"/>
        </w:rPr>
        <w:t>Scientific discipline</w:t>
      </w:r>
      <w:r>
        <w:rPr>
          <w:b/>
          <w:sz w:val="24"/>
          <w:szCs w:val="24"/>
        </w:rPr>
        <w:t xml:space="preserve"> – </w:t>
      </w:r>
      <w:r w:rsidRPr="0048665F">
        <w:rPr>
          <w:b/>
          <w:sz w:val="24"/>
          <w:szCs w:val="24"/>
        </w:rPr>
        <w:t>SD</w:t>
      </w:r>
      <w:r>
        <w:rPr>
          <w:b/>
          <w:sz w:val="24"/>
          <w:szCs w:val="24"/>
        </w:rPr>
        <w:t xml:space="preserve">: </w:t>
      </w:r>
      <w:r w:rsidR="00543805">
        <w:rPr>
          <w:sz w:val="24"/>
          <w:szCs w:val="24"/>
        </w:rPr>
        <w:t>Physiology</w:t>
      </w:r>
    </w:p>
    <w:p w:rsidR="00956B14" w:rsidRPr="0048665F" w:rsidRDefault="00956B14" w:rsidP="00956B14">
      <w:pPr>
        <w:rPr>
          <w:b/>
          <w:sz w:val="24"/>
          <w:szCs w:val="24"/>
        </w:rPr>
      </w:pPr>
      <w:r w:rsidRPr="0048665F">
        <w:rPr>
          <w:b/>
          <w:sz w:val="24"/>
          <w:szCs w:val="24"/>
        </w:rPr>
        <w:t>S</w:t>
      </w:r>
      <w:r>
        <w:rPr>
          <w:b/>
          <w:sz w:val="24"/>
          <w:szCs w:val="24"/>
        </w:rPr>
        <w:t xml:space="preserve">ubject/key words – SKW: </w:t>
      </w:r>
      <w:r w:rsidR="00543805" w:rsidRPr="00205E6F">
        <w:rPr>
          <w:sz w:val="24"/>
          <w:szCs w:val="24"/>
          <w:lang w:val="sr-Cyrl-CS"/>
        </w:rPr>
        <w:t xml:space="preserve">acetylcholinesterase, </w:t>
      </w:r>
      <w:r w:rsidR="00543805">
        <w:rPr>
          <w:sz w:val="24"/>
          <w:szCs w:val="24"/>
          <w:lang/>
        </w:rPr>
        <w:t>g</w:t>
      </w:r>
      <w:r w:rsidR="00543805">
        <w:rPr>
          <w:sz w:val="24"/>
          <w:szCs w:val="24"/>
          <w:lang/>
        </w:rPr>
        <w:t>asotransmitter</w:t>
      </w:r>
      <w:r w:rsidR="00543805">
        <w:rPr>
          <w:sz w:val="24"/>
          <w:szCs w:val="24"/>
          <w:lang/>
        </w:rPr>
        <w:t>s</w:t>
      </w:r>
      <w:r w:rsidR="00543805" w:rsidRPr="00205E6F">
        <w:rPr>
          <w:sz w:val="24"/>
          <w:szCs w:val="24"/>
          <w:lang w:val="sr-Cyrl-CS"/>
        </w:rPr>
        <w:t>, heart, rat, homocysteine</w:t>
      </w:r>
      <w:r w:rsidR="00543805" w:rsidRPr="0048665F">
        <w:rPr>
          <w:b/>
          <w:sz w:val="24"/>
          <w:szCs w:val="24"/>
        </w:rPr>
        <w:t xml:space="preserve"> </w:t>
      </w:r>
      <w:r w:rsidRPr="0048665F">
        <w:rPr>
          <w:b/>
          <w:sz w:val="24"/>
          <w:szCs w:val="24"/>
        </w:rPr>
        <w:t>UDC</w:t>
      </w:r>
      <w:r>
        <w:rPr>
          <w:b/>
          <w:sz w:val="24"/>
          <w:szCs w:val="24"/>
        </w:rPr>
        <w:t>:</w:t>
      </w:r>
    </w:p>
    <w:p w:rsidR="00956B14" w:rsidRDefault="00956B14" w:rsidP="00956B14">
      <w:pPr>
        <w:jc w:val="both"/>
        <w:rPr>
          <w:sz w:val="24"/>
          <w:szCs w:val="24"/>
        </w:rPr>
      </w:pPr>
      <w:r>
        <w:rPr>
          <w:b/>
          <w:sz w:val="24"/>
          <w:szCs w:val="24"/>
        </w:rPr>
        <w:t xml:space="preserve">Holding data: </w:t>
      </w:r>
      <w:r>
        <w:rPr>
          <w:sz w:val="24"/>
          <w:szCs w:val="24"/>
        </w:rPr>
        <w:t>Library of Faculty of Medical Sciences, University of Kragujevac, Republic of Serbia</w:t>
      </w:r>
    </w:p>
    <w:p w:rsidR="00956B14" w:rsidRDefault="00956B14" w:rsidP="00956B14">
      <w:pPr>
        <w:jc w:val="both"/>
        <w:rPr>
          <w:b/>
          <w:sz w:val="24"/>
          <w:szCs w:val="24"/>
        </w:rPr>
      </w:pPr>
      <w:r>
        <w:rPr>
          <w:b/>
          <w:sz w:val="24"/>
          <w:szCs w:val="24"/>
          <w:lang w:val="sv-SE"/>
        </w:rPr>
        <w:t xml:space="preserve">Note – </w:t>
      </w:r>
      <w:r w:rsidRPr="0048665F">
        <w:rPr>
          <w:b/>
          <w:sz w:val="24"/>
          <w:szCs w:val="24"/>
        </w:rPr>
        <w:t>N</w:t>
      </w:r>
      <w:r>
        <w:rPr>
          <w:b/>
          <w:sz w:val="24"/>
          <w:szCs w:val="24"/>
        </w:rPr>
        <w:t>:</w:t>
      </w:r>
    </w:p>
    <w:p w:rsidR="00543805" w:rsidRDefault="00543805" w:rsidP="00956B14">
      <w:pPr>
        <w:jc w:val="both"/>
        <w:rPr>
          <w:b/>
          <w:sz w:val="24"/>
          <w:szCs w:val="24"/>
        </w:rPr>
      </w:pPr>
    </w:p>
    <w:p w:rsidR="00543805" w:rsidRDefault="00543805" w:rsidP="00956B14">
      <w:pPr>
        <w:jc w:val="both"/>
        <w:rPr>
          <w:b/>
          <w:sz w:val="24"/>
          <w:szCs w:val="24"/>
        </w:rPr>
      </w:pPr>
    </w:p>
    <w:p w:rsidR="00543805" w:rsidRDefault="00543805" w:rsidP="00956B14">
      <w:pPr>
        <w:jc w:val="both"/>
        <w:rPr>
          <w:b/>
          <w:sz w:val="24"/>
          <w:szCs w:val="24"/>
        </w:rPr>
      </w:pPr>
    </w:p>
    <w:p w:rsidR="00543805" w:rsidRDefault="00543805" w:rsidP="00956B14">
      <w:pPr>
        <w:jc w:val="both"/>
        <w:rPr>
          <w:b/>
          <w:sz w:val="24"/>
          <w:szCs w:val="24"/>
        </w:rPr>
      </w:pPr>
    </w:p>
    <w:p w:rsidR="00543805" w:rsidRDefault="00543805" w:rsidP="00956B14">
      <w:pPr>
        <w:jc w:val="both"/>
        <w:rPr>
          <w:b/>
          <w:sz w:val="24"/>
          <w:szCs w:val="24"/>
        </w:rPr>
      </w:pPr>
    </w:p>
    <w:p w:rsidR="00543805" w:rsidRDefault="00543805" w:rsidP="00956B14">
      <w:pPr>
        <w:jc w:val="both"/>
        <w:rPr>
          <w:b/>
          <w:sz w:val="24"/>
          <w:szCs w:val="24"/>
        </w:rPr>
      </w:pPr>
    </w:p>
    <w:p w:rsidR="00543805" w:rsidRDefault="00543805" w:rsidP="00956B14">
      <w:pPr>
        <w:jc w:val="both"/>
        <w:rPr>
          <w:b/>
          <w:sz w:val="24"/>
          <w:szCs w:val="24"/>
        </w:rPr>
      </w:pPr>
    </w:p>
    <w:p w:rsidR="00543805" w:rsidRDefault="00543805" w:rsidP="00956B14">
      <w:pPr>
        <w:jc w:val="both"/>
        <w:rPr>
          <w:b/>
          <w:sz w:val="24"/>
          <w:szCs w:val="24"/>
        </w:rPr>
      </w:pPr>
    </w:p>
    <w:p w:rsidR="00543805" w:rsidRDefault="00543805" w:rsidP="00956B14">
      <w:pPr>
        <w:jc w:val="both"/>
        <w:rPr>
          <w:b/>
          <w:sz w:val="24"/>
          <w:szCs w:val="24"/>
        </w:rPr>
      </w:pPr>
    </w:p>
    <w:p w:rsidR="00543805" w:rsidRDefault="00543805" w:rsidP="00956B14">
      <w:pPr>
        <w:jc w:val="both"/>
        <w:rPr>
          <w:b/>
          <w:sz w:val="24"/>
          <w:szCs w:val="24"/>
        </w:rPr>
      </w:pPr>
    </w:p>
    <w:p w:rsidR="00543805" w:rsidRDefault="00543805" w:rsidP="00956B14">
      <w:pPr>
        <w:jc w:val="both"/>
        <w:rPr>
          <w:b/>
          <w:sz w:val="24"/>
          <w:szCs w:val="24"/>
        </w:rPr>
      </w:pPr>
    </w:p>
    <w:p w:rsidR="00543805" w:rsidRDefault="00543805" w:rsidP="00956B14">
      <w:pPr>
        <w:jc w:val="both"/>
        <w:rPr>
          <w:b/>
          <w:sz w:val="24"/>
          <w:szCs w:val="24"/>
        </w:rPr>
      </w:pPr>
    </w:p>
    <w:p w:rsidR="00543805" w:rsidRDefault="00543805" w:rsidP="00956B14">
      <w:pPr>
        <w:jc w:val="both"/>
        <w:rPr>
          <w:b/>
          <w:sz w:val="24"/>
          <w:szCs w:val="24"/>
        </w:rPr>
      </w:pPr>
    </w:p>
    <w:p w:rsidR="001B5676" w:rsidRDefault="001B5676" w:rsidP="004D416F">
      <w:pPr>
        <w:jc w:val="both"/>
        <w:rPr>
          <w:b/>
          <w:sz w:val="24"/>
          <w:szCs w:val="24"/>
        </w:rPr>
      </w:pPr>
    </w:p>
    <w:p w:rsidR="001B5676" w:rsidRDefault="001B5676" w:rsidP="004D416F">
      <w:pPr>
        <w:jc w:val="both"/>
        <w:rPr>
          <w:b/>
          <w:sz w:val="24"/>
          <w:szCs w:val="24"/>
        </w:rPr>
      </w:pPr>
    </w:p>
    <w:p w:rsidR="001B5676" w:rsidRDefault="001B5676" w:rsidP="004D416F">
      <w:pPr>
        <w:jc w:val="both"/>
        <w:rPr>
          <w:b/>
          <w:sz w:val="24"/>
          <w:szCs w:val="24"/>
        </w:rPr>
      </w:pPr>
    </w:p>
    <w:p w:rsidR="002F2F58" w:rsidRDefault="002F2F58" w:rsidP="004D416F">
      <w:pPr>
        <w:jc w:val="both"/>
        <w:rPr>
          <w:b/>
          <w:sz w:val="24"/>
          <w:szCs w:val="24"/>
          <w:lang/>
        </w:rPr>
      </w:pPr>
    </w:p>
    <w:p w:rsidR="004D416F" w:rsidRDefault="004D416F" w:rsidP="004D416F">
      <w:pPr>
        <w:jc w:val="both"/>
        <w:rPr>
          <w:b/>
          <w:sz w:val="24"/>
          <w:szCs w:val="24"/>
        </w:rPr>
      </w:pPr>
      <w:r w:rsidRPr="0048665F">
        <w:rPr>
          <w:b/>
          <w:sz w:val="24"/>
          <w:szCs w:val="24"/>
        </w:rPr>
        <w:lastRenderedPageBreak/>
        <w:t>Abstract</w:t>
      </w:r>
      <w:r>
        <w:rPr>
          <w:b/>
          <w:sz w:val="24"/>
          <w:szCs w:val="24"/>
        </w:rPr>
        <w:t xml:space="preserve"> – </w:t>
      </w:r>
      <w:r w:rsidRPr="0048665F">
        <w:rPr>
          <w:b/>
          <w:sz w:val="24"/>
          <w:szCs w:val="24"/>
        </w:rPr>
        <w:t>AB</w:t>
      </w:r>
      <w:r>
        <w:rPr>
          <w:b/>
          <w:sz w:val="24"/>
          <w:szCs w:val="24"/>
        </w:rPr>
        <w:t>:</w:t>
      </w:r>
    </w:p>
    <w:p w:rsidR="004D416F" w:rsidRPr="004D416F" w:rsidRDefault="004D416F" w:rsidP="004D416F">
      <w:pPr>
        <w:jc w:val="both"/>
        <w:rPr>
          <w:b/>
          <w:sz w:val="24"/>
          <w:szCs w:val="24"/>
        </w:rPr>
      </w:pPr>
    </w:p>
    <w:p w:rsidR="00543805" w:rsidRDefault="00543805" w:rsidP="00543805">
      <w:pPr>
        <w:spacing w:after="240"/>
        <w:jc w:val="both"/>
        <w:rPr>
          <w:sz w:val="24"/>
          <w:szCs w:val="24"/>
          <w:lang/>
        </w:rPr>
      </w:pPr>
      <w:r w:rsidRPr="00ED2201">
        <w:rPr>
          <w:b/>
          <w:sz w:val="24"/>
          <w:szCs w:val="24"/>
          <w:lang/>
        </w:rPr>
        <w:t>Introduction:</w:t>
      </w:r>
      <w:r>
        <w:rPr>
          <w:b/>
          <w:sz w:val="24"/>
          <w:szCs w:val="24"/>
          <w:lang/>
        </w:rPr>
        <w:t xml:space="preserve"> </w:t>
      </w:r>
      <w:r>
        <w:rPr>
          <w:sz w:val="24"/>
          <w:szCs w:val="24"/>
          <w:lang/>
        </w:rPr>
        <w:t>Considering</w:t>
      </w:r>
      <w:r w:rsidRPr="00072852">
        <w:rPr>
          <w:sz w:val="24"/>
          <w:szCs w:val="24"/>
          <w:lang/>
        </w:rPr>
        <w:t xml:space="preserve"> the proven increase in activity of acetylcholinesterase (AchE) within the central nervous system under conditions of hyperchomocysteinemia, it is assumed that homocysteine ​​can also regulate the activity of this enzyme in the heart muscle. The association of metabolism of homocysteine, free radicals and </w:t>
      </w:r>
      <w:r>
        <w:rPr>
          <w:sz w:val="24"/>
          <w:szCs w:val="24"/>
          <w:lang/>
        </w:rPr>
        <w:t>g</w:t>
      </w:r>
      <w:r w:rsidRPr="00B835C1">
        <w:rPr>
          <w:sz w:val="24"/>
          <w:szCs w:val="24"/>
          <w:lang/>
        </w:rPr>
        <w:t>asotransmitters</w:t>
      </w:r>
      <w:r>
        <w:rPr>
          <w:sz w:val="24"/>
          <w:szCs w:val="24"/>
          <w:lang/>
        </w:rPr>
        <w:t xml:space="preserve"> </w:t>
      </w:r>
      <w:r w:rsidRPr="00072852">
        <w:rPr>
          <w:sz w:val="24"/>
          <w:szCs w:val="24"/>
          <w:lang/>
        </w:rPr>
        <w:t xml:space="preserve">within the cardiovascular system is still very poorly investigated. It is also very interesting that in the available literature there is no information </w:t>
      </w:r>
      <w:r>
        <w:rPr>
          <w:sz w:val="24"/>
          <w:szCs w:val="24"/>
          <w:lang/>
        </w:rPr>
        <w:t>regarding</w:t>
      </w:r>
      <w:r w:rsidRPr="00072852">
        <w:rPr>
          <w:sz w:val="24"/>
          <w:szCs w:val="24"/>
          <w:lang/>
        </w:rPr>
        <w:t xml:space="preserve"> the activity and the possible role of AchE in the function of the heart, especially in the conditions of hyperhomocysteinaemia.</w:t>
      </w:r>
    </w:p>
    <w:p w:rsidR="00543805" w:rsidRDefault="00543805" w:rsidP="00543805">
      <w:pPr>
        <w:spacing w:after="240"/>
        <w:jc w:val="both"/>
        <w:rPr>
          <w:sz w:val="24"/>
          <w:szCs w:val="24"/>
          <w:lang/>
        </w:rPr>
      </w:pPr>
      <w:r w:rsidRPr="00ED2201">
        <w:rPr>
          <w:b/>
          <w:sz w:val="24"/>
          <w:szCs w:val="24"/>
          <w:lang/>
        </w:rPr>
        <w:t>Aim:</w:t>
      </w:r>
      <w:r>
        <w:rPr>
          <w:sz w:val="24"/>
          <w:szCs w:val="24"/>
          <w:lang/>
        </w:rPr>
        <w:t xml:space="preserve"> </w:t>
      </w:r>
      <w:r w:rsidRPr="007D5F08">
        <w:rPr>
          <w:sz w:val="24"/>
          <w:szCs w:val="24"/>
          <w:lang/>
        </w:rPr>
        <w:t xml:space="preserve">The aim of this study was to </w:t>
      </w:r>
      <w:r w:rsidRPr="00B835C1">
        <w:rPr>
          <w:sz w:val="24"/>
          <w:szCs w:val="24"/>
          <w:lang/>
        </w:rPr>
        <w:t xml:space="preserve">investigate the effects of acute (induced </w:t>
      </w:r>
      <w:r>
        <w:rPr>
          <w:sz w:val="24"/>
          <w:szCs w:val="24"/>
          <w:lang/>
        </w:rPr>
        <w:t xml:space="preserve">by </w:t>
      </w:r>
      <w:r w:rsidRPr="00B835C1">
        <w:rPr>
          <w:sz w:val="24"/>
          <w:szCs w:val="24"/>
          <w:lang/>
        </w:rPr>
        <w:t>DL-homocysteine ​​and DL-homocysteine ​​thiolactone) and subchronic hyperhomocysteinemia (induced by DL-homocysteine) on the concentration of prooxidative and activity of antioxidative markers in rat plasma as well as the activity of acetylcholinesterase enzymes in myocardial tissue rats.</w:t>
      </w:r>
    </w:p>
    <w:p w:rsidR="00543805" w:rsidRDefault="00543805" w:rsidP="00543805">
      <w:pPr>
        <w:spacing w:after="240"/>
        <w:jc w:val="both"/>
        <w:rPr>
          <w:sz w:val="24"/>
          <w:szCs w:val="24"/>
          <w:lang/>
        </w:rPr>
      </w:pPr>
      <w:r w:rsidRPr="00ED2201">
        <w:rPr>
          <w:b/>
          <w:sz w:val="24"/>
          <w:szCs w:val="24"/>
          <w:lang/>
        </w:rPr>
        <w:t>Material and methods:</w:t>
      </w:r>
      <w:r>
        <w:rPr>
          <w:sz w:val="24"/>
          <w:szCs w:val="24"/>
          <w:lang/>
        </w:rPr>
        <w:t xml:space="preserve"> T</w:t>
      </w:r>
      <w:r w:rsidRPr="00B835C1">
        <w:rPr>
          <w:sz w:val="24"/>
          <w:szCs w:val="24"/>
          <w:lang/>
        </w:rPr>
        <w:t xml:space="preserve">he research was designed as an experimental study conducted </w:t>
      </w:r>
      <w:r w:rsidRPr="00B835C1">
        <w:rPr>
          <w:i/>
          <w:sz w:val="24"/>
          <w:szCs w:val="24"/>
          <w:lang/>
        </w:rPr>
        <w:t xml:space="preserve">in vitro </w:t>
      </w:r>
      <w:r w:rsidRPr="00B835C1">
        <w:rPr>
          <w:sz w:val="24"/>
          <w:szCs w:val="24"/>
          <w:lang/>
        </w:rPr>
        <w:t>and</w:t>
      </w:r>
      <w:r w:rsidRPr="00B835C1">
        <w:rPr>
          <w:i/>
          <w:sz w:val="24"/>
          <w:szCs w:val="24"/>
          <w:lang/>
        </w:rPr>
        <w:t xml:space="preserve"> ex vivo</w:t>
      </w:r>
      <w:r w:rsidRPr="00B835C1">
        <w:rPr>
          <w:sz w:val="24"/>
          <w:szCs w:val="24"/>
          <w:lang/>
        </w:rPr>
        <w:t>. In order to induce acute hyperchomocysteinemia to experimental groups, one dose of DL-homocysteine ​​(8 mmol / kg tm) and DL-homocysteine ​​thiolactone (8 mmol / kg tm) was administered intraperitoneally. Sixty minutes after application, animals were sacrificed to collect blood samples (for measuring oxidative stress markers) and heart tissue</w:t>
      </w:r>
      <w:r>
        <w:rPr>
          <w:sz w:val="24"/>
          <w:szCs w:val="24"/>
          <w:lang/>
        </w:rPr>
        <w:t xml:space="preserve"> was taken</w:t>
      </w:r>
      <w:r w:rsidRPr="00B835C1">
        <w:rPr>
          <w:sz w:val="24"/>
          <w:szCs w:val="24"/>
          <w:lang/>
        </w:rPr>
        <w:t xml:space="preserve"> in whose homogenate the AchE activity </w:t>
      </w:r>
      <w:r>
        <w:rPr>
          <w:sz w:val="24"/>
          <w:szCs w:val="24"/>
          <w:lang/>
        </w:rPr>
        <w:t>was</w:t>
      </w:r>
      <w:r w:rsidRPr="00B835C1">
        <w:rPr>
          <w:sz w:val="24"/>
          <w:szCs w:val="24"/>
          <w:lang/>
        </w:rPr>
        <w:t xml:space="preserve"> </w:t>
      </w:r>
      <w:r>
        <w:rPr>
          <w:sz w:val="24"/>
          <w:szCs w:val="24"/>
          <w:lang/>
        </w:rPr>
        <w:t>determined. Sub</w:t>
      </w:r>
      <w:r w:rsidRPr="00B835C1">
        <w:rPr>
          <w:sz w:val="24"/>
          <w:szCs w:val="24"/>
          <w:lang/>
        </w:rPr>
        <w:t xml:space="preserve">chronic hyperchomocysteinemia </w:t>
      </w:r>
      <w:r>
        <w:rPr>
          <w:sz w:val="24"/>
          <w:szCs w:val="24"/>
          <w:lang/>
        </w:rPr>
        <w:t>was</w:t>
      </w:r>
      <w:r w:rsidRPr="00B835C1">
        <w:rPr>
          <w:sz w:val="24"/>
          <w:szCs w:val="24"/>
          <w:lang/>
        </w:rPr>
        <w:t xml:space="preserve"> caused by the application of DL-homocysteine ​​(0.45 μmol / g of tm.s.c., twice daily for an interval of 8 hours, for a period of fourteen days).</w:t>
      </w:r>
    </w:p>
    <w:p w:rsidR="00543805" w:rsidRDefault="00543805" w:rsidP="00543805">
      <w:pPr>
        <w:spacing w:after="240"/>
        <w:jc w:val="both"/>
        <w:rPr>
          <w:sz w:val="24"/>
          <w:szCs w:val="24"/>
          <w:lang/>
        </w:rPr>
      </w:pPr>
      <w:r w:rsidRPr="00ED2201">
        <w:rPr>
          <w:b/>
          <w:sz w:val="24"/>
          <w:szCs w:val="24"/>
          <w:lang/>
        </w:rPr>
        <w:t>Results:</w:t>
      </w:r>
      <w:r>
        <w:rPr>
          <w:b/>
          <w:sz w:val="24"/>
          <w:szCs w:val="24"/>
          <w:lang/>
        </w:rPr>
        <w:t xml:space="preserve"> </w:t>
      </w:r>
      <w:r w:rsidRPr="007D3911">
        <w:rPr>
          <w:sz w:val="24"/>
          <w:szCs w:val="24"/>
          <w:lang/>
        </w:rPr>
        <w:t>A</w:t>
      </w:r>
      <w:r>
        <w:rPr>
          <w:sz w:val="24"/>
          <w:szCs w:val="24"/>
          <w:lang/>
        </w:rPr>
        <w:t>cute and chronic hyperchomocyst</w:t>
      </w:r>
      <w:r w:rsidRPr="007D3911">
        <w:rPr>
          <w:sz w:val="24"/>
          <w:szCs w:val="24"/>
          <w:lang/>
        </w:rPr>
        <w:t>e</w:t>
      </w:r>
      <w:r>
        <w:rPr>
          <w:sz w:val="24"/>
          <w:szCs w:val="24"/>
          <w:lang/>
        </w:rPr>
        <w:t>ine</w:t>
      </w:r>
      <w:r w:rsidRPr="007D3911">
        <w:rPr>
          <w:sz w:val="24"/>
          <w:szCs w:val="24"/>
          <w:lang/>
        </w:rPr>
        <w:t xml:space="preserve">mia </w:t>
      </w:r>
      <w:r>
        <w:rPr>
          <w:sz w:val="24"/>
          <w:szCs w:val="24"/>
          <w:lang/>
        </w:rPr>
        <w:t>were</w:t>
      </w:r>
      <w:r w:rsidRPr="007D3911">
        <w:rPr>
          <w:sz w:val="24"/>
          <w:szCs w:val="24"/>
          <w:lang/>
        </w:rPr>
        <w:t xml:space="preserve"> associated with a decrease in acetylcholinesterase activity in the heart of rats. These findings suggest that homocysteine ​​can alter the cholinergic control of the cardiac function via the action on AchE, that is, by inhibiting the decomposition of acetylcholine, a stronger and longer-lasting negative cholinergic effect on the heart. B</w:t>
      </w:r>
      <w:r>
        <w:rPr>
          <w:sz w:val="24"/>
          <w:szCs w:val="24"/>
          <w:lang/>
        </w:rPr>
        <w:t>lockage of NO and C</w:t>
      </w:r>
      <w:r w:rsidRPr="007D3911">
        <w:rPr>
          <w:sz w:val="24"/>
          <w:szCs w:val="24"/>
          <w:lang/>
        </w:rPr>
        <w:t>O production was associated with a decrease in acetylcholinesterase activity. These</w:t>
      </w:r>
      <w:r>
        <w:rPr>
          <w:sz w:val="24"/>
          <w:szCs w:val="24"/>
          <w:lang/>
        </w:rPr>
        <w:t xml:space="preserve"> findings indicate that NO and C</w:t>
      </w:r>
      <w:r w:rsidRPr="007D3911">
        <w:rPr>
          <w:sz w:val="24"/>
          <w:szCs w:val="24"/>
          <w:lang/>
        </w:rPr>
        <w:t xml:space="preserve">O signal pathways can play a role in </w:t>
      </w:r>
      <w:r>
        <w:rPr>
          <w:sz w:val="24"/>
          <w:szCs w:val="24"/>
          <w:lang/>
        </w:rPr>
        <w:t>modulation of</w:t>
      </w:r>
      <w:r w:rsidRPr="007D3911">
        <w:rPr>
          <w:sz w:val="24"/>
          <w:szCs w:val="24"/>
          <w:lang/>
        </w:rPr>
        <w:t xml:space="preserve"> the activity of this enzyme. Based on our findings, it </w:t>
      </w:r>
      <w:r>
        <w:rPr>
          <w:sz w:val="24"/>
          <w:szCs w:val="24"/>
          <w:lang/>
        </w:rPr>
        <w:t>can be</w:t>
      </w:r>
      <w:r w:rsidRPr="007D3911">
        <w:rPr>
          <w:sz w:val="24"/>
          <w:szCs w:val="24"/>
          <w:lang/>
        </w:rPr>
        <w:t xml:space="preserve"> noted that this effect was most pronounced in the case of NO signaling. Reduction of cardiac AchE activity under the influence of homocysteine ​​transitions to a significant increase </w:t>
      </w:r>
      <w:r>
        <w:rPr>
          <w:sz w:val="24"/>
          <w:szCs w:val="24"/>
          <w:lang/>
        </w:rPr>
        <w:t>after application of g</w:t>
      </w:r>
      <w:r>
        <w:rPr>
          <w:sz w:val="24"/>
          <w:szCs w:val="24"/>
          <w:lang/>
        </w:rPr>
        <w:t>asotransmitter</w:t>
      </w:r>
      <w:r>
        <w:rPr>
          <w:sz w:val="24"/>
          <w:szCs w:val="24"/>
          <w:lang/>
        </w:rPr>
        <w:t xml:space="preserve"> </w:t>
      </w:r>
      <w:r w:rsidRPr="007D3911">
        <w:rPr>
          <w:sz w:val="24"/>
          <w:szCs w:val="24"/>
          <w:lang/>
        </w:rPr>
        <w:t xml:space="preserve">synthesis inhibitors. </w:t>
      </w:r>
      <w:r>
        <w:rPr>
          <w:sz w:val="24"/>
          <w:szCs w:val="24"/>
          <w:lang/>
        </w:rPr>
        <w:t>On</w:t>
      </w:r>
      <w:r w:rsidRPr="007D3911">
        <w:rPr>
          <w:sz w:val="24"/>
          <w:szCs w:val="24"/>
          <w:lang/>
        </w:rPr>
        <w:t xml:space="preserve"> this way, the potentiation of cholinergic effects of homocysteine ​​in the heart not only stops under the conditions of absence of the action of the </w:t>
      </w:r>
      <w:r>
        <w:rPr>
          <w:sz w:val="24"/>
          <w:szCs w:val="24"/>
          <w:lang/>
        </w:rPr>
        <w:t>g</w:t>
      </w:r>
      <w:r>
        <w:rPr>
          <w:sz w:val="24"/>
          <w:szCs w:val="24"/>
          <w:lang/>
        </w:rPr>
        <w:t>asotransmitter</w:t>
      </w:r>
      <w:r w:rsidRPr="007D3911">
        <w:rPr>
          <w:sz w:val="24"/>
          <w:szCs w:val="24"/>
          <w:lang/>
        </w:rPr>
        <w:t>, but becomes reduced due to the intensified degradation of acetylcholine.</w:t>
      </w:r>
    </w:p>
    <w:p w:rsidR="00543805" w:rsidRDefault="00543805" w:rsidP="00543805">
      <w:pPr>
        <w:spacing w:after="240"/>
        <w:jc w:val="both"/>
        <w:rPr>
          <w:sz w:val="24"/>
          <w:szCs w:val="24"/>
          <w:lang/>
        </w:rPr>
      </w:pPr>
      <w:r w:rsidRPr="00ED2201">
        <w:rPr>
          <w:b/>
          <w:sz w:val="24"/>
          <w:szCs w:val="24"/>
          <w:lang/>
        </w:rPr>
        <w:t>Conclusions:</w:t>
      </w:r>
      <w:r>
        <w:rPr>
          <w:b/>
          <w:sz w:val="24"/>
          <w:szCs w:val="24"/>
          <w:lang/>
        </w:rPr>
        <w:t xml:space="preserve"> </w:t>
      </w:r>
      <w:r w:rsidRPr="00205E6F">
        <w:rPr>
          <w:sz w:val="24"/>
          <w:szCs w:val="24"/>
          <w:lang/>
        </w:rPr>
        <w:t xml:space="preserve">The obtained results give a </w:t>
      </w:r>
      <w:r>
        <w:rPr>
          <w:sz w:val="24"/>
          <w:szCs w:val="24"/>
          <w:lang/>
        </w:rPr>
        <w:t>novel</w:t>
      </w:r>
      <w:r w:rsidRPr="00205E6F">
        <w:rPr>
          <w:sz w:val="24"/>
          <w:szCs w:val="24"/>
          <w:lang/>
        </w:rPr>
        <w:t xml:space="preserve"> and important contribution to understanding the role of acetylcholinesterase in the function of myocardium in the conditions of hyperhomocysteinemia, as well as in the conditions of reducing the availability of </w:t>
      </w:r>
      <w:r>
        <w:rPr>
          <w:sz w:val="24"/>
          <w:szCs w:val="24"/>
          <w:lang/>
        </w:rPr>
        <w:t>specific</w:t>
      </w:r>
      <w:r w:rsidRPr="00205E6F">
        <w:rPr>
          <w:sz w:val="24"/>
          <w:szCs w:val="24"/>
          <w:lang/>
        </w:rPr>
        <w:t xml:space="preserve"> </w:t>
      </w:r>
      <w:r>
        <w:rPr>
          <w:sz w:val="24"/>
          <w:szCs w:val="24"/>
          <w:lang/>
        </w:rPr>
        <w:t>g</w:t>
      </w:r>
      <w:r>
        <w:rPr>
          <w:sz w:val="24"/>
          <w:szCs w:val="24"/>
          <w:lang/>
        </w:rPr>
        <w:t>asotransmitter</w:t>
      </w:r>
      <w:r>
        <w:rPr>
          <w:sz w:val="24"/>
          <w:szCs w:val="24"/>
          <w:lang/>
        </w:rPr>
        <w:t>s</w:t>
      </w:r>
      <w:r w:rsidRPr="00205E6F">
        <w:rPr>
          <w:sz w:val="24"/>
          <w:szCs w:val="24"/>
          <w:lang/>
        </w:rPr>
        <w:t>, thus opening up a range of possibilities for testing wider clinical application, bearing in mind the significance of homocysteine ​​in the onset of pathological entities of the cardiovascular system.</w:t>
      </w:r>
    </w:p>
    <w:p w:rsidR="00543805" w:rsidRPr="00205E6F" w:rsidRDefault="00543805" w:rsidP="00543805">
      <w:pPr>
        <w:jc w:val="both"/>
        <w:rPr>
          <w:sz w:val="24"/>
          <w:szCs w:val="24"/>
          <w:lang/>
        </w:rPr>
      </w:pPr>
      <w:r w:rsidRPr="00205E6F">
        <w:rPr>
          <w:b/>
          <w:sz w:val="24"/>
          <w:szCs w:val="24"/>
          <w:lang w:val="sr-Cyrl-CS"/>
        </w:rPr>
        <w:t>Key words:</w:t>
      </w:r>
      <w:r w:rsidRPr="00205E6F">
        <w:rPr>
          <w:sz w:val="24"/>
          <w:szCs w:val="24"/>
          <w:lang w:val="sr-Cyrl-CS"/>
        </w:rPr>
        <w:t xml:space="preserve"> acetylcholinesterase, </w:t>
      </w:r>
      <w:r>
        <w:rPr>
          <w:sz w:val="24"/>
          <w:szCs w:val="24"/>
          <w:lang/>
        </w:rPr>
        <w:t>g</w:t>
      </w:r>
      <w:r>
        <w:rPr>
          <w:sz w:val="24"/>
          <w:szCs w:val="24"/>
          <w:lang/>
        </w:rPr>
        <w:t>asotransmitter</w:t>
      </w:r>
      <w:r>
        <w:rPr>
          <w:sz w:val="24"/>
          <w:szCs w:val="24"/>
          <w:lang/>
        </w:rPr>
        <w:t>s</w:t>
      </w:r>
      <w:r w:rsidRPr="00205E6F">
        <w:rPr>
          <w:sz w:val="24"/>
          <w:szCs w:val="24"/>
          <w:lang w:val="sr-Cyrl-CS"/>
        </w:rPr>
        <w:t>, heart, rat, homocysteine</w:t>
      </w:r>
      <w:r>
        <w:rPr>
          <w:sz w:val="24"/>
          <w:szCs w:val="24"/>
          <w:lang/>
        </w:rPr>
        <w:t>.</w:t>
      </w:r>
    </w:p>
    <w:p w:rsidR="00543805" w:rsidRPr="00543805" w:rsidRDefault="00543805" w:rsidP="00956B14">
      <w:pPr>
        <w:jc w:val="both"/>
        <w:rPr>
          <w:b/>
          <w:sz w:val="24"/>
          <w:szCs w:val="24"/>
          <w:lang/>
        </w:rPr>
      </w:pPr>
    </w:p>
    <w:p w:rsidR="00956B14" w:rsidRDefault="00956B14" w:rsidP="00956B14">
      <w:pPr>
        <w:jc w:val="both"/>
        <w:rPr>
          <w:b/>
          <w:sz w:val="24"/>
          <w:szCs w:val="24"/>
        </w:rPr>
      </w:pPr>
    </w:p>
    <w:p w:rsidR="00956B14" w:rsidRDefault="00956B14" w:rsidP="003C01EB">
      <w:pPr>
        <w:spacing w:after="240"/>
        <w:jc w:val="both"/>
        <w:rPr>
          <w:sz w:val="24"/>
          <w:szCs w:val="24"/>
          <w:lang w:val="ru-RU"/>
        </w:rPr>
      </w:pPr>
    </w:p>
    <w:p w:rsidR="0015653F" w:rsidRDefault="0015653F" w:rsidP="0015653F">
      <w:pPr>
        <w:tabs>
          <w:tab w:val="left" w:pos="6480"/>
        </w:tabs>
        <w:ind w:right="-360"/>
        <w:jc w:val="both"/>
        <w:rPr>
          <w:sz w:val="24"/>
          <w:szCs w:val="24"/>
        </w:rPr>
      </w:pPr>
      <w:r w:rsidRPr="0048665F">
        <w:rPr>
          <w:b/>
          <w:sz w:val="24"/>
          <w:szCs w:val="24"/>
        </w:rPr>
        <w:lastRenderedPageBreak/>
        <w:t>Accepted by the Scientic Board on</w:t>
      </w:r>
      <w:r>
        <w:rPr>
          <w:b/>
          <w:sz w:val="24"/>
          <w:szCs w:val="24"/>
        </w:rPr>
        <w:t xml:space="preserve"> – </w:t>
      </w:r>
      <w:r w:rsidRPr="0048665F">
        <w:rPr>
          <w:b/>
          <w:sz w:val="24"/>
          <w:szCs w:val="24"/>
        </w:rPr>
        <w:t>ASB</w:t>
      </w:r>
      <w:r>
        <w:rPr>
          <w:b/>
          <w:sz w:val="24"/>
          <w:szCs w:val="24"/>
        </w:rPr>
        <w:t xml:space="preserve">: </w:t>
      </w:r>
      <w:r w:rsidR="00160A44">
        <w:rPr>
          <w:sz w:val="24"/>
          <w:szCs w:val="24"/>
          <w:lang/>
        </w:rPr>
        <w:t>2</w:t>
      </w:r>
      <w:r>
        <w:rPr>
          <w:sz w:val="24"/>
          <w:szCs w:val="24"/>
        </w:rPr>
        <w:t>4</w:t>
      </w:r>
      <w:r w:rsidRPr="000B1E58">
        <w:rPr>
          <w:sz w:val="24"/>
          <w:szCs w:val="24"/>
          <w:vertAlign w:val="superscript"/>
        </w:rPr>
        <w:t>th</w:t>
      </w:r>
      <w:r>
        <w:rPr>
          <w:sz w:val="24"/>
          <w:szCs w:val="24"/>
        </w:rPr>
        <w:t xml:space="preserve"> </w:t>
      </w:r>
      <w:r w:rsidR="00160A44">
        <w:rPr>
          <w:sz w:val="24"/>
          <w:szCs w:val="24"/>
          <w:lang/>
        </w:rPr>
        <w:t>December</w:t>
      </w:r>
      <w:r w:rsidR="00160A44">
        <w:rPr>
          <w:sz w:val="24"/>
          <w:szCs w:val="24"/>
        </w:rPr>
        <w:t xml:space="preserve"> 2014</w:t>
      </w:r>
      <w:r>
        <w:rPr>
          <w:sz w:val="24"/>
          <w:szCs w:val="24"/>
        </w:rPr>
        <w:t>.</w:t>
      </w:r>
    </w:p>
    <w:p w:rsidR="0015653F" w:rsidRPr="000B1E58" w:rsidRDefault="0015653F" w:rsidP="0015653F">
      <w:pPr>
        <w:tabs>
          <w:tab w:val="left" w:pos="6480"/>
        </w:tabs>
        <w:ind w:right="-360"/>
        <w:jc w:val="both"/>
        <w:rPr>
          <w:sz w:val="24"/>
          <w:szCs w:val="24"/>
        </w:rPr>
      </w:pPr>
    </w:p>
    <w:p w:rsidR="0015653F" w:rsidRPr="0048665F" w:rsidRDefault="0015653F" w:rsidP="0015653F">
      <w:pPr>
        <w:tabs>
          <w:tab w:val="left" w:pos="6480"/>
        </w:tabs>
        <w:ind w:right="-360"/>
        <w:jc w:val="both"/>
        <w:rPr>
          <w:b/>
          <w:sz w:val="24"/>
          <w:szCs w:val="24"/>
        </w:rPr>
      </w:pPr>
      <w:r w:rsidRPr="0048665F">
        <w:rPr>
          <w:b/>
          <w:sz w:val="24"/>
          <w:szCs w:val="24"/>
        </w:rPr>
        <w:t>Defended on</w:t>
      </w:r>
      <w:r>
        <w:rPr>
          <w:b/>
          <w:sz w:val="24"/>
          <w:szCs w:val="24"/>
        </w:rPr>
        <w:t xml:space="preserve"> – </w:t>
      </w:r>
      <w:r w:rsidRPr="0048665F">
        <w:rPr>
          <w:b/>
          <w:sz w:val="24"/>
          <w:szCs w:val="24"/>
        </w:rPr>
        <w:t>DE</w:t>
      </w:r>
      <w:r>
        <w:rPr>
          <w:b/>
          <w:sz w:val="24"/>
          <w:szCs w:val="24"/>
        </w:rPr>
        <w:t>:</w:t>
      </w:r>
    </w:p>
    <w:p w:rsidR="0015653F" w:rsidRPr="0048665F" w:rsidRDefault="0015653F" w:rsidP="0015653F">
      <w:pPr>
        <w:jc w:val="both"/>
        <w:rPr>
          <w:b/>
          <w:sz w:val="24"/>
          <w:szCs w:val="24"/>
        </w:rPr>
      </w:pPr>
    </w:p>
    <w:p w:rsidR="0015653F" w:rsidRDefault="0015653F" w:rsidP="0015653F">
      <w:pPr>
        <w:jc w:val="both"/>
        <w:rPr>
          <w:b/>
          <w:sz w:val="24"/>
          <w:szCs w:val="24"/>
        </w:rPr>
      </w:pPr>
      <w:r w:rsidRPr="0048665F">
        <w:rPr>
          <w:b/>
          <w:sz w:val="24"/>
          <w:szCs w:val="24"/>
        </w:rPr>
        <w:t>Thesis defended board</w:t>
      </w:r>
      <w:r>
        <w:rPr>
          <w:b/>
          <w:sz w:val="24"/>
          <w:szCs w:val="24"/>
        </w:rPr>
        <w:t xml:space="preserve"> </w:t>
      </w:r>
      <w:r w:rsidRPr="0048665F">
        <w:rPr>
          <w:b/>
          <w:sz w:val="24"/>
          <w:szCs w:val="24"/>
        </w:rPr>
        <w:t>(Degree/name/surname/title/faculty)</w:t>
      </w:r>
      <w:r>
        <w:rPr>
          <w:b/>
          <w:sz w:val="24"/>
          <w:szCs w:val="24"/>
        </w:rPr>
        <w:t xml:space="preserve"> – </w:t>
      </w:r>
      <w:r w:rsidRPr="0048665F">
        <w:rPr>
          <w:b/>
          <w:sz w:val="24"/>
          <w:szCs w:val="24"/>
        </w:rPr>
        <w:t>DB</w:t>
      </w:r>
      <w:r>
        <w:rPr>
          <w:b/>
          <w:sz w:val="24"/>
          <w:szCs w:val="24"/>
        </w:rPr>
        <w:t>:</w:t>
      </w:r>
    </w:p>
    <w:p w:rsidR="0015653F" w:rsidRDefault="0015653F" w:rsidP="0015653F">
      <w:pPr>
        <w:jc w:val="both"/>
        <w:rPr>
          <w:b/>
          <w:sz w:val="24"/>
          <w:szCs w:val="24"/>
        </w:rPr>
      </w:pPr>
    </w:p>
    <w:p w:rsidR="0015653F" w:rsidRPr="00EF3FF1" w:rsidRDefault="0015653F" w:rsidP="00703A89">
      <w:pPr>
        <w:pStyle w:val="ListParagraph"/>
        <w:numPr>
          <w:ilvl w:val="0"/>
          <w:numId w:val="9"/>
        </w:numPr>
        <w:spacing w:after="0"/>
        <w:contextualSpacing/>
        <w:jc w:val="both"/>
        <w:rPr>
          <w:rFonts w:ascii="Times New Roman" w:hAnsi="Times New Roman"/>
          <w:sz w:val="24"/>
          <w:szCs w:val="24"/>
          <w:lang w:val="ru-RU"/>
        </w:rPr>
      </w:pPr>
      <w:r>
        <w:rPr>
          <w:rFonts w:ascii="Times New Roman" w:hAnsi="Times New Roman"/>
          <w:b/>
          <w:sz w:val="24"/>
          <w:szCs w:val="24"/>
        </w:rPr>
        <w:t>Full Professor Vladimir Jakovljevic</w:t>
      </w:r>
      <w:r w:rsidRPr="00EF3FF1">
        <w:rPr>
          <w:rFonts w:ascii="Times New Roman" w:hAnsi="Times New Roman"/>
          <w:sz w:val="24"/>
          <w:szCs w:val="24"/>
          <w:lang w:val="ru-RU"/>
        </w:rPr>
        <w:t xml:space="preserve">, </w:t>
      </w:r>
      <w:r>
        <w:rPr>
          <w:rFonts w:ascii="Times New Roman" w:hAnsi="Times New Roman"/>
          <w:sz w:val="24"/>
          <w:szCs w:val="24"/>
          <w:lang/>
        </w:rPr>
        <w:t>M.D, Ph.D, Faculty of Medical Sciences, University of Kragujevac,</w:t>
      </w:r>
      <w:r w:rsidRPr="00EF3FF1">
        <w:rPr>
          <w:rFonts w:ascii="Times New Roman" w:hAnsi="Times New Roman"/>
          <w:sz w:val="24"/>
          <w:szCs w:val="24"/>
          <w:lang w:val="ru-RU"/>
        </w:rPr>
        <w:t xml:space="preserve"> </w:t>
      </w:r>
      <w:r>
        <w:rPr>
          <w:rFonts w:ascii="Times New Roman" w:hAnsi="Times New Roman"/>
          <w:sz w:val="24"/>
          <w:szCs w:val="24"/>
          <w:lang/>
        </w:rPr>
        <w:t>scientific field</w:t>
      </w:r>
      <w:r w:rsidRPr="00EF3FF1">
        <w:rPr>
          <w:rFonts w:ascii="Times New Roman" w:hAnsi="Times New Roman"/>
          <w:sz w:val="24"/>
          <w:szCs w:val="24"/>
          <w:lang w:val="ru-RU"/>
        </w:rPr>
        <w:t xml:space="preserve"> </w:t>
      </w:r>
      <w:r>
        <w:rPr>
          <w:rFonts w:ascii="Times New Roman" w:hAnsi="Times New Roman"/>
          <w:sz w:val="24"/>
          <w:szCs w:val="24"/>
          <w:lang/>
        </w:rPr>
        <w:t>Physiology, chairman</w:t>
      </w:r>
      <w:r w:rsidRPr="00EF3FF1">
        <w:rPr>
          <w:rFonts w:ascii="Times New Roman" w:hAnsi="Times New Roman"/>
          <w:sz w:val="24"/>
          <w:szCs w:val="24"/>
          <w:lang w:val="ru-RU"/>
        </w:rPr>
        <w:t xml:space="preserve">; </w:t>
      </w:r>
    </w:p>
    <w:p w:rsidR="0015653F" w:rsidRPr="00EF3FF1" w:rsidRDefault="0015653F" w:rsidP="00703A89">
      <w:pPr>
        <w:pStyle w:val="ListParagraph"/>
        <w:numPr>
          <w:ilvl w:val="0"/>
          <w:numId w:val="9"/>
        </w:numPr>
        <w:spacing w:after="0"/>
        <w:ind w:left="403"/>
        <w:contextualSpacing/>
        <w:jc w:val="both"/>
        <w:rPr>
          <w:rFonts w:ascii="Times New Roman" w:hAnsi="Times New Roman"/>
          <w:sz w:val="24"/>
          <w:szCs w:val="24"/>
          <w:lang w:val="ru-RU"/>
        </w:rPr>
      </w:pPr>
      <w:r>
        <w:rPr>
          <w:rFonts w:ascii="Times New Roman" w:hAnsi="Times New Roman"/>
          <w:b/>
          <w:sz w:val="24"/>
          <w:szCs w:val="24"/>
        </w:rPr>
        <w:t>Full Professor Dragan Djuric</w:t>
      </w:r>
      <w:r w:rsidRPr="00EF3FF1">
        <w:rPr>
          <w:rFonts w:ascii="Times New Roman" w:hAnsi="Times New Roman"/>
          <w:sz w:val="24"/>
          <w:szCs w:val="24"/>
          <w:lang w:val="ru-RU"/>
        </w:rPr>
        <w:t xml:space="preserve">, </w:t>
      </w:r>
      <w:r>
        <w:rPr>
          <w:rFonts w:ascii="Times New Roman" w:hAnsi="Times New Roman"/>
          <w:sz w:val="24"/>
          <w:szCs w:val="24"/>
          <w:lang/>
        </w:rPr>
        <w:t>M.D, Ph.D, Medical faculty, University of Belgrade,</w:t>
      </w:r>
      <w:r w:rsidRPr="00EF3FF1">
        <w:rPr>
          <w:rFonts w:ascii="Times New Roman" w:hAnsi="Times New Roman"/>
          <w:sz w:val="24"/>
          <w:szCs w:val="24"/>
          <w:lang w:val="ru-RU"/>
        </w:rPr>
        <w:t xml:space="preserve"> </w:t>
      </w:r>
      <w:r>
        <w:rPr>
          <w:rFonts w:ascii="Times New Roman" w:hAnsi="Times New Roman"/>
          <w:sz w:val="24"/>
          <w:szCs w:val="24"/>
          <w:lang/>
        </w:rPr>
        <w:t>scientific field</w:t>
      </w:r>
      <w:r w:rsidRPr="00EF3FF1">
        <w:rPr>
          <w:rFonts w:ascii="Times New Roman" w:hAnsi="Times New Roman"/>
          <w:sz w:val="24"/>
          <w:szCs w:val="24"/>
          <w:lang w:val="ru-RU"/>
        </w:rPr>
        <w:t xml:space="preserve"> </w:t>
      </w:r>
      <w:r>
        <w:rPr>
          <w:rFonts w:ascii="Times New Roman" w:hAnsi="Times New Roman"/>
          <w:sz w:val="24"/>
          <w:szCs w:val="24"/>
          <w:lang/>
        </w:rPr>
        <w:t>Physiology, member</w:t>
      </w:r>
      <w:r w:rsidRPr="00EF3FF1">
        <w:rPr>
          <w:rFonts w:ascii="Times New Roman" w:hAnsi="Times New Roman"/>
          <w:sz w:val="24"/>
          <w:szCs w:val="24"/>
          <w:lang w:val="ru-RU"/>
        </w:rPr>
        <w:t>;</w:t>
      </w:r>
    </w:p>
    <w:p w:rsidR="0015653F" w:rsidRPr="00096E98" w:rsidRDefault="0015653F" w:rsidP="00703A89">
      <w:pPr>
        <w:pStyle w:val="ListParagraph"/>
        <w:numPr>
          <w:ilvl w:val="0"/>
          <w:numId w:val="9"/>
        </w:numPr>
        <w:spacing w:after="0"/>
        <w:ind w:left="403"/>
        <w:contextualSpacing/>
        <w:jc w:val="both"/>
        <w:rPr>
          <w:rFonts w:ascii="Times New Roman" w:hAnsi="Times New Roman"/>
          <w:sz w:val="24"/>
          <w:szCs w:val="24"/>
          <w:lang w:val="ru-RU"/>
        </w:rPr>
      </w:pPr>
      <w:r>
        <w:rPr>
          <w:rFonts w:ascii="Times New Roman" w:hAnsi="Times New Roman"/>
          <w:b/>
          <w:sz w:val="24"/>
          <w:szCs w:val="24"/>
          <w:lang/>
        </w:rPr>
        <w:t>Assistant Professor Ivan</w:t>
      </w:r>
      <w:r w:rsidRPr="00EF3FF1">
        <w:rPr>
          <w:rFonts w:ascii="Times New Roman" w:hAnsi="Times New Roman"/>
          <w:b/>
          <w:sz w:val="24"/>
          <w:szCs w:val="24"/>
          <w:lang w:val="ru-RU"/>
        </w:rPr>
        <w:t xml:space="preserve"> </w:t>
      </w:r>
      <w:r>
        <w:rPr>
          <w:rFonts w:ascii="Times New Roman" w:hAnsi="Times New Roman"/>
          <w:b/>
          <w:sz w:val="24"/>
          <w:szCs w:val="24"/>
          <w:lang/>
        </w:rPr>
        <w:t>Srejovic</w:t>
      </w:r>
      <w:r w:rsidRPr="00EF3FF1">
        <w:rPr>
          <w:rFonts w:ascii="Times New Roman" w:hAnsi="Times New Roman"/>
          <w:sz w:val="24"/>
          <w:szCs w:val="24"/>
          <w:lang w:val="ru-RU"/>
        </w:rPr>
        <w:t xml:space="preserve">, </w:t>
      </w:r>
      <w:r>
        <w:rPr>
          <w:rFonts w:ascii="Times New Roman" w:hAnsi="Times New Roman"/>
          <w:sz w:val="24"/>
          <w:szCs w:val="24"/>
          <w:lang/>
        </w:rPr>
        <w:t>M.D, Ph.D, Faculty of Medical Sciences, University of Kragujevac,</w:t>
      </w:r>
      <w:r w:rsidRPr="00EF3FF1">
        <w:rPr>
          <w:rFonts w:ascii="Times New Roman" w:hAnsi="Times New Roman"/>
          <w:sz w:val="24"/>
          <w:szCs w:val="24"/>
          <w:lang w:val="ru-RU"/>
        </w:rPr>
        <w:t xml:space="preserve"> </w:t>
      </w:r>
      <w:r>
        <w:rPr>
          <w:rFonts w:ascii="Times New Roman" w:hAnsi="Times New Roman"/>
          <w:sz w:val="24"/>
          <w:szCs w:val="24"/>
          <w:lang/>
        </w:rPr>
        <w:t>scientific field</w:t>
      </w:r>
      <w:r w:rsidRPr="00EF3FF1">
        <w:rPr>
          <w:rFonts w:ascii="Times New Roman" w:hAnsi="Times New Roman"/>
          <w:sz w:val="24"/>
          <w:szCs w:val="24"/>
          <w:lang w:val="ru-RU"/>
        </w:rPr>
        <w:t xml:space="preserve"> </w:t>
      </w:r>
      <w:r>
        <w:rPr>
          <w:rFonts w:ascii="Times New Roman" w:hAnsi="Times New Roman"/>
          <w:sz w:val="24"/>
          <w:szCs w:val="24"/>
          <w:lang/>
        </w:rPr>
        <w:t>Physiology</w:t>
      </w:r>
      <w:r>
        <w:rPr>
          <w:rFonts w:ascii="Times New Roman" w:hAnsi="Times New Roman"/>
          <w:sz w:val="24"/>
          <w:szCs w:val="24"/>
          <w:lang w:val="ru-RU"/>
        </w:rPr>
        <w:t xml:space="preserve">, </w:t>
      </w:r>
      <w:r>
        <w:rPr>
          <w:rFonts w:ascii="Times New Roman" w:hAnsi="Times New Roman"/>
          <w:sz w:val="24"/>
          <w:szCs w:val="24"/>
          <w:lang/>
        </w:rPr>
        <w:t>member</w:t>
      </w:r>
      <w:r>
        <w:rPr>
          <w:rFonts w:ascii="Times New Roman" w:hAnsi="Times New Roman"/>
          <w:sz w:val="24"/>
          <w:szCs w:val="24"/>
          <w:lang w:val="ru-RU"/>
        </w:rPr>
        <w:t>.</w:t>
      </w:r>
    </w:p>
    <w:p w:rsidR="003C01EB" w:rsidRPr="003C01EB" w:rsidRDefault="003C01EB" w:rsidP="003D21AA">
      <w:pPr>
        <w:spacing w:after="240" w:line="360" w:lineRule="auto"/>
        <w:jc w:val="both"/>
        <w:rPr>
          <w:sz w:val="24"/>
          <w:szCs w:val="24"/>
          <w:lang w:val="ru-RU"/>
        </w:rPr>
      </w:pPr>
    </w:p>
    <w:p w:rsidR="003D21AA" w:rsidRDefault="003D21AA" w:rsidP="003D21AA">
      <w:pPr>
        <w:spacing w:after="240" w:line="360" w:lineRule="auto"/>
        <w:jc w:val="both"/>
        <w:rPr>
          <w:sz w:val="24"/>
          <w:szCs w:val="24"/>
          <w:lang/>
        </w:rPr>
      </w:pPr>
    </w:p>
    <w:p w:rsidR="006D1A9E" w:rsidRDefault="006D1A9E" w:rsidP="003D21AA">
      <w:pPr>
        <w:spacing w:after="240" w:line="360" w:lineRule="auto"/>
        <w:jc w:val="both"/>
        <w:rPr>
          <w:sz w:val="24"/>
          <w:szCs w:val="24"/>
          <w:lang/>
        </w:rPr>
      </w:pPr>
    </w:p>
    <w:p w:rsidR="006D1A9E" w:rsidRDefault="006D1A9E" w:rsidP="003D21AA">
      <w:pPr>
        <w:spacing w:after="240" w:line="360" w:lineRule="auto"/>
        <w:jc w:val="both"/>
        <w:rPr>
          <w:sz w:val="24"/>
          <w:szCs w:val="24"/>
          <w:lang/>
        </w:rPr>
      </w:pPr>
    </w:p>
    <w:p w:rsidR="006D1A9E" w:rsidRDefault="006D1A9E" w:rsidP="003D21AA">
      <w:pPr>
        <w:spacing w:after="240" w:line="360" w:lineRule="auto"/>
        <w:jc w:val="both"/>
        <w:rPr>
          <w:sz w:val="24"/>
          <w:szCs w:val="24"/>
          <w:lang/>
        </w:rPr>
      </w:pPr>
    </w:p>
    <w:p w:rsidR="006D1A9E" w:rsidRDefault="006D1A9E" w:rsidP="003D21AA">
      <w:pPr>
        <w:spacing w:after="240" w:line="360" w:lineRule="auto"/>
        <w:jc w:val="both"/>
        <w:rPr>
          <w:sz w:val="24"/>
          <w:szCs w:val="24"/>
          <w:lang/>
        </w:rPr>
      </w:pPr>
    </w:p>
    <w:p w:rsidR="006D1A9E" w:rsidRDefault="006D1A9E" w:rsidP="003D21AA">
      <w:pPr>
        <w:spacing w:after="240" w:line="360" w:lineRule="auto"/>
        <w:jc w:val="both"/>
        <w:rPr>
          <w:sz w:val="24"/>
          <w:szCs w:val="24"/>
          <w:lang/>
        </w:rPr>
      </w:pPr>
    </w:p>
    <w:p w:rsidR="006D1A9E" w:rsidRDefault="006D1A9E" w:rsidP="003D21AA">
      <w:pPr>
        <w:spacing w:after="240" w:line="360" w:lineRule="auto"/>
        <w:jc w:val="both"/>
        <w:rPr>
          <w:sz w:val="24"/>
          <w:szCs w:val="24"/>
          <w:lang/>
        </w:rPr>
      </w:pPr>
    </w:p>
    <w:p w:rsidR="006D1A9E" w:rsidRDefault="006D1A9E" w:rsidP="003D21AA">
      <w:pPr>
        <w:spacing w:after="240" w:line="360" w:lineRule="auto"/>
        <w:jc w:val="both"/>
        <w:rPr>
          <w:sz w:val="24"/>
          <w:szCs w:val="24"/>
          <w:lang/>
        </w:rPr>
      </w:pPr>
    </w:p>
    <w:p w:rsidR="006D1A9E" w:rsidRDefault="006D1A9E" w:rsidP="003D21AA">
      <w:pPr>
        <w:spacing w:after="240" w:line="360" w:lineRule="auto"/>
        <w:jc w:val="both"/>
        <w:rPr>
          <w:sz w:val="24"/>
          <w:szCs w:val="24"/>
          <w:lang/>
        </w:rPr>
      </w:pPr>
    </w:p>
    <w:p w:rsidR="006D1A9E" w:rsidRDefault="006D1A9E" w:rsidP="003D21AA">
      <w:pPr>
        <w:spacing w:after="240" w:line="360" w:lineRule="auto"/>
        <w:jc w:val="both"/>
        <w:rPr>
          <w:sz w:val="24"/>
          <w:szCs w:val="24"/>
          <w:lang/>
        </w:rPr>
      </w:pPr>
    </w:p>
    <w:p w:rsidR="006D1A9E" w:rsidRDefault="006D1A9E" w:rsidP="003D21AA">
      <w:pPr>
        <w:spacing w:after="240" w:line="360" w:lineRule="auto"/>
        <w:jc w:val="both"/>
        <w:rPr>
          <w:sz w:val="24"/>
          <w:szCs w:val="24"/>
          <w:lang/>
        </w:rPr>
      </w:pPr>
    </w:p>
    <w:p w:rsidR="006D1A9E" w:rsidRDefault="006D1A9E" w:rsidP="003D21AA">
      <w:pPr>
        <w:spacing w:after="240" w:line="360" w:lineRule="auto"/>
        <w:jc w:val="both"/>
        <w:rPr>
          <w:sz w:val="24"/>
          <w:szCs w:val="24"/>
          <w:lang/>
        </w:rPr>
      </w:pPr>
    </w:p>
    <w:p w:rsidR="006D1A9E" w:rsidRDefault="006D1A9E" w:rsidP="003D21AA">
      <w:pPr>
        <w:spacing w:after="240" w:line="360" w:lineRule="auto"/>
        <w:jc w:val="both"/>
        <w:rPr>
          <w:sz w:val="24"/>
          <w:szCs w:val="24"/>
          <w:lang/>
        </w:rPr>
      </w:pPr>
    </w:p>
    <w:p w:rsidR="006D1A9E" w:rsidRDefault="006D1A9E" w:rsidP="003D21AA">
      <w:pPr>
        <w:spacing w:after="240" w:line="360" w:lineRule="auto"/>
        <w:jc w:val="both"/>
        <w:rPr>
          <w:sz w:val="24"/>
          <w:szCs w:val="24"/>
          <w:lang/>
        </w:rPr>
      </w:pPr>
    </w:p>
    <w:p w:rsidR="0012741A" w:rsidRDefault="0012741A" w:rsidP="003D21AA">
      <w:pPr>
        <w:spacing w:after="240" w:line="360" w:lineRule="auto"/>
        <w:jc w:val="both"/>
        <w:rPr>
          <w:sz w:val="24"/>
          <w:szCs w:val="24"/>
          <w:lang/>
        </w:rPr>
      </w:pPr>
    </w:p>
    <w:p w:rsidR="0012741A" w:rsidRDefault="00572820" w:rsidP="0012741A">
      <w:pPr>
        <w:spacing w:after="240" w:line="360" w:lineRule="auto"/>
        <w:ind w:left="-540"/>
        <w:jc w:val="both"/>
        <w:rPr>
          <w:sz w:val="24"/>
          <w:szCs w:val="24"/>
          <w:lang/>
        </w:rPr>
      </w:pPr>
      <w:r>
        <w:rPr>
          <w:noProof/>
          <w:sz w:val="24"/>
          <w:szCs w:val="24"/>
        </w:rPr>
        <w:lastRenderedPageBreak/>
        <w:drawing>
          <wp:inline distT="0" distB="0" distL="0" distR="0">
            <wp:extent cx="6464300" cy="909066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srcRect t="6165"/>
                    <a:stretch>
                      <a:fillRect/>
                    </a:stretch>
                  </pic:blipFill>
                  <pic:spPr bwMode="auto">
                    <a:xfrm>
                      <a:off x="0" y="0"/>
                      <a:ext cx="6464300" cy="9090660"/>
                    </a:xfrm>
                    <a:prstGeom prst="rect">
                      <a:avLst/>
                    </a:prstGeom>
                    <a:noFill/>
                    <a:ln w="9525">
                      <a:noFill/>
                      <a:miter lim="800000"/>
                      <a:headEnd/>
                      <a:tailEnd/>
                    </a:ln>
                  </pic:spPr>
                </pic:pic>
              </a:graphicData>
            </a:graphic>
          </wp:inline>
        </w:drawing>
      </w:r>
    </w:p>
    <w:p w:rsidR="0012741A" w:rsidRDefault="00572820" w:rsidP="0012741A">
      <w:pPr>
        <w:spacing w:after="240" w:line="360" w:lineRule="auto"/>
        <w:ind w:left="-540"/>
        <w:jc w:val="both"/>
        <w:rPr>
          <w:sz w:val="24"/>
          <w:szCs w:val="24"/>
          <w:lang/>
        </w:rPr>
      </w:pPr>
      <w:r>
        <w:rPr>
          <w:noProof/>
          <w:sz w:val="24"/>
          <w:szCs w:val="24"/>
        </w:rPr>
        <w:lastRenderedPageBreak/>
        <w:drawing>
          <wp:inline distT="0" distB="0" distL="0" distR="0">
            <wp:extent cx="6464300" cy="915479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srcRect/>
                    <a:stretch>
                      <a:fillRect/>
                    </a:stretch>
                  </pic:blipFill>
                  <pic:spPr bwMode="auto">
                    <a:xfrm>
                      <a:off x="0" y="0"/>
                      <a:ext cx="6464300" cy="9154795"/>
                    </a:xfrm>
                    <a:prstGeom prst="rect">
                      <a:avLst/>
                    </a:prstGeom>
                    <a:noFill/>
                    <a:ln w="9525">
                      <a:noFill/>
                      <a:miter lim="800000"/>
                      <a:headEnd/>
                      <a:tailEnd/>
                    </a:ln>
                  </pic:spPr>
                </pic:pic>
              </a:graphicData>
            </a:graphic>
          </wp:inline>
        </w:drawing>
      </w:r>
    </w:p>
    <w:p w:rsidR="0012741A" w:rsidRDefault="00572820" w:rsidP="0012741A">
      <w:pPr>
        <w:spacing w:after="240" w:line="360" w:lineRule="auto"/>
        <w:ind w:left="-540"/>
        <w:jc w:val="both"/>
        <w:rPr>
          <w:sz w:val="24"/>
          <w:szCs w:val="24"/>
          <w:lang/>
        </w:rPr>
      </w:pPr>
      <w:r>
        <w:rPr>
          <w:noProof/>
          <w:sz w:val="24"/>
          <w:szCs w:val="24"/>
        </w:rPr>
        <w:lastRenderedPageBreak/>
        <w:drawing>
          <wp:inline distT="0" distB="0" distL="0" distR="0">
            <wp:extent cx="6464300" cy="895286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6464300" cy="8952865"/>
                    </a:xfrm>
                    <a:prstGeom prst="rect">
                      <a:avLst/>
                    </a:prstGeom>
                    <a:noFill/>
                    <a:ln w="9525">
                      <a:noFill/>
                      <a:miter lim="800000"/>
                      <a:headEnd/>
                      <a:tailEnd/>
                    </a:ln>
                  </pic:spPr>
                </pic:pic>
              </a:graphicData>
            </a:graphic>
          </wp:inline>
        </w:drawing>
      </w:r>
    </w:p>
    <w:p w:rsidR="006D1A9E" w:rsidRPr="006D1A9E" w:rsidRDefault="00572820" w:rsidP="00894DC4">
      <w:pPr>
        <w:spacing w:after="240" w:line="360" w:lineRule="auto"/>
        <w:ind w:left="-990" w:right="161"/>
        <w:jc w:val="both"/>
        <w:rPr>
          <w:sz w:val="24"/>
          <w:szCs w:val="24"/>
          <w:lang/>
        </w:rPr>
      </w:pPr>
      <w:r>
        <w:rPr>
          <w:noProof/>
          <w:sz w:val="24"/>
          <w:szCs w:val="24"/>
        </w:rPr>
        <w:lastRenderedPageBreak/>
        <w:drawing>
          <wp:inline distT="0" distB="0" distL="0" distR="0">
            <wp:extent cx="7028180" cy="4944110"/>
            <wp:effectExtent l="1905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srcRect/>
                    <a:stretch>
                      <a:fillRect/>
                    </a:stretch>
                  </pic:blipFill>
                  <pic:spPr bwMode="auto">
                    <a:xfrm>
                      <a:off x="0" y="0"/>
                      <a:ext cx="7028180" cy="4944110"/>
                    </a:xfrm>
                    <a:prstGeom prst="rect">
                      <a:avLst/>
                    </a:prstGeom>
                    <a:noFill/>
                    <a:ln w="9525">
                      <a:noFill/>
                      <a:miter lim="800000"/>
                      <a:headEnd/>
                      <a:tailEnd/>
                    </a:ln>
                  </pic:spPr>
                </pic:pic>
              </a:graphicData>
            </a:graphic>
          </wp:inline>
        </w:drawing>
      </w:r>
    </w:p>
    <w:p w:rsidR="00EE0352" w:rsidRDefault="00EE0352" w:rsidP="005A348F">
      <w:pPr>
        <w:spacing w:line="360" w:lineRule="auto"/>
        <w:jc w:val="both"/>
        <w:rPr>
          <w:sz w:val="24"/>
          <w:szCs w:val="24"/>
          <w:lang/>
        </w:rPr>
      </w:pPr>
      <w:r w:rsidRPr="003D21AA">
        <w:rPr>
          <w:sz w:val="24"/>
          <w:szCs w:val="24"/>
          <w:lang w:val="ru-RU"/>
        </w:rPr>
        <w:t xml:space="preserve">  </w:t>
      </w:r>
    </w:p>
    <w:p w:rsidR="00063EC8" w:rsidRDefault="00063EC8" w:rsidP="005A348F">
      <w:pPr>
        <w:spacing w:line="360" w:lineRule="auto"/>
        <w:jc w:val="both"/>
        <w:rPr>
          <w:sz w:val="24"/>
          <w:szCs w:val="24"/>
          <w:lang/>
        </w:rPr>
      </w:pPr>
    </w:p>
    <w:p w:rsidR="00063EC8" w:rsidRDefault="00063EC8" w:rsidP="005A348F">
      <w:pPr>
        <w:spacing w:line="360" w:lineRule="auto"/>
        <w:jc w:val="both"/>
        <w:rPr>
          <w:sz w:val="24"/>
          <w:szCs w:val="24"/>
          <w:lang/>
        </w:rPr>
      </w:pPr>
    </w:p>
    <w:p w:rsidR="00063EC8" w:rsidRDefault="00063EC8" w:rsidP="005A348F">
      <w:pPr>
        <w:spacing w:line="360" w:lineRule="auto"/>
        <w:jc w:val="both"/>
        <w:rPr>
          <w:sz w:val="24"/>
          <w:szCs w:val="24"/>
          <w:lang/>
        </w:rPr>
      </w:pPr>
    </w:p>
    <w:p w:rsidR="00063EC8" w:rsidRDefault="00063EC8" w:rsidP="005A348F">
      <w:pPr>
        <w:spacing w:line="360" w:lineRule="auto"/>
        <w:jc w:val="both"/>
        <w:rPr>
          <w:sz w:val="24"/>
          <w:szCs w:val="24"/>
          <w:lang/>
        </w:rPr>
      </w:pPr>
    </w:p>
    <w:p w:rsidR="00063EC8" w:rsidRDefault="00063EC8" w:rsidP="005A348F">
      <w:pPr>
        <w:spacing w:line="360" w:lineRule="auto"/>
        <w:jc w:val="both"/>
        <w:rPr>
          <w:sz w:val="24"/>
          <w:szCs w:val="24"/>
          <w:lang/>
        </w:rPr>
      </w:pPr>
    </w:p>
    <w:p w:rsidR="00063EC8" w:rsidRDefault="00063EC8" w:rsidP="005A348F">
      <w:pPr>
        <w:spacing w:line="360" w:lineRule="auto"/>
        <w:jc w:val="both"/>
        <w:rPr>
          <w:sz w:val="24"/>
          <w:szCs w:val="24"/>
          <w:lang/>
        </w:rPr>
      </w:pPr>
    </w:p>
    <w:p w:rsidR="00063EC8" w:rsidRDefault="00063EC8" w:rsidP="005A348F">
      <w:pPr>
        <w:spacing w:line="360" w:lineRule="auto"/>
        <w:jc w:val="both"/>
        <w:rPr>
          <w:sz w:val="24"/>
          <w:szCs w:val="24"/>
          <w:lang/>
        </w:rPr>
      </w:pPr>
    </w:p>
    <w:p w:rsidR="00063EC8" w:rsidRDefault="00063EC8" w:rsidP="005A348F">
      <w:pPr>
        <w:spacing w:line="360" w:lineRule="auto"/>
        <w:jc w:val="both"/>
        <w:rPr>
          <w:sz w:val="24"/>
          <w:szCs w:val="24"/>
          <w:lang/>
        </w:rPr>
      </w:pPr>
    </w:p>
    <w:p w:rsidR="00063EC8" w:rsidRDefault="00063EC8" w:rsidP="005A348F">
      <w:pPr>
        <w:spacing w:line="360" w:lineRule="auto"/>
        <w:jc w:val="both"/>
        <w:rPr>
          <w:sz w:val="24"/>
          <w:szCs w:val="24"/>
          <w:lang/>
        </w:rPr>
      </w:pPr>
    </w:p>
    <w:p w:rsidR="00063EC8" w:rsidRDefault="00063EC8" w:rsidP="005A348F">
      <w:pPr>
        <w:spacing w:line="360" w:lineRule="auto"/>
        <w:jc w:val="both"/>
        <w:rPr>
          <w:sz w:val="24"/>
          <w:szCs w:val="24"/>
          <w:lang/>
        </w:rPr>
      </w:pPr>
    </w:p>
    <w:p w:rsidR="00063EC8" w:rsidRDefault="00063EC8" w:rsidP="005A348F">
      <w:pPr>
        <w:spacing w:line="360" w:lineRule="auto"/>
        <w:jc w:val="both"/>
        <w:rPr>
          <w:sz w:val="24"/>
          <w:szCs w:val="24"/>
          <w:lang/>
        </w:rPr>
      </w:pPr>
    </w:p>
    <w:p w:rsidR="00063EC8" w:rsidRDefault="00572820" w:rsidP="00894DC4">
      <w:pPr>
        <w:spacing w:line="360" w:lineRule="auto"/>
        <w:ind w:left="-360"/>
        <w:jc w:val="both"/>
        <w:rPr>
          <w:sz w:val="24"/>
          <w:szCs w:val="24"/>
          <w:lang/>
        </w:rPr>
      </w:pPr>
      <w:r>
        <w:rPr>
          <w:noProof/>
          <w:sz w:val="24"/>
          <w:szCs w:val="24"/>
        </w:rPr>
        <w:lastRenderedPageBreak/>
        <w:drawing>
          <wp:inline distT="0" distB="0" distL="0" distR="0">
            <wp:extent cx="6454140" cy="9123045"/>
            <wp:effectExtent l="1905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6454140" cy="9123045"/>
                    </a:xfrm>
                    <a:prstGeom prst="rect">
                      <a:avLst/>
                    </a:prstGeom>
                    <a:noFill/>
                    <a:ln w="9525">
                      <a:noFill/>
                      <a:miter lim="800000"/>
                      <a:headEnd/>
                      <a:tailEnd/>
                    </a:ln>
                  </pic:spPr>
                </pic:pic>
              </a:graphicData>
            </a:graphic>
          </wp:inline>
        </w:drawing>
      </w:r>
    </w:p>
    <w:p w:rsidR="00894DC4" w:rsidRDefault="00572820" w:rsidP="00894DC4">
      <w:pPr>
        <w:spacing w:line="360" w:lineRule="auto"/>
        <w:ind w:left="-360"/>
        <w:jc w:val="both"/>
        <w:rPr>
          <w:sz w:val="24"/>
          <w:szCs w:val="24"/>
          <w:lang/>
        </w:rPr>
      </w:pPr>
      <w:r>
        <w:rPr>
          <w:noProof/>
          <w:sz w:val="24"/>
          <w:szCs w:val="24"/>
        </w:rPr>
        <w:lastRenderedPageBreak/>
        <w:drawing>
          <wp:inline distT="0" distB="0" distL="0" distR="0">
            <wp:extent cx="6475095" cy="9197340"/>
            <wp:effectExtent l="1905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6475095" cy="9197340"/>
                    </a:xfrm>
                    <a:prstGeom prst="rect">
                      <a:avLst/>
                    </a:prstGeom>
                    <a:noFill/>
                    <a:ln w="9525">
                      <a:noFill/>
                      <a:miter lim="800000"/>
                      <a:headEnd/>
                      <a:tailEnd/>
                    </a:ln>
                  </pic:spPr>
                </pic:pic>
              </a:graphicData>
            </a:graphic>
          </wp:inline>
        </w:drawing>
      </w:r>
    </w:p>
    <w:p w:rsidR="00063EC8" w:rsidRDefault="00572820" w:rsidP="00894DC4">
      <w:pPr>
        <w:spacing w:line="360" w:lineRule="auto"/>
        <w:ind w:left="-360"/>
        <w:jc w:val="both"/>
        <w:rPr>
          <w:sz w:val="24"/>
          <w:szCs w:val="24"/>
          <w:lang/>
        </w:rPr>
      </w:pPr>
      <w:r>
        <w:rPr>
          <w:noProof/>
          <w:sz w:val="24"/>
          <w:szCs w:val="24"/>
        </w:rPr>
        <w:lastRenderedPageBreak/>
        <w:drawing>
          <wp:inline distT="0" distB="0" distL="0" distR="0">
            <wp:extent cx="6347460" cy="916495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srcRect/>
                    <a:stretch>
                      <a:fillRect/>
                    </a:stretch>
                  </pic:blipFill>
                  <pic:spPr bwMode="auto">
                    <a:xfrm>
                      <a:off x="0" y="0"/>
                      <a:ext cx="6347460" cy="9164955"/>
                    </a:xfrm>
                    <a:prstGeom prst="rect">
                      <a:avLst/>
                    </a:prstGeom>
                    <a:noFill/>
                    <a:ln w="9525">
                      <a:noFill/>
                      <a:miter lim="800000"/>
                      <a:headEnd/>
                      <a:tailEnd/>
                    </a:ln>
                  </pic:spPr>
                </pic:pic>
              </a:graphicData>
            </a:graphic>
          </wp:inline>
        </w:drawing>
      </w:r>
    </w:p>
    <w:p w:rsidR="00063EC8" w:rsidRDefault="00572820" w:rsidP="00894DC4">
      <w:pPr>
        <w:spacing w:line="360" w:lineRule="auto"/>
        <w:ind w:left="-360"/>
        <w:jc w:val="both"/>
        <w:rPr>
          <w:sz w:val="24"/>
          <w:szCs w:val="24"/>
          <w:lang/>
        </w:rPr>
      </w:pPr>
      <w:r>
        <w:rPr>
          <w:noProof/>
          <w:sz w:val="24"/>
          <w:szCs w:val="24"/>
        </w:rPr>
        <w:lastRenderedPageBreak/>
        <w:drawing>
          <wp:inline distT="0" distB="0" distL="0" distR="0">
            <wp:extent cx="6358255" cy="9090660"/>
            <wp:effectExtent l="1905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srcRect/>
                    <a:stretch>
                      <a:fillRect/>
                    </a:stretch>
                  </pic:blipFill>
                  <pic:spPr bwMode="auto">
                    <a:xfrm>
                      <a:off x="0" y="0"/>
                      <a:ext cx="6358255" cy="9090660"/>
                    </a:xfrm>
                    <a:prstGeom prst="rect">
                      <a:avLst/>
                    </a:prstGeom>
                    <a:noFill/>
                    <a:ln w="9525">
                      <a:noFill/>
                      <a:miter lim="800000"/>
                      <a:headEnd/>
                      <a:tailEnd/>
                    </a:ln>
                  </pic:spPr>
                </pic:pic>
              </a:graphicData>
            </a:graphic>
          </wp:inline>
        </w:drawing>
      </w:r>
    </w:p>
    <w:p w:rsidR="00894DC4" w:rsidRDefault="00572820" w:rsidP="00894DC4">
      <w:pPr>
        <w:spacing w:line="360" w:lineRule="auto"/>
        <w:ind w:left="-360"/>
        <w:jc w:val="both"/>
        <w:rPr>
          <w:sz w:val="24"/>
          <w:szCs w:val="24"/>
          <w:lang/>
        </w:rPr>
      </w:pPr>
      <w:r>
        <w:rPr>
          <w:noProof/>
          <w:sz w:val="24"/>
          <w:szCs w:val="24"/>
        </w:rPr>
        <w:lastRenderedPageBreak/>
        <w:drawing>
          <wp:inline distT="0" distB="0" distL="0" distR="0">
            <wp:extent cx="6252210" cy="905891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a:stretch>
                      <a:fillRect/>
                    </a:stretch>
                  </pic:blipFill>
                  <pic:spPr bwMode="auto">
                    <a:xfrm>
                      <a:off x="0" y="0"/>
                      <a:ext cx="6252210" cy="9058910"/>
                    </a:xfrm>
                    <a:prstGeom prst="rect">
                      <a:avLst/>
                    </a:prstGeom>
                    <a:noFill/>
                    <a:ln w="9525">
                      <a:noFill/>
                      <a:miter lim="800000"/>
                      <a:headEnd/>
                      <a:tailEnd/>
                    </a:ln>
                  </pic:spPr>
                </pic:pic>
              </a:graphicData>
            </a:graphic>
          </wp:inline>
        </w:drawing>
      </w:r>
    </w:p>
    <w:p w:rsidR="00731F49" w:rsidRDefault="00572820" w:rsidP="00894DC4">
      <w:pPr>
        <w:spacing w:line="360" w:lineRule="auto"/>
        <w:ind w:left="-360"/>
        <w:jc w:val="both"/>
        <w:rPr>
          <w:sz w:val="24"/>
          <w:szCs w:val="24"/>
          <w:lang/>
        </w:rPr>
      </w:pPr>
      <w:r>
        <w:rPr>
          <w:noProof/>
          <w:sz w:val="24"/>
          <w:szCs w:val="24"/>
        </w:rPr>
        <w:lastRenderedPageBreak/>
        <w:drawing>
          <wp:inline distT="0" distB="0" distL="0" distR="0">
            <wp:extent cx="6283960" cy="9154795"/>
            <wp:effectExtent l="1905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srcRect/>
                    <a:stretch>
                      <a:fillRect/>
                    </a:stretch>
                  </pic:blipFill>
                  <pic:spPr bwMode="auto">
                    <a:xfrm>
                      <a:off x="0" y="0"/>
                      <a:ext cx="6283960" cy="9154795"/>
                    </a:xfrm>
                    <a:prstGeom prst="rect">
                      <a:avLst/>
                    </a:prstGeom>
                    <a:noFill/>
                    <a:ln w="9525">
                      <a:noFill/>
                      <a:miter lim="800000"/>
                      <a:headEnd/>
                      <a:tailEnd/>
                    </a:ln>
                  </pic:spPr>
                </pic:pic>
              </a:graphicData>
            </a:graphic>
          </wp:inline>
        </w:drawing>
      </w:r>
    </w:p>
    <w:p w:rsidR="00731F49" w:rsidRDefault="00572820" w:rsidP="00442E4E">
      <w:pPr>
        <w:spacing w:line="360" w:lineRule="auto"/>
        <w:ind w:left="-720"/>
        <w:jc w:val="both"/>
        <w:rPr>
          <w:sz w:val="24"/>
          <w:szCs w:val="24"/>
          <w:lang/>
        </w:rPr>
      </w:pPr>
      <w:r>
        <w:rPr>
          <w:noProof/>
          <w:sz w:val="24"/>
          <w:szCs w:val="24"/>
        </w:rPr>
        <w:lastRenderedPageBreak/>
        <w:drawing>
          <wp:inline distT="0" distB="0" distL="0" distR="0">
            <wp:extent cx="6421755" cy="919734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srcRect/>
                    <a:stretch>
                      <a:fillRect/>
                    </a:stretch>
                  </pic:blipFill>
                  <pic:spPr bwMode="auto">
                    <a:xfrm>
                      <a:off x="0" y="0"/>
                      <a:ext cx="6421755" cy="9197340"/>
                    </a:xfrm>
                    <a:prstGeom prst="rect">
                      <a:avLst/>
                    </a:prstGeom>
                    <a:noFill/>
                    <a:ln w="9525">
                      <a:noFill/>
                      <a:miter lim="800000"/>
                      <a:headEnd/>
                      <a:tailEnd/>
                    </a:ln>
                  </pic:spPr>
                </pic:pic>
              </a:graphicData>
            </a:graphic>
          </wp:inline>
        </w:drawing>
      </w:r>
    </w:p>
    <w:p w:rsidR="00B23F02" w:rsidRDefault="00572820" w:rsidP="00B23F02">
      <w:pPr>
        <w:spacing w:line="360" w:lineRule="auto"/>
        <w:ind w:left="-900"/>
        <w:jc w:val="both"/>
        <w:rPr>
          <w:sz w:val="24"/>
          <w:szCs w:val="24"/>
          <w:lang/>
        </w:rPr>
      </w:pPr>
      <w:r>
        <w:rPr>
          <w:noProof/>
          <w:sz w:val="24"/>
          <w:szCs w:val="24"/>
        </w:rPr>
        <w:lastRenderedPageBreak/>
        <w:drawing>
          <wp:inline distT="0" distB="0" distL="0" distR="0">
            <wp:extent cx="6772910" cy="8665845"/>
            <wp:effectExtent l="1905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srcRect/>
                    <a:stretch>
                      <a:fillRect/>
                    </a:stretch>
                  </pic:blipFill>
                  <pic:spPr bwMode="auto">
                    <a:xfrm>
                      <a:off x="0" y="0"/>
                      <a:ext cx="6772910" cy="8665845"/>
                    </a:xfrm>
                    <a:prstGeom prst="rect">
                      <a:avLst/>
                    </a:prstGeom>
                    <a:noFill/>
                    <a:ln w="9525">
                      <a:noFill/>
                      <a:miter lim="800000"/>
                      <a:headEnd/>
                      <a:tailEnd/>
                    </a:ln>
                  </pic:spPr>
                </pic:pic>
              </a:graphicData>
            </a:graphic>
          </wp:inline>
        </w:drawing>
      </w:r>
    </w:p>
    <w:p w:rsidR="00B23F02" w:rsidRDefault="00572820" w:rsidP="00B23F02">
      <w:pPr>
        <w:spacing w:line="360" w:lineRule="auto"/>
        <w:ind w:left="-540"/>
        <w:jc w:val="both"/>
        <w:rPr>
          <w:sz w:val="24"/>
          <w:szCs w:val="24"/>
          <w:lang/>
        </w:rPr>
      </w:pPr>
      <w:r>
        <w:rPr>
          <w:noProof/>
          <w:sz w:val="24"/>
          <w:szCs w:val="24"/>
        </w:rPr>
        <w:lastRenderedPageBreak/>
        <w:drawing>
          <wp:inline distT="0" distB="0" distL="0" distR="0">
            <wp:extent cx="6517640" cy="902716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srcRect/>
                    <a:stretch>
                      <a:fillRect/>
                    </a:stretch>
                  </pic:blipFill>
                  <pic:spPr bwMode="auto">
                    <a:xfrm>
                      <a:off x="0" y="0"/>
                      <a:ext cx="6517640" cy="9027160"/>
                    </a:xfrm>
                    <a:prstGeom prst="rect">
                      <a:avLst/>
                    </a:prstGeom>
                    <a:noFill/>
                    <a:ln w="9525">
                      <a:noFill/>
                      <a:miter lim="800000"/>
                      <a:headEnd/>
                      <a:tailEnd/>
                    </a:ln>
                  </pic:spPr>
                </pic:pic>
              </a:graphicData>
            </a:graphic>
          </wp:inline>
        </w:drawing>
      </w:r>
    </w:p>
    <w:p w:rsidR="00B23F02" w:rsidRDefault="00572820" w:rsidP="00B23F02">
      <w:pPr>
        <w:spacing w:line="360" w:lineRule="auto"/>
        <w:ind w:left="-540"/>
        <w:jc w:val="both"/>
        <w:rPr>
          <w:sz w:val="24"/>
          <w:szCs w:val="24"/>
          <w:lang/>
        </w:rPr>
      </w:pPr>
      <w:r>
        <w:rPr>
          <w:noProof/>
          <w:sz w:val="24"/>
          <w:szCs w:val="24"/>
        </w:rPr>
        <w:lastRenderedPageBreak/>
        <w:drawing>
          <wp:inline distT="0" distB="0" distL="0" distR="0">
            <wp:extent cx="6517640" cy="910145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srcRect/>
                    <a:stretch>
                      <a:fillRect/>
                    </a:stretch>
                  </pic:blipFill>
                  <pic:spPr bwMode="auto">
                    <a:xfrm>
                      <a:off x="0" y="0"/>
                      <a:ext cx="6517640" cy="9101455"/>
                    </a:xfrm>
                    <a:prstGeom prst="rect">
                      <a:avLst/>
                    </a:prstGeom>
                    <a:noFill/>
                    <a:ln w="9525">
                      <a:noFill/>
                      <a:miter lim="800000"/>
                      <a:headEnd/>
                      <a:tailEnd/>
                    </a:ln>
                  </pic:spPr>
                </pic:pic>
              </a:graphicData>
            </a:graphic>
          </wp:inline>
        </w:drawing>
      </w:r>
    </w:p>
    <w:p w:rsidR="00B23F02" w:rsidRDefault="00572820" w:rsidP="00B23F02">
      <w:pPr>
        <w:spacing w:line="360" w:lineRule="auto"/>
        <w:ind w:left="-540"/>
        <w:jc w:val="both"/>
        <w:rPr>
          <w:sz w:val="24"/>
          <w:szCs w:val="24"/>
          <w:lang/>
        </w:rPr>
      </w:pPr>
      <w:r>
        <w:rPr>
          <w:noProof/>
          <w:sz w:val="24"/>
          <w:szCs w:val="24"/>
        </w:rPr>
        <w:lastRenderedPageBreak/>
        <w:drawing>
          <wp:inline distT="0" distB="0" distL="0" distR="0">
            <wp:extent cx="6911340" cy="9048115"/>
            <wp:effectExtent l="1905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srcRect/>
                    <a:stretch>
                      <a:fillRect/>
                    </a:stretch>
                  </pic:blipFill>
                  <pic:spPr bwMode="auto">
                    <a:xfrm>
                      <a:off x="0" y="0"/>
                      <a:ext cx="6911340" cy="9048115"/>
                    </a:xfrm>
                    <a:prstGeom prst="rect">
                      <a:avLst/>
                    </a:prstGeom>
                    <a:noFill/>
                    <a:ln w="9525">
                      <a:noFill/>
                      <a:miter lim="800000"/>
                      <a:headEnd/>
                      <a:tailEnd/>
                    </a:ln>
                  </pic:spPr>
                </pic:pic>
              </a:graphicData>
            </a:graphic>
          </wp:inline>
        </w:drawing>
      </w:r>
    </w:p>
    <w:p w:rsidR="00B23F02" w:rsidRPr="00063EC8" w:rsidRDefault="00572820" w:rsidP="00B23F02">
      <w:pPr>
        <w:spacing w:line="360" w:lineRule="auto"/>
        <w:ind w:left="-540"/>
        <w:jc w:val="both"/>
        <w:rPr>
          <w:sz w:val="24"/>
          <w:szCs w:val="24"/>
          <w:lang/>
        </w:rPr>
      </w:pPr>
      <w:r>
        <w:rPr>
          <w:noProof/>
          <w:sz w:val="24"/>
          <w:szCs w:val="24"/>
        </w:rPr>
        <w:lastRenderedPageBreak/>
        <w:drawing>
          <wp:inline distT="0" distB="0" distL="0" distR="0">
            <wp:extent cx="6528435" cy="9048115"/>
            <wp:effectExtent l="1905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srcRect/>
                    <a:stretch>
                      <a:fillRect/>
                    </a:stretch>
                  </pic:blipFill>
                  <pic:spPr bwMode="auto">
                    <a:xfrm>
                      <a:off x="0" y="0"/>
                      <a:ext cx="6528435" cy="9048115"/>
                    </a:xfrm>
                    <a:prstGeom prst="rect">
                      <a:avLst/>
                    </a:prstGeom>
                    <a:noFill/>
                    <a:ln w="9525">
                      <a:noFill/>
                      <a:miter lim="800000"/>
                      <a:headEnd/>
                      <a:tailEnd/>
                    </a:ln>
                  </pic:spPr>
                </pic:pic>
              </a:graphicData>
            </a:graphic>
          </wp:inline>
        </w:drawing>
      </w:r>
    </w:p>
    <w:sectPr w:rsidR="00B23F02" w:rsidRPr="00063EC8" w:rsidSect="002F2F58">
      <w:headerReference w:type="default" r:id="rId74"/>
      <w:pgSz w:w="11907" w:h="16839" w:code="9"/>
      <w:pgMar w:top="1182" w:right="1418" w:bottom="1418" w:left="1418"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3D3" w:rsidRDefault="005653D3">
      <w:r>
        <w:separator/>
      </w:r>
    </w:p>
  </w:endnote>
  <w:endnote w:type="continuationSeparator" w:id="0">
    <w:p w:rsidR="005653D3" w:rsidRDefault="005653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Gothic-Book">
    <w:altName w:val="Arial Unicode MS"/>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A00002BF" w:usb1="68C7FCFB" w:usb2="00000010" w:usb3="00000000" w:csb0="0002009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ItalicMT-Identi">
    <w:altName w:val="MS Mincho"/>
    <w:panose1 w:val="00000000000000000000"/>
    <w:charset w:val="80"/>
    <w:family w:val="auto"/>
    <w:notTrueType/>
    <w:pitch w:val="default"/>
    <w:sig w:usb0="00000001" w:usb1="08070000" w:usb2="00000010" w:usb3="00000000" w:csb0="00020000" w:csb1="00000000"/>
  </w:font>
  <w:font w:name="TimesNewRomanPS-BoldMT-Identity">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F02" w:rsidRDefault="00B23F02" w:rsidP="005E6652">
    <w:pPr>
      <w:pStyle w:val="Footer"/>
      <w:rPr>
        <w:rFonts w:eastAsia="Calibri"/>
      </w:rPr>
    </w:pPr>
  </w:p>
  <w:p w:rsidR="00005350" w:rsidRDefault="00005350" w:rsidP="005E6652">
    <w:pPr>
      <w:pStyle w:val="Footer"/>
      <w:rPr>
        <w:rFonts w:eastAsia="Calibri"/>
      </w:rPr>
    </w:pPr>
    <w:r w:rsidRPr="00CE36EF">
      <w:rPr>
        <w:noProof/>
        <w:lang w:eastAsia="zh-TW"/>
      </w:rPr>
      <w:pict>
        <v:shapetype id="_x0000_t32" coordsize="21600,21600" o:spt="32" o:oned="t" path="m,l21600,21600e" filled="f">
          <v:path arrowok="t" fillok="f" o:connecttype="none"/>
          <o:lock v:ext="edit" shapetype="t"/>
        </v:shapetype>
        <v:shape id="_x0000_s2049" type="#_x0000_t32" style="position:absolute;margin-left:9.5pt;margin-top:790.1pt;width:434.5pt;height:0;z-index:251657216;mso-position-horizontal-relative:margin;mso-position-vertical-relative:page;mso-height-relative:bottom-margin-area;v-text-anchor:middle" o:connectortype="straight" strokecolor="gray" strokeweight="1pt">
          <w10:wrap anchorx="margin" anchory="page"/>
        </v:shape>
      </w:pict>
    </w:r>
    <w:r w:rsidRPr="00CE36EF">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779.5pt;width:43.05pt;height:18.8pt;z-index:251658240;mso-width-percent:100;mso-position-horizontal:center;mso-position-horizontal-relative:margin;mso-position-vertical-relative:page;mso-width-percent:100;mso-width-relative:margin;mso-height-relative:bottom-margin-area" filled="t" strokecolor="gray" strokeweight="2.25pt">
          <v:textbox style="mso-next-textbox:#_x0000_s2050" inset=",0,,0">
            <w:txbxContent>
              <w:p w:rsidR="00005350" w:rsidRPr="00FA6E27" w:rsidRDefault="00005350" w:rsidP="005E6652">
                <w:pPr>
                  <w:jc w:val="center"/>
                </w:pPr>
                <w:fldSimple w:instr=" PAGE    \* MERGEFORMAT ">
                  <w:r w:rsidR="00572820">
                    <w:rPr>
                      <w:noProof/>
                    </w:rPr>
                    <w:t>153</w:t>
                  </w:r>
                </w:fldSimple>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3D3" w:rsidRDefault="005653D3">
      <w:r>
        <w:separator/>
      </w:r>
    </w:p>
  </w:footnote>
  <w:footnote w:type="continuationSeparator" w:id="0">
    <w:p w:rsidR="005653D3" w:rsidRDefault="005653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50" w:rsidRPr="0019138A" w:rsidRDefault="00005350" w:rsidP="0019138A">
    <w:pPr>
      <w:pStyle w:val="Header"/>
      <w:pBdr>
        <w:bottom w:val="single" w:sz="12" w:space="1" w:color="auto"/>
      </w:pBdr>
      <w:jc w:val="right"/>
      <w:rPr>
        <w:rFonts w:ascii="Times New Roman" w:hAnsi="Times New Roman"/>
      </w:rPr>
    </w:pPr>
    <w:r>
      <w:rPr>
        <w:rFonts w:ascii="Times New Roman" w:hAnsi="Times New Roman"/>
      </w:rPr>
      <w:t>УВОД</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50" w:rsidRPr="005A348F" w:rsidRDefault="00005350" w:rsidP="00CF66A7">
    <w:pPr>
      <w:pStyle w:val="Header"/>
      <w:pBdr>
        <w:bottom w:val="single" w:sz="12" w:space="1" w:color="auto"/>
      </w:pBdr>
      <w:jc w:val="right"/>
      <w:rPr>
        <w:rFonts w:ascii="Times New Roman" w:hAnsi="Times New Roman"/>
      </w:rPr>
    </w:pPr>
    <w:r>
      <w:rPr>
        <w:rFonts w:ascii="Times New Roman" w:hAnsi="Times New Roman"/>
      </w:rPr>
      <w:t>ХИПОТЕЗЕ И ЦИЉЕВИ ИСТРАЖИВАЊА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50" w:rsidRPr="003B3D5E" w:rsidRDefault="00005350" w:rsidP="00CF66A7">
    <w:pPr>
      <w:pStyle w:val="Header"/>
      <w:pBdr>
        <w:bottom w:val="single" w:sz="12" w:space="1" w:color="auto"/>
      </w:pBdr>
      <w:jc w:val="right"/>
      <w:rPr>
        <w:rFonts w:ascii="Times New Roman" w:hAnsi="Times New Roman"/>
      </w:rPr>
    </w:pPr>
    <w:r>
      <w:rPr>
        <w:rFonts w:ascii="Times New Roman" w:hAnsi="Times New Roman"/>
      </w:rPr>
      <w:t>МАТЕРИЈАЛ И МЕТОДЕ</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50" w:rsidRPr="0016043F" w:rsidRDefault="00005350" w:rsidP="00CF66A7">
    <w:pPr>
      <w:pStyle w:val="Header"/>
      <w:pBdr>
        <w:bottom w:val="single" w:sz="12" w:space="1" w:color="auto"/>
      </w:pBdr>
      <w:jc w:val="right"/>
      <w:rPr>
        <w:rFonts w:ascii="Times New Roman" w:hAnsi="Times New Roman"/>
      </w:rPr>
    </w:pPr>
    <w:r>
      <w:rPr>
        <w:rFonts w:ascii="Times New Roman" w:hAnsi="Times New Roman"/>
      </w:rPr>
      <w:t>РЕЗУЛТАТИ</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50" w:rsidRPr="00CF66A7" w:rsidRDefault="00005350" w:rsidP="00CF66A7">
    <w:pPr>
      <w:pStyle w:val="Header"/>
      <w:pBdr>
        <w:bottom w:val="single" w:sz="12" w:space="1" w:color="auto"/>
      </w:pBdr>
      <w:spacing w:after="0"/>
      <w:jc w:val="right"/>
      <w:rPr>
        <w:rFonts w:ascii="Times New Roman" w:hAnsi="Times New Roman"/>
      </w:rPr>
    </w:pPr>
    <w:r>
      <w:rPr>
        <w:rFonts w:ascii="Times New Roman" w:hAnsi="Times New Roman"/>
      </w:rPr>
      <w:t>ДИСКУСИЈА</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50" w:rsidRPr="00CF66A7" w:rsidRDefault="00005350" w:rsidP="00CF66A7">
    <w:pPr>
      <w:pStyle w:val="Header"/>
      <w:pBdr>
        <w:bottom w:val="single" w:sz="12" w:space="1" w:color="auto"/>
      </w:pBdr>
      <w:jc w:val="right"/>
      <w:rPr>
        <w:rFonts w:ascii="Times New Roman" w:hAnsi="Times New Roman"/>
      </w:rPr>
    </w:pPr>
    <w:r>
      <w:rPr>
        <w:rFonts w:ascii="Times New Roman" w:hAnsi="Times New Roman"/>
      </w:rPr>
      <w:t>ЗАКЉУЧЦИ</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F58" w:rsidRPr="002F2F58" w:rsidRDefault="002F2F58" w:rsidP="002F2F58">
    <w:pPr>
      <w:pStyle w:val="Header"/>
      <w:pBdr>
        <w:bottom w:val="single" w:sz="12" w:space="1" w:color="auto"/>
      </w:pBdr>
      <w:jc w:val="right"/>
      <w:rPr>
        <w:rFonts w:ascii="Times New Roman" w:hAnsi="Times New Roman"/>
        <w:lang/>
      </w:rPr>
    </w:pPr>
    <w:r>
      <w:rPr>
        <w:rFonts w:ascii="Times New Roman" w:hAnsi="Times New Roman"/>
        <w:lang/>
      </w:rPr>
      <w:t>ЛИТЕРАТУРА</w:t>
    </w:r>
  </w:p>
  <w:p w:rsidR="002019E2" w:rsidRPr="002019E2" w:rsidRDefault="002019E2" w:rsidP="002019E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F58" w:rsidRPr="002019E2" w:rsidRDefault="002F2F58" w:rsidP="002019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58E724"/>
    <w:lvl w:ilvl="0">
      <w:numFmt w:val="bullet"/>
      <w:lvlText w:val="*"/>
      <w:lvlJc w:val="left"/>
    </w:lvl>
  </w:abstractNum>
  <w:abstractNum w:abstractNumId="1">
    <w:nsid w:val="0BF96FE5"/>
    <w:multiLevelType w:val="hybridMultilevel"/>
    <w:tmpl w:val="A79A4E88"/>
    <w:lvl w:ilvl="0" w:tplc="4600D0C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13107F3B"/>
    <w:multiLevelType w:val="hybridMultilevel"/>
    <w:tmpl w:val="7DE2B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A70BC6"/>
    <w:multiLevelType w:val="hybridMultilevel"/>
    <w:tmpl w:val="BE5A0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04184A"/>
    <w:multiLevelType w:val="hybridMultilevel"/>
    <w:tmpl w:val="7408BE86"/>
    <w:lvl w:ilvl="0" w:tplc="B1A6E2C0">
      <w:start w:val="1"/>
      <w:numFmt w:val="decimal"/>
      <w:suff w:val="space"/>
      <w:lvlText w:val="%1."/>
      <w:lvlJc w:val="left"/>
      <w:pPr>
        <w:ind w:left="737" w:hanging="453"/>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5EE20C3"/>
    <w:multiLevelType w:val="hybridMultilevel"/>
    <w:tmpl w:val="A79A4E88"/>
    <w:lvl w:ilvl="0" w:tplc="4600D0C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nsid w:val="4C774436"/>
    <w:multiLevelType w:val="hybridMultilevel"/>
    <w:tmpl w:val="2E12E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587BD1"/>
    <w:multiLevelType w:val="hybridMultilevel"/>
    <w:tmpl w:val="22906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EB19FE"/>
    <w:multiLevelType w:val="hybridMultilevel"/>
    <w:tmpl w:val="BD6C83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4"/>
  </w:num>
  <w:num w:numId="3">
    <w:abstractNumId w:val="6"/>
  </w:num>
  <w:num w:numId="4">
    <w:abstractNumId w:val="3"/>
  </w:num>
  <w:num w:numId="5">
    <w:abstractNumId w:val="7"/>
  </w:num>
  <w:num w:numId="6">
    <w:abstractNumId w:val="8"/>
  </w:num>
  <w:num w:numId="7">
    <w:abstractNumId w:val="2"/>
  </w:num>
  <w:num w:numId="8">
    <w:abstractNumId w:val="1"/>
  </w:num>
  <w:num w:numId="9">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stylePaneFormatFilter w:val="3F01"/>
  <w:defaultTabStop w:val="720"/>
  <w:drawingGridHorizontalSpacing w:val="100"/>
  <w:displayHorizontalDrawingGridEvery w:val="2"/>
  <w:noPunctuationKerning/>
  <w:characterSpacingControl w:val="doNotCompress"/>
  <w:hdrShapeDefaults>
    <o:shapedefaults v:ext="edit" spidmax="7170"/>
    <o:shapelayout v:ext="edit">
      <o:idmap v:ext="edit" data="2"/>
      <o:rules v:ext="edit">
        <o:r id="V:Rule2" type="connector" idref="#_x0000_s2049"/>
      </o:rules>
    </o:shapelayout>
  </w:hdrShapeDefaults>
  <w:footnotePr>
    <w:footnote w:id="-1"/>
    <w:footnote w:id="0"/>
  </w:footnotePr>
  <w:endnotePr>
    <w:endnote w:id="-1"/>
    <w:endnote w:id="0"/>
  </w:endnotePr>
  <w:compat/>
  <w:rsids>
    <w:rsidRoot w:val="00D554B5"/>
    <w:rsid w:val="000032CB"/>
    <w:rsid w:val="0000452E"/>
    <w:rsid w:val="00005350"/>
    <w:rsid w:val="00060E7A"/>
    <w:rsid w:val="00063EC8"/>
    <w:rsid w:val="00065B07"/>
    <w:rsid w:val="00072852"/>
    <w:rsid w:val="00085850"/>
    <w:rsid w:val="00091454"/>
    <w:rsid w:val="000A2402"/>
    <w:rsid w:val="000C06DE"/>
    <w:rsid w:val="000D680B"/>
    <w:rsid w:val="00103C36"/>
    <w:rsid w:val="001215A4"/>
    <w:rsid w:val="00121F52"/>
    <w:rsid w:val="0012741A"/>
    <w:rsid w:val="00131624"/>
    <w:rsid w:val="00135043"/>
    <w:rsid w:val="001358D5"/>
    <w:rsid w:val="001401DB"/>
    <w:rsid w:val="00146025"/>
    <w:rsid w:val="0015653F"/>
    <w:rsid w:val="00156A42"/>
    <w:rsid w:val="0015729B"/>
    <w:rsid w:val="00160A44"/>
    <w:rsid w:val="0019138A"/>
    <w:rsid w:val="001A2343"/>
    <w:rsid w:val="001B3D70"/>
    <w:rsid w:val="001B5676"/>
    <w:rsid w:val="001B79BA"/>
    <w:rsid w:val="001D128F"/>
    <w:rsid w:val="001D7A05"/>
    <w:rsid w:val="001F253F"/>
    <w:rsid w:val="001F5359"/>
    <w:rsid w:val="002019E2"/>
    <w:rsid w:val="00205E6F"/>
    <w:rsid w:val="00212FF1"/>
    <w:rsid w:val="00217D21"/>
    <w:rsid w:val="002610AB"/>
    <w:rsid w:val="00296780"/>
    <w:rsid w:val="002A727E"/>
    <w:rsid w:val="002A771E"/>
    <w:rsid w:val="002B5715"/>
    <w:rsid w:val="002C175C"/>
    <w:rsid w:val="002C53E1"/>
    <w:rsid w:val="002F2F58"/>
    <w:rsid w:val="00332942"/>
    <w:rsid w:val="00341AAE"/>
    <w:rsid w:val="00350B86"/>
    <w:rsid w:val="00366E94"/>
    <w:rsid w:val="00395EAE"/>
    <w:rsid w:val="003B759B"/>
    <w:rsid w:val="003C01EB"/>
    <w:rsid w:val="003C779E"/>
    <w:rsid w:val="003D21AA"/>
    <w:rsid w:val="003F6E44"/>
    <w:rsid w:val="00412A9E"/>
    <w:rsid w:val="004137D9"/>
    <w:rsid w:val="00442E4E"/>
    <w:rsid w:val="00490DAC"/>
    <w:rsid w:val="004D416F"/>
    <w:rsid w:val="004E0964"/>
    <w:rsid w:val="004E61E7"/>
    <w:rsid w:val="00500979"/>
    <w:rsid w:val="005275C5"/>
    <w:rsid w:val="005362EE"/>
    <w:rsid w:val="00543805"/>
    <w:rsid w:val="0054566D"/>
    <w:rsid w:val="00546DC8"/>
    <w:rsid w:val="005653D3"/>
    <w:rsid w:val="00572820"/>
    <w:rsid w:val="00577C4F"/>
    <w:rsid w:val="005A348F"/>
    <w:rsid w:val="005E0F35"/>
    <w:rsid w:val="005E6652"/>
    <w:rsid w:val="005F20AC"/>
    <w:rsid w:val="00612444"/>
    <w:rsid w:val="006549C1"/>
    <w:rsid w:val="006D1A9E"/>
    <w:rsid w:val="006F2E28"/>
    <w:rsid w:val="00703A89"/>
    <w:rsid w:val="0072498D"/>
    <w:rsid w:val="00730C08"/>
    <w:rsid w:val="00731F49"/>
    <w:rsid w:val="00795F7E"/>
    <w:rsid w:val="007973D4"/>
    <w:rsid w:val="007B0988"/>
    <w:rsid w:val="007C1C67"/>
    <w:rsid w:val="007D3911"/>
    <w:rsid w:val="007E2047"/>
    <w:rsid w:val="007F5532"/>
    <w:rsid w:val="00815745"/>
    <w:rsid w:val="008229C7"/>
    <w:rsid w:val="00841691"/>
    <w:rsid w:val="00877817"/>
    <w:rsid w:val="00894DC4"/>
    <w:rsid w:val="008A0F62"/>
    <w:rsid w:val="008A2038"/>
    <w:rsid w:val="008E6887"/>
    <w:rsid w:val="009028E0"/>
    <w:rsid w:val="00916D07"/>
    <w:rsid w:val="00917E25"/>
    <w:rsid w:val="00933DDF"/>
    <w:rsid w:val="00944BEF"/>
    <w:rsid w:val="00956B14"/>
    <w:rsid w:val="009C4C81"/>
    <w:rsid w:val="009D6D57"/>
    <w:rsid w:val="009E2EC3"/>
    <w:rsid w:val="009F6DB2"/>
    <w:rsid w:val="00A45760"/>
    <w:rsid w:val="00A70C28"/>
    <w:rsid w:val="00A8712B"/>
    <w:rsid w:val="00AB4D4F"/>
    <w:rsid w:val="00AD3379"/>
    <w:rsid w:val="00B02289"/>
    <w:rsid w:val="00B1406E"/>
    <w:rsid w:val="00B154E9"/>
    <w:rsid w:val="00B170BB"/>
    <w:rsid w:val="00B23F02"/>
    <w:rsid w:val="00B51150"/>
    <w:rsid w:val="00B615F4"/>
    <w:rsid w:val="00B835C1"/>
    <w:rsid w:val="00B9195F"/>
    <w:rsid w:val="00B936E7"/>
    <w:rsid w:val="00B937E7"/>
    <w:rsid w:val="00BB72B9"/>
    <w:rsid w:val="00BC3666"/>
    <w:rsid w:val="00BF3BBE"/>
    <w:rsid w:val="00BF5540"/>
    <w:rsid w:val="00BF62E4"/>
    <w:rsid w:val="00C1054A"/>
    <w:rsid w:val="00C15A39"/>
    <w:rsid w:val="00C229C9"/>
    <w:rsid w:val="00C532AD"/>
    <w:rsid w:val="00C62039"/>
    <w:rsid w:val="00C95513"/>
    <w:rsid w:val="00C9662D"/>
    <w:rsid w:val="00CB5C99"/>
    <w:rsid w:val="00CC586B"/>
    <w:rsid w:val="00CE36EF"/>
    <w:rsid w:val="00CF66A7"/>
    <w:rsid w:val="00D06E26"/>
    <w:rsid w:val="00D2631B"/>
    <w:rsid w:val="00D3441C"/>
    <w:rsid w:val="00D554B5"/>
    <w:rsid w:val="00D573E7"/>
    <w:rsid w:val="00DA136E"/>
    <w:rsid w:val="00DB13EA"/>
    <w:rsid w:val="00DD3D92"/>
    <w:rsid w:val="00DD4509"/>
    <w:rsid w:val="00DD7D71"/>
    <w:rsid w:val="00DD7DDA"/>
    <w:rsid w:val="00E1181D"/>
    <w:rsid w:val="00E33CB1"/>
    <w:rsid w:val="00E573CD"/>
    <w:rsid w:val="00E71B68"/>
    <w:rsid w:val="00E743E1"/>
    <w:rsid w:val="00E83132"/>
    <w:rsid w:val="00E97C59"/>
    <w:rsid w:val="00EB361D"/>
    <w:rsid w:val="00EC2A1F"/>
    <w:rsid w:val="00ED5137"/>
    <w:rsid w:val="00EE0352"/>
    <w:rsid w:val="00F244DC"/>
    <w:rsid w:val="00F42A30"/>
    <w:rsid w:val="00F664AD"/>
    <w:rsid w:val="00F71CD8"/>
    <w:rsid w:val="00F7454D"/>
    <w:rsid w:val="00F80F46"/>
    <w:rsid w:val="00F918F4"/>
    <w:rsid w:val="00FA3FBA"/>
    <w:rsid w:val="00FC7D09"/>
    <w:rsid w:val="00FD1306"/>
    <w:rsid w:val="00FE28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4B5"/>
  </w:style>
  <w:style w:type="paragraph" w:styleId="Heading1">
    <w:name w:val="heading 1"/>
    <w:basedOn w:val="Normal"/>
    <w:next w:val="Normal"/>
    <w:link w:val="Heading1Char"/>
    <w:uiPriority w:val="9"/>
    <w:qFormat/>
    <w:rsid w:val="00F7454D"/>
    <w:pPr>
      <w:keepNext/>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F7454D"/>
    <w:pPr>
      <w:keepNext/>
      <w:spacing w:before="240" w:after="60" w:line="276" w:lineRule="auto"/>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54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77817"/>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B72B9"/>
    <w:rPr>
      <w:rFonts w:ascii="Tahoma" w:hAnsi="Tahoma"/>
      <w:sz w:val="16"/>
      <w:szCs w:val="16"/>
      <w:lang/>
    </w:rPr>
  </w:style>
  <w:style w:type="character" w:customStyle="1" w:styleId="BalloonTextChar">
    <w:name w:val="Balloon Text Char"/>
    <w:link w:val="BalloonText"/>
    <w:uiPriority w:val="99"/>
    <w:semiHidden/>
    <w:rsid w:val="00BB72B9"/>
    <w:rPr>
      <w:rFonts w:ascii="Tahoma" w:hAnsi="Tahoma" w:cs="Tahoma"/>
      <w:sz w:val="16"/>
      <w:szCs w:val="16"/>
    </w:rPr>
  </w:style>
  <w:style w:type="character" w:customStyle="1" w:styleId="Heading1Char">
    <w:name w:val="Heading 1 Char"/>
    <w:basedOn w:val="DefaultParagraphFont"/>
    <w:link w:val="Heading1"/>
    <w:uiPriority w:val="9"/>
    <w:rsid w:val="00F7454D"/>
    <w:rPr>
      <w:rFonts w:ascii="Cambria" w:hAnsi="Cambria"/>
      <w:b/>
      <w:bCs/>
      <w:kern w:val="32"/>
      <w:sz w:val="32"/>
      <w:szCs w:val="32"/>
    </w:rPr>
  </w:style>
  <w:style w:type="character" w:customStyle="1" w:styleId="Heading2Char">
    <w:name w:val="Heading 2 Char"/>
    <w:basedOn w:val="DefaultParagraphFont"/>
    <w:link w:val="Heading2"/>
    <w:uiPriority w:val="9"/>
    <w:rsid w:val="00F7454D"/>
    <w:rPr>
      <w:rFonts w:ascii="Cambria" w:hAnsi="Cambria"/>
      <w:b/>
      <w:bCs/>
      <w:i/>
      <w:iCs/>
      <w:sz w:val="28"/>
      <w:szCs w:val="28"/>
    </w:rPr>
  </w:style>
  <w:style w:type="paragraph" w:styleId="NoSpacing">
    <w:name w:val="No Spacing"/>
    <w:uiPriority w:val="1"/>
    <w:qFormat/>
    <w:rsid w:val="00F7454D"/>
    <w:pPr>
      <w:jc w:val="center"/>
    </w:pPr>
    <w:rPr>
      <w:rFonts w:ascii="Calibri" w:hAnsi="Calibri"/>
      <w:sz w:val="22"/>
      <w:szCs w:val="22"/>
    </w:rPr>
  </w:style>
  <w:style w:type="paragraph" w:styleId="HTMLPreformatted">
    <w:name w:val="HTML Preformatted"/>
    <w:basedOn w:val="Normal"/>
    <w:link w:val="HTMLPreformattedChar"/>
    <w:uiPriority w:val="99"/>
    <w:unhideWhenUsed/>
    <w:rsid w:val="00F7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F7454D"/>
    <w:rPr>
      <w:rFonts w:ascii="Courier New" w:hAnsi="Courier New" w:cs="Courier New"/>
    </w:rPr>
  </w:style>
  <w:style w:type="paragraph" w:styleId="Header">
    <w:name w:val="header"/>
    <w:basedOn w:val="Normal"/>
    <w:link w:val="HeaderChar"/>
    <w:uiPriority w:val="99"/>
    <w:unhideWhenUsed/>
    <w:rsid w:val="00F7454D"/>
    <w:pPr>
      <w:tabs>
        <w:tab w:val="center" w:pos="4703"/>
        <w:tab w:val="right" w:pos="9406"/>
      </w:tabs>
      <w:spacing w:after="200" w:line="276" w:lineRule="auto"/>
    </w:pPr>
    <w:rPr>
      <w:rFonts w:ascii="Calibri" w:hAnsi="Calibri"/>
      <w:sz w:val="22"/>
      <w:szCs w:val="22"/>
    </w:rPr>
  </w:style>
  <w:style w:type="character" w:customStyle="1" w:styleId="HeaderChar">
    <w:name w:val="Header Char"/>
    <w:basedOn w:val="DefaultParagraphFont"/>
    <w:link w:val="Header"/>
    <w:uiPriority w:val="99"/>
    <w:rsid w:val="00F7454D"/>
    <w:rPr>
      <w:rFonts w:ascii="Calibri" w:hAnsi="Calibri"/>
      <w:sz w:val="22"/>
      <w:szCs w:val="22"/>
    </w:rPr>
  </w:style>
  <w:style w:type="paragraph" w:styleId="Footer">
    <w:name w:val="footer"/>
    <w:basedOn w:val="Normal"/>
    <w:link w:val="FooterChar"/>
    <w:uiPriority w:val="99"/>
    <w:unhideWhenUsed/>
    <w:rsid w:val="00F7454D"/>
    <w:pPr>
      <w:tabs>
        <w:tab w:val="center" w:pos="4703"/>
        <w:tab w:val="right" w:pos="9406"/>
      </w:tabs>
      <w:spacing w:after="200" w:line="276" w:lineRule="auto"/>
    </w:pPr>
    <w:rPr>
      <w:rFonts w:ascii="Calibri" w:hAnsi="Calibri"/>
      <w:sz w:val="22"/>
      <w:szCs w:val="22"/>
    </w:rPr>
  </w:style>
  <w:style w:type="character" w:customStyle="1" w:styleId="FooterChar">
    <w:name w:val="Footer Char"/>
    <w:basedOn w:val="DefaultParagraphFont"/>
    <w:link w:val="Footer"/>
    <w:uiPriority w:val="99"/>
    <w:rsid w:val="00F7454D"/>
    <w:rPr>
      <w:rFonts w:ascii="Calibri" w:hAnsi="Calibri"/>
      <w:sz w:val="22"/>
      <w:szCs w:val="22"/>
    </w:rPr>
  </w:style>
  <w:style w:type="character" w:styleId="SubtleReference">
    <w:name w:val="Subtle Reference"/>
    <w:basedOn w:val="DefaultParagraphFont"/>
    <w:uiPriority w:val="31"/>
    <w:qFormat/>
    <w:rsid w:val="00F7454D"/>
    <w:rPr>
      <w:rFonts w:cs="Times New Roman"/>
      <w:smallCaps/>
      <w:color w:val="C0504D"/>
      <w:u w:val="single"/>
    </w:rPr>
  </w:style>
  <w:style w:type="paragraph" w:customStyle="1" w:styleId="Default">
    <w:name w:val="Default"/>
    <w:rsid w:val="00F7454D"/>
    <w:pPr>
      <w:autoSpaceDE w:val="0"/>
      <w:autoSpaceDN w:val="0"/>
      <w:adjustRightInd w:val="0"/>
    </w:pPr>
    <w:rPr>
      <w:color w:val="000000"/>
      <w:sz w:val="24"/>
      <w:szCs w:val="24"/>
    </w:rPr>
  </w:style>
  <w:style w:type="paragraph" w:styleId="ListParagraph">
    <w:name w:val="List Paragraph"/>
    <w:basedOn w:val="Normal"/>
    <w:qFormat/>
    <w:rsid w:val="00F7454D"/>
    <w:pPr>
      <w:spacing w:after="200" w:line="276" w:lineRule="auto"/>
      <w:ind w:left="720"/>
    </w:pPr>
    <w:rPr>
      <w:rFonts w:ascii="Calibri" w:hAnsi="Calibri"/>
      <w:sz w:val="22"/>
      <w:szCs w:val="22"/>
    </w:rPr>
  </w:style>
  <w:style w:type="paragraph" w:customStyle="1" w:styleId="NoSpacing1">
    <w:name w:val="No Spacing1"/>
    <w:link w:val="NoSpacingChar"/>
    <w:uiPriority w:val="1"/>
    <w:qFormat/>
    <w:rsid w:val="00CF66A7"/>
    <w:pPr>
      <w:jc w:val="center"/>
    </w:pPr>
    <w:rPr>
      <w:rFonts w:ascii="Calibri" w:hAnsi="Calibri"/>
      <w:sz w:val="22"/>
      <w:szCs w:val="22"/>
    </w:rPr>
  </w:style>
  <w:style w:type="character" w:customStyle="1" w:styleId="SubtleReference1">
    <w:name w:val="Subtle Reference1"/>
    <w:uiPriority w:val="31"/>
    <w:qFormat/>
    <w:rsid w:val="00CF66A7"/>
    <w:rPr>
      <w:rFonts w:cs="Times New Roman"/>
      <w:smallCaps/>
      <w:color w:val="C0504D"/>
      <w:u w:val="single"/>
    </w:rPr>
  </w:style>
  <w:style w:type="paragraph" w:customStyle="1" w:styleId="ColorfulList-Accent11">
    <w:name w:val="Colorful List - Accent 11"/>
    <w:basedOn w:val="Normal"/>
    <w:uiPriority w:val="34"/>
    <w:qFormat/>
    <w:rsid w:val="00CF66A7"/>
    <w:pPr>
      <w:spacing w:after="200" w:line="276" w:lineRule="auto"/>
      <w:ind w:left="720"/>
    </w:pPr>
    <w:rPr>
      <w:rFonts w:ascii="Calibri" w:hAnsi="Calibri"/>
      <w:sz w:val="22"/>
      <w:szCs w:val="22"/>
    </w:rPr>
  </w:style>
  <w:style w:type="character" w:customStyle="1" w:styleId="NoSpacingChar">
    <w:name w:val="No Spacing Char"/>
    <w:link w:val="NoSpacing1"/>
    <w:uiPriority w:val="1"/>
    <w:rsid w:val="00CF66A7"/>
    <w:rPr>
      <w:rFonts w:ascii="Calibri" w:hAnsi="Calibri"/>
      <w:sz w:val="22"/>
      <w:szCs w:val="22"/>
      <w:lang w:bidi="ar-SA"/>
    </w:rPr>
  </w:style>
  <w:style w:type="character" w:customStyle="1" w:styleId="longtext">
    <w:name w:val="long_text"/>
    <w:basedOn w:val="DefaultParagraphFont"/>
    <w:rsid w:val="00CF66A7"/>
  </w:style>
  <w:style w:type="character" w:customStyle="1" w:styleId="reference-text">
    <w:name w:val="reference-text"/>
    <w:basedOn w:val="DefaultParagraphFont"/>
    <w:rsid w:val="00CF66A7"/>
  </w:style>
  <w:style w:type="character" w:customStyle="1" w:styleId="jrnl">
    <w:name w:val="jrnl"/>
    <w:basedOn w:val="DefaultParagraphFont"/>
    <w:rsid w:val="00CF66A7"/>
  </w:style>
  <w:style w:type="character" w:customStyle="1" w:styleId="citationjournal">
    <w:name w:val="citation journal"/>
    <w:basedOn w:val="DefaultParagraphFont"/>
    <w:rsid w:val="00CF66A7"/>
  </w:style>
  <w:style w:type="character" w:customStyle="1" w:styleId="highlight">
    <w:name w:val="highlight"/>
    <w:basedOn w:val="DefaultParagraphFont"/>
    <w:rsid w:val="00CF66A7"/>
  </w:style>
  <w:style w:type="character" w:styleId="Emphasis">
    <w:name w:val="Emphasis"/>
    <w:basedOn w:val="DefaultParagraphFont"/>
    <w:uiPriority w:val="20"/>
    <w:qFormat/>
    <w:rsid w:val="00CF66A7"/>
    <w:rPr>
      <w:i/>
      <w:iCs/>
    </w:rPr>
  </w:style>
  <w:style w:type="character" w:customStyle="1" w:styleId="smallcaps">
    <w:name w:val="smallcaps"/>
    <w:basedOn w:val="DefaultParagraphFont"/>
    <w:rsid w:val="00CF66A7"/>
  </w:style>
</w:styles>
</file>

<file path=word/webSettings.xml><?xml version="1.0" encoding="utf-8"?>
<w:webSettings xmlns:r="http://schemas.openxmlformats.org/officeDocument/2006/relationships" xmlns:w="http://schemas.openxmlformats.org/wordprocessingml/2006/main">
  <w:divs>
    <w:div w:id="130483461">
      <w:bodyDiv w:val="1"/>
      <w:marLeft w:val="0"/>
      <w:marRight w:val="0"/>
      <w:marTop w:val="0"/>
      <w:marBottom w:val="0"/>
      <w:divBdr>
        <w:top w:val="none" w:sz="0" w:space="0" w:color="auto"/>
        <w:left w:val="none" w:sz="0" w:space="0" w:color="auto"/>
        <w:bottom w:val="none" w:sz="0" w:space="0" w:color="auto"/>
        <w:right w:val="none" w:sz="0" w:space="0" w:color="auto"/>
      </w:divBdr>
    </w:div>
    <w:div w:id="908930173">
      <w:bodyDiv w:val="1"/>
      <w:marLeft w:val="0"/>
      <w:marRight w:val="0"/>
      <w:marTop w:val="0"/>
      <w:marBottom w:val="0"/>
      <w:divBdr>
        <w:top w:val="none" w:sz="0" w:space="0" w:color="auto"/>
        <w:left w:val="none" w:sz="0" w:space="0" w:color="auto"/>
        <w:bottom w:val="none" w:sz="0" w:space="0" w:color="auto"/>
        <w:right w:val="none" w:sz="0" w:space="0" w:color="auto"/>
      </w:divBdr>
    </w:div>
    <w:div w:id="1107852308">
      <w:bodyDiv w:val="1"/>
      <w:marLeft w:val="0"/>
      <w:marRight w:val="0"/>
      <w:marTop w:val="0"/>
      <w:marBottom w:val="0"/>
      <w:divBdr>
        <w:top w:val="none" w:sz="0" w:space="0" w:color="auto"/>
        <w:left w:val="none" w:sz="0" w:space="0" w:color="auto"/>
        <w:bottom w:val="none" w:sz="0" w:space="0" w:color="auto"/>
        <w:right w:val="none" w:sz="0" w:space="0" w:color="auto"/>
      </w:divBdr>
    </w:div>
    <w:div w:id="1270969473">
      <w:bodyDiv w:val="1"/>
      <w:marLeft w:val="0"/>
      <w:marRight w:val="0"/>
      <w:marTop w:val="0"/>
      <w:marBottom w:val="0"/>
      <w:divBdr>
        <w:top w:val="none" w:sz="0" w:space="0" w:color="auto"/>
        <w:left w:val="none" w:sz="0" w:space="0" w:color="auto"/>
        <w:bottom w:val="none" w:sz="0" w:space="0" w:color="auto"/>
        <w:right w:val="none" w:sz="0" w:space="0" w:color="auto"/>
      </w:divBdr>
    </w:div>
    <w:div w:id="135445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h.wikipedia.org/wiki/Acetilholin" TargetMode="External"/><Relationship Id="rId18" Type="http://schemas.openxmlformats.org/officeDocument/2006/relationships/hyperlink" Target="https://sh.wikipedia.org/wiki/Rivastigmin"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header" Target="header5.xml"/><Relationship Id="rId55" Type="http://schemas.openxmlformats.org/officeDocument/2006/relationships/hyperlink" Target="http://hyper.ahajournals.org/search?author1=Rachel+W.+Muh&amp;sortspec=date&amp;submit=Submit" TargetMode="External"/><Relationship Id="rId63" Type="http://schemas.openxmlformats.org/officeDocument/2006/relationships/image" Target="media/image32.emf"/><Relationship Id="rId68" Type="http://schemas.openxmlformats.org/officeDocument/2006/relationships/image" Target="media/image37.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hyperlink" Target="https://sh.wikipedia.org/wiki/Sinapsa" TargetMode="External"/><Relationship Id="rId29" Type="http://schemas.openxmlformats.org/officeDocument/2006/relationships/image" Target="media/image7.png"/><Relationship Id="rId11" Type="http://schemas.openxmlformats.org/officeDocument/2006/relationships/hyperlink" Target="https://sh.wikipedia.org/wiki/Kataliza" TargetMode="External"/><Relationship Id="rId24" Type="http://schemas.openxmlformats.org/officeDocument/2006/relationships/header" Target="header3.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hyperlink" Target="http://hyper.ahajournals.org/search?author1=Ningjun+Li&amp;sortspec=date&amp;submit=Submit" TargetMode="External"/><Relationship Id="rId58" Type="http://schemas.openxmlformats.org/officeDocument/2006/relationships/image" Target="media/image27.emf"/><Relationship Id="rId66" Type="http://schemas.openxmlformats.org/officeDocument/2006/relationships/image" Target="media/image35.emf"/><Relationship Id="rId7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sh.wikipedia.org/wiki/Acetat" TargetMode="External"/><Relationship Id="rId23" Type="http://schemas.openxmlformats.org/officeDocument/2006/relationships/header" Target="header2.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eader" Target="header4.xml"/><Relationship Id="rId57" Type="http://schemas.openxmlformats.org/officeDocument/2006/relationships/header" Target="header7.xml"/><Relationship Id="rId61" Type="http://schemas.openxmlformats.org/officeDocument/2006/relationships/image" Target="media/image30.emf"/><Relationship Id="rId10" Type="http://schemas.openxmlformats.org/officeDocument/2006/relationships/hyperlink" Target="https://sh.wikipedia.org/wiki/Enzim" TargetMode="External"/><Relationship Id="rId19" Type="http://schemas.openxmlformats.org/officeDocument/2006/relationships/hyperlink" Target="https://sh.wikipedia.org/wiki/Donepezil" TargetMode="External"/><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hyperlink" Target="https://sh.wikipedia.org/wiki/Acetilholinesteraza" TargetMode="External"/><Relationship Id="rId60" Type="http://schemas.openxmlformats.org/officeDocument/2006/relationships/image" Target="media/image29.emf"/><Relationship Id="rId65" Type="http://schemas.openxmlformats.org/officeDocument/2006/relationships/image" Target="media/image34.emf"/><Relationship Id="rId73"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h.wikipedia.org/wiki/Holin"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http://hyper.ahajournals.org/search?author1=Pin-Lan+Li&amp;sortspec=date&amp;submit=Submit" TargetMode="External"/><Relationship Id="rId64" Type="http://schemas.openxmlformats.org/officeDocument/2006/relationships/image" Target="media/image33.emf"/><Relationship Id="rId69" Type="http://schemas.openxmlformats.org/officeDocument/2006/relationships/image" Target="media/image38.emf"/><Relationship Id="rId8" Type="http://schemas.openxmlformats.org/officeDocument/2006/relationships/image" Target="media/image1.png"/><Relationship Id="rId51" Type="http://schemas.openxmlformats.org/officeDocument/2006/relationships/header" Target="header6.xml"/><Relationship Id="rId72"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yperlink" Target="https://sh.wikipedia.org/wiki/Hemijska_reakcija" TargetMode="External"/><Relationship Id="rId17" Type="http://schemas.openxmlformats.org/officeDocument/2006/relationships/hyperlink" Target="https://sh.wikipedia.org/wiki/Neuron"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image" Target="media/image28.emf"/><Relationship Id="rId67" Type="http://schemas.openxmlformats.org/officeDocument/2006/relationships/image" Target="media/image36.emf"/><Relationship Id="rId20" Type="http://schemas.openxmlformats.org/officeDocument/2006/relationships/hyperlink" Target="https://sh.wikipedia.org/wiki/Galantamin" TargetMode="External"/><Relationship Id="rId41" Type="http://schemas.openxmlformats.org/officeDocument/2006/relationships/image" Target="media/image19.png"/><Relationship Id="rId54" Type="http://schemas.openxmlformats.org/officeDocument/2006/relationships/hyperlink" Target="http://hyper.ahajournals.org/search?author1=Li+Chen&amp;sortspec=date&amp;submit=Submit" TargetMode="External"/><Relationship Id="rId62" Type="http://schemas.openxmlformats.org/officeDocument/2006/relationships/image" Target="media/image31.emf"/><Relationship Id="rId70" Type="http://schemas.openxmlformats.org/officeDocument/2006/relationships/image" Target="media/image39.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22AFDB-40BC-4BC0-A1B7-08AB00F04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36300</Words>
  <Characters>206914</Characters>
  <Application>Microsoft Office Word</Application>
  <DocSecurity>0</DocSecurity>
  <Lines>1724</Lines>
  <Paragraphs>485</Paragraphs>
  <ScaleCrop>false</ScaleCrop>
  <HeadingPairs>
    <vt:vector size="2" baseType="variant">
      <vt:variant>
        <vt:lpstr>Title</vt:lpstr>
      </vt:variant>
      <vt:variant>
        <vt:i4>1</vt:i4>
      </vt:variant>
    </vt:vector>
  </HeadingPairs>
  <TitlesOfParts>
    <vt:vector size="1" baseType="lpstr">
      <vt:lpstr/>
    </vt:vector>
  </TitlesOfParts>
  <Company>FMN</Company>
  <LinksUpToDate>false</LinksUpToDate>
  <CharactersWithSpaces>242729</CharactersWithSpaces>
  <SharedDoc>false</SharedDoc>
  <HLinks>
    <vt:vector size="96" baseType="variant">
      <vt:variant>
        <vt:i4>3801205</vt:i4>
      </vt:variant>
      <vt:variant>
        <vt:i4>45</vt:i4>
      </vt:variant>
      <vt:variant>
        <vt:i4>0</vt:i4>
      </vt:variant>
      <vt:variant>
        <vt:i4>5</vt:i4>
      </vt:variant>
      <vt:variant>
        <vt:lpwstr>http://hyper.ahajournals.org/search?author1=Pin-Lan+Li&amp;sortspec=date&amp;submit=Submit</vt:lpwstr>
      </vt:variant>
      <vt:variant>
        <vt:lpwstr/>
      </vt:variant>
      <vt:variant>
        <vt:i4>1703950</vt:i4>
      </vt:variant>
      <vt:variant>
        <vt:i4>42</vt:i4>
      </vt:variant>
      <vt:variant>
        <vt:i4>0</vt:i4>
      </vt:variant>
      <vt:variant>
        <vt:i4>5</vt:i4>
      </vt:variant>
      <vt:variant>
        <vt:lpwstr>http://hyper.ahajournals.org/search?author1=Rachel+W.+Muh&amp;sortspec=date&amp;submit=Submit</vt:lpwstr>
      </vt:variant>
      <vt:variant>
        <vt:lpwstr/>
      </vt:variant>
      <vt:variant>
        <vt:i4>3735611</vt:i4>
      </vt:variant>
      <vt:variant>
        <vt:i4>39</vt:i4>
      </vt:variant>
      <vt:variant>
        <vt:i4>0</vt:i4>
      </vt:variant>
      <vt:variant>
        <vt:i4>5</vt:i4>
      </vt:variant>
      <vt:variant>
        <vt:lpwstr>http://hyper.ahajournals.org/search?author1=Li+Chen&amp;sortspec=date&amp;submit=Submit</vt:lpwstr>
      </vt:variant>
      <vt:variant>
        <vt:lpwstr/>
      </vt:variant>
      <vt:variant>
        <vt:i4>6553709</vt:i4>
      </vt:variant>
      <vt:variant>
        <vt:i4>36</vt:i4>
      </vt:variant>
      <vt:variant>
        <vt:i4>0</vt:i4>
      </vt:variant>
      <vt:variant>
        <vt:i4>5</vt:i4>
      </vt:variant>
      <vt:variant>
        <vt:lpwstr>http://hyper.ahajournals.org/search?author1=Ningjun+Li&amp;sortspec=date&amp;submit=Submit</vt:lpwstr>
      </vt:variant>
      <vt:variant>
        <vt:lpwstr/>
      </vt:variant>
      <vt:variant>
        <vt:i4>7274514</vt:i4>
      </vt:variant>
      <vt:variant>
        <vt:i4>33</vt:i4>
      </vt:variant>
      <vt:variant>
        <vt:i4>0</vt:i4>
      </vt:variant>
      <vt:variant>
        <vt:i4>5</vt:i4>
      </vt:variant>
      <vt:variant>
        <vt:lpwstr>https://sh.wikipedia.org/wiki/Acetilholinesteraza</vt:lpwstr>
      </vt:variant>
      <vt:variant>
        <vt:lpwstr>cite_ref-8</vt:lpwstr>
      </vt:variant>
      <vt:variant>
        <vt:i4>6029327</vt:i4>
      </vt:variant>
      <vt:variant>
        <vt:i4>30</vt:i4>
      </vt:variant>
      <vt:variant>
        <vt:i4>0</vt:i4>
      </vt:variant>
      <vt:variant>
        <vt:i4>5</vt:i4>
      </vt:variant>
      <vt:variant>
        <vt:lpwstr>https://sh.wikipedia.org/wiki/Galantamin</vt:lpwstr>
      </vt:variant>
      <vt:variant>
        <vt:lpwstr/>
      </vt:variant>
      <vt:variant>
        <vt:i4>2949218</vt:i4>
      </vt:variant>
      <vt:variant>
        <vt:i4>27</vt:i4>
      </vt:variant>
      <vt:variant>
        <vt:i4>0</vt:i4>
      </vt:variant>
      <vt:variant>
        <vt:i4>5</vt:i4>
      </vt:variant>
      <vt:variant>
        <vt:lpwstr>https://sh.wikipedia.org/wiki/Donepezil</vt:lpwstr>
      </vt:variant>
      <vt:variant>
        <vt:lpwstr/>
      </vt:variant>
      <vt:variant>
        <vt:i4>5832721</vt:i4>
      </vt:variant>
      <vt:variant>
        <vt:i4>24</vt:i4>
      </vt:variant>
      <vt:variant>
        <vt:i4>0</vt:i4>
      </vt:variant>
      <vt:variant>
        <vt:i4>5</vt:i4>
      </vt:variant>
      <vt:variant>
        <vt:lpwstr>https://sh.wikipedia.org/wiki/Rivastigmin</vt:lpwstr>
      </vt:variant>
      <vt:variant>
        <vt:lpwstr/>
      </vt:variant>
      <vt:variant>
        <vt:i4>5373974</vt:i4>
      </vt:variant>
      <vt:variant>
        <vt:i4>21</vt:i4>
      </vt:variant>
      <vt:variant>
        <vt:i4>0</vt:i4>
      </vt:variant>
      <vt:variant>
        <vt:i4>5</vt:i4>
      </vt:variant>
      <vt:variant>
        <vt:lpwstr>https://sh.wikipedia.org/wiki/Neuron</vt:lpwstr>
      </vt:variant>
      <vt:variant>
        <vt:lpwstr/>
      </vt:variant>
      <vt:variant>
        <vt:i4>5242895</vt:i4>
      </vt:variant>
      <vt:variant>
        <vt:i4>18</vt:i4>
      </vt:variant>
      <vt:variant>
        <vt:i4>0</vt:i4>
      </vt:variant>
      <vt:variant>
        <vt:i4>5</vt:i4>
      </vt:variant>
      <vt:variant>
        <vt:lpwstr>https://sh.wikipedia.org/wiki/Sinapsa</vt:lpwstr>
      </vt:variant>
      <vt:variant>
        <vt:lpwstr/>
      </vt:variant>
      <vt:variant>
        <vt:i4>4718599</vt:i4>
      </vt:variant>
      <vt:variant>
        <vt:i4>15</vt:i4>
      </vt:variant>
      <vt:variant>
        <vt:i4>0</vt:i4>
      </vt:variant>
      <vt:variant>
        <vt:i4>5</vt:i4>
      </vt:variant>
      <vt:variant>
        <vt:lpwstr>https://sh.wikipedia.org/wiki/Acetat</vt:lpwstr>
      </vt:variant>
      <vt:variant>
        <vt:lpwstr/>
      </vt:variant>
      <vt:variant>
        <vt:i4>2949222</vt:i4>
      </vt:variant>
      <vt:variant>
        <vt:i4>12</vt:i4>
      </vt:variant>
      <vt:variant>
        <vt:i4>0</vt:i4>
      </vt:variant>
      <vt:variant>
        <vt:i4>5</vt:i4>
      </vt:variant>
      <vt:variant>
        <vt:lpwstr>https://sh.wikipedia.org/wiki/Holin</vt:lpwstr>
      </vt:variant>
      <vt:variant>
        <vt:lpwstr/>
      </vt:variant>
      <vt:variant>
        <vt:i4>5636107</vt:i4>
      </vt:variant>
      <vt:variant>
        <vt:i4>9</vt:i4>
      </vt:variant>
      <vt:variant>
        <vt:i4>0</vt:i4>
      </vt:variant>
      <vt:variant>
        <vt:i4>5</vt:i4>
      </vt:variant>
      <vt:variant>
        <vt:lpwstr>https://sh.wikipedia.org/wiki/Acetilholin</vt:lpwstr>
      </vt:variant>
      <vt:variant>
        <vt:lpwstr/>
      </vt:variant>
      <vt:variant>
        <vt:i4>3080286</vt:i4>
      </vt:variant>
      <vt:variant>
        <vt:i4>6</vt:i4>
      </vt:variant>
      <vt:variant>
        <vt:i4>0</vt:i4>
      </vt:variant>
      <vt:variant>
        <vt:i4>5</vt:i4>
      </vt:variant>
      <vt:variant>
        <vt:lpwstr>https://sh.wikipedia.org/wiki/Hemijska_reakcija</vt:lpwstr>
      </vt:variant>
      <vt:variant>
        <vt:lpwstr/>
      </vt:variant>
      <vt:variant>
        <vt:i4>2293867</vt:i4>
      </vt:variant>
      <vt:variant>
        <vt:i4>3</vt:i4>
      </vt:variant>
      <vt:variant>
        <vt:i4>0</vt:i4>
      </vt:variant>
      <vt:variant>
        <vt:i4>5</vt:i4>
      </vt:variant>
      <vt:variant>
        <vt:lpwstr>https://sh.wikipedia.org/wiki/Kataliza</vt:lpwstr>
      </vt:variant>
      <vt:variant>
        <vt:lpwstr/>
      </vt:variant>
      <vt:variant>
        <vt:i4>2883709</vt:i4>
      </vt:variant>
      <vt:variant>
        <vt:i4>0</vt:i4>
      </vt:variant>
      <vt:variant>
        <vt:i4>0</vt:i4>
      </vt:variant>
      <vt:variant>
        <vt:i4>5</vt:i4>
      </vt:variant>
      <vt:variant>
        <vt:lpwstr>https://sh.wikipedia.org/wiki/Enzim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dc:creator>
  <cp:lastModifiedBy>Editor</cp:lastModifiedBy>
  <cp:revision>2</cp:revision>
  <cp:lastPrinted>2013-06-15T12:23:00Z</cp:lastPrinted>
  <dcterms:created xsi:type="dcterms:W3CDTF">2018-01-29T07:13:00Z</dcterms:created>
  <dcterms:modified xsi:type="dcterms:W3CDTF">2018-01-29T07:13:00Z</dcterms:modified>
</cp:coreProperties>
</file>